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3E03">
      <w:pPr>
        <w:topLinePunct/>
        <w:autoSpaceDE w:val="0"/>
        <w:autoSpaceDN w:val="0"/>
        <w:adjustRightInd w:val="0"/>
        <w:spacing w:line="560" w:lineRule="exact"/>
        <w:jc w:val="center"/>
        <w:rPr>
          <w:rFonts w:ascii="方正小标宋简体" w:eastAsia="方正小标宋简体" w:hAnsi="方正小标宋简体"/>
          <w:color w:val="000000"/>
          <w:kern w:val="0"/>
          <w:sz w:val="44"/>
          <w:szCs w:val="24"/>
          <w:highlight w:val="white"/>
        </w:rPr>
      </w:pPr>
      <w:bookmarkStart w:id="0" w:name="_GoBack"/>
      <w:bookmarkEnd w:id="0"/>
      <w:r>
        <w:rPr>
          <w:rFonts w:ascii="方正小标宋简体" w:eastAsia="方正小标宋简体" w:hAnsi="方正小标宋简体"/>
          <w:color w:val="000000"/>
          <w:kern w:val="0"/>
          <w:sz w:val="44"/>
          <w:szCs w:val="24"/>
          <w:highlight w:val="white"/>
        </w:rPr>
        <w:t>2019</w:t>
      </w:r>
      <w:r>
        <w:rPr>
          <w:rFonts w:ascii="方正小标宋简体" w:eastAsia="方正小标宋简体" w:hAnsi="方正小标宋简体" w:hint="eastAsia"/>
          <w:color w:val="000000"/>
          <w:kern w:val="0"/>
          <w:sz w:val="44"/>
          <w:szCs w:val="24"/>
          <w:highlight w:val="white"/>
        </w:rPr>
        <w:t>年度</w:t>
      </w:r>
    </w:p>
    <w:p w:rsidR="00000000" w:rsidRDefault="00083E03">
      <w:pPr>
        <w:topLinePunct/>
        <w:autoSpaceDE w:val="0"/>
        <w:autoSpaceDN w:val="0"/>
        <w:adjustRightInd w:val="0"/>
        <w:spacing w:line="560" w:lineRule="exact"/>
        <w:jc w:val="center"/>
        <w:rPr>
          <w:rFonts w:ascii="方正小标宋简体" w:eastAsia="方正小标宋简体" w:hAnsi="方正小标宋简体"/>
          <w:color w:val="000000"/>
          <w:kern w:val="0"/>
          <w:sz w:val="44"/>
          <w:szCs w:val="24"/>
          <w:highlight w:val="white"/>
        </w:rPr>
      </w:pPr>
      <w:r>
        <w:rPr>
          <w:rFonts w:ascii="方正小标宋简体" w:eastAsia="方正小标宋简体" w:hAnsi="方正小标宋简体" w:hint="eastAsia"/>
          <w:color w:val="000000"/>
          <w:sz w:val="44"/>
          <w:szCs w:val="24"/>
          <w:highlight w:val="white"/>
          <w:lang w:val="zh-CN"/>
        </w:rPr>
        <w:t>益阳市衡龙桥镇人民政府</w:t>
      </w:r>
      <w:r>
        <w:rPr>
          <w:rFonts w:ascii="方正小标宋简体" w:eastAsia="方正小标宋简体" w:hAnsi="方正小标宋简体" w:hint="eastAsia"/>
          <w:color w:val="000000"/>
          <w:kern w:val="0"/>
          <w:sz w:val="44"/>
          <w:szCs w:val="24"/>
          <w:highlight w:val="white"/>
        </w:rPr>
        <w:t>部门决算</w:t>
      </w:r>
    </w:p>
    <w:p w:rsidR="00000000" w:rsidRDefault="00083E03">
      <w:pPr>
        <w:topLinePunct/>
        <w:autoSpaceDE w:val="0"/>
        <w:autoSpaceDN w:val="0"/>
        <w:adjustRightInd w:val="0"/>
        <w:spacing w:line="560" w:lineRule="exact"/>
        <w:ind w:firstLineChars="200" w:firstLine="1120"/>
        <w:jc w:val="center"/>
        <w:rPr>
          <w:rFonts w:ascii="仿宋_GB2312" w:eastAsia="仿宋_GB2312" w:hAnsi="仿宋_GB2312"/>
          <w:color w:val="000000"/>
          <w:kern w:val="0"/>
          <w:sz w:val="56"/>
          <w:szCs w:val="24"/>
          <w:highlight w:val="white"/>
        </w:rPr>
      </w:pPr>
    </w:p>
    <w:p w:rsidR="00000000" w:rsidRDefault="00083E03">
      <w:pPr>
        <w:topLinePunct/>
        <w:autoSpaceDE w:val="0"/>
        <w:autoSpaceDN w:val="0"/>
        <w:adjustRightInd w:val="0"/>
        <w:spacing w:line="560" w:lineRule="exact"/>
        <w:jc w:val="center"/>
        <w:rPr>
          <w:rFonts w:ascii="方正小标宋简体" w:eastAsia="方正小标宋简体" w:hAnsi="方正小标宋简体"/>
          <w:color w:val="000000"/>
          <w:kern w:val="0"/>
          <w:sz w:val="44"/>
          <w:szCs w:val="24"/>
          <w:highlight w:val="white"/>
        </w:rPr>
      </w:pPr>
      <w:r>
        <w:rPr>
          <w:rFonts w:ascii="方正小标宋简体" w:eastAsia="方正小标宋简体" w:hAnsi="方正小标宋简体" w:hint="eastAsia"/>
          <w:color w:val="000000"/>
          <w:kern w:val="0"/>
          <w:sz w:val="44"/>
          <w:szCs w:val="24"/>
          <w:highlight w:val="white"/>
        </w:rPr>
        <w:t>目</w:t>
      </w:r>
      <w:r>
        <w:rPr>
          <w:rFonts w:ascii="方正小标宋简体" w:eastAsia="方正小标宋简体" w:hAnsi="方正小标宋简体"/>
          <w:color w:val="000000"/>
          <w:kern w:val="0"/>
          <w:sz w:val="44"/>
          <w:szCs w:val="24"/>
          <w:highlight w:val="white"/>
        </w:rPr>
        <w:t xml:space="preserve">  </w:t>
      </w:r>
      <w:r>
        <w:rPr>
          <w:rFonts w:ascii="方正小标宋简体" w:eastAsia="方正小标宋简体" w:hAnsi="方正小标宋简体" w:hint="eastAsia"/>
          <w:color w:val="000000"/>
          <w:kern w:val="0"/>
          <w:sz w:val="44"/>
          <w:szCs w:val="24"/>
          <w:highlight w:val="white"/>
        </w:rPr>
        <w:t>录</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第一部分</w:t>
      </w:r>
      <w:r>
        <w:rPr>
          <w:rFonts w:ascii="黑体" w:eastAsia="黑体" w:hAnsi="黑体"/>
          <w:color w:val="000000"/>
          <w:kern w:val="0"/>
          <w:sz w:val="32"/>
          <w:szCs w:val="24"/>
          <w:highlight w:val="white"/>
        </w:rPr>
        <w:t xml:space="preserve">  </w:t>
      </w:r>
      <w:r>
        <w:rPr>
          <w:rFonts w:ascii="黑体" w:eastAsia="黑体" w:hAnsi="黑体" w:hint="eastAsia"/>
          <w:color w:val="000000"/>
          <w:sz w:val="32"/>
          <w:szCs w:val="24"/>
          <w:highlight w:val="white"/>
          <w:lang w:val="zh-CN"/>
        </w:rPr>
        <w:t>益阳市衡龙桥镇人民政府</w:t>
      </w:r>
      <w:r>
        <w:rPr>
          <w:rFonts w:ascii="黑体" w:eastAsia="黑体" w:hAnsi="黑体" w:hint="eastAsia"/>
          <w:color w:val="000000"/>
          <w:kern w:val="0"/>
          <w:sz w:val="32"/>
          <w:szCs w:val="24"/>
          <w:highlight w:val="white"/>
        </w:rPr>
        <w:t>概况</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一、部</w:t>
      </w:r>
      <w:r>
        <w:rPr>
          <w:rFonts w:ascii="楷体_GB2312" w:eastAsia="楷体_GB2312" w:hAnsi="楷体_GB2312" w:hint="eastAsia"/>
          <w:color w:val="000000"/>
          <w:kern w:val="0"/>
          <w:sz w:val="32"/>
          <w:szCs w:val="24"/>
          <w:highlight w:val="white"/>
        </w:rPr>
        <w:t>门职责</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二、机构设置</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第二部分</w:t>
      </w:r>
      <w:r>
        <w:rPr>
          <w:rFonts w:ascii="黑体" w:eastAsia="黑体" w:hAnsi="黑体"/>
          <w:color w:val="000000"/>
          <w:kern w:val="0"/>
          <w:sz w:val="32"/>
          <w:szCs w:val="24"/>
          <w:highlight w:val="white"/>
        </w:rPr>
        <w:t xml:space="preserve">  </w:t>
      </w:r>
      <w:r>
        <w:rPr>
          <w:rFonts w:ascii="黑体" w:eastAsia="黑体" w:hAnsi="黑体" w:hint="eastAsia"/>
          <w:color w:val="000000"/>
          <w:kern w:val="0"/>
          <w:sz w:val="32"/>
          <w:szCs w:val="24"/>
          <w:highlight w:val="white"/>
          <w:lang w:val="zh-CN"/>
        </w:rPr>
        <w:t>益阳市衡龙桥镇人民政府</w:t>
      </w:r>
      <w:r>
        <w:rPr>
          <w:rFonts w:ascii="黑体" w:eastAsia="黑体" w:hAnsi="黑体"/>
          <w:color w:val="000000"/>
          <w:kern w:val="0"/>
          <w:sz w:val="32"/>
          <w:szCs w:val="24"/>
          <w:highlight w:val="white"/>
        </w:rPr>
        <w:t>2019</w:t>
      </w:r>
      <w:r>
        <w:rPr>
          <w:rFonts w:ascii="黑体" w:eastAsia="黑体" w:hAnsi="黑体" w:hint="eastAsia"/>
          <w:color w:val="000000"/>
          <w:kern w:val="0"/>
          <w:sz w:val="32"/>
          <w:szCs w:val="24"/>
          <w:highlight w:val="white"/>
        </w:rPr>
        <w:t>年度部门决算表</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一、收入支出决算总表</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二、收入决算表</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三、支出决算表</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四、财政拨款收入支出决算总表</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五、一般公共预算财政拨款支出决算表</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六、一般公共预算财政拨款基本支出决算表</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七、一般公共预算财政拨款</w:t>
      </w:r>
      <w:r>
        <w:rPr>
          <w:rFonts w:ascii="楷体_GB2312" w:eastAsia="楷体_GB2312" w:hAnsi="楷体_GB2312" w:hint="eastAsia"/>
          <w:color w:val="000000"/>
          <w:kern w:val="0"/>
          <w:sz w:val="32"/>
          <w:szCs w:val="24"/>
          <w:highlight w:val="white"/>
        </w:rPr>
        <w:t>“</w:t>
      </w:r>
      <w:r>
        <w:rPr>
          <w:rFonts w:ascii="楷体_GB2312" w:eastAsia="楷体_GB2312" w:hAnsi="楷体_GB2312" w:hint="eastAsia"/>
          <w:color w:val="000000"/>
          <w:kern w:val="0"/>
          <w:sz w:val="32"/>
          <w:szCs w:val="24"/>
          <w:highlight w:val="white"/>
        </w:rPr>
        <w:t>三公</w:t>
      </w:r>
      <w:r>
        <w:rPr>
          <w:rFonts w:ascii="楷体_GB2312" w:eastAsia="楷体_GB2312" w:hAnsi="楷体_GB2312" w:hint="eastAsia"/>
          <w:color w:val="000000"/>
          <w:kern w:val="0"/>
          <w:sz w:val="32"/>
          <w:szCs w:val="24"/>
          <w:highlight w:val="white"/>
        </w:rPr>
        <w:t>”</w:t>
      </w:r>
      <w:r>
        <w:rPr>
          <w:rFonts w:ascii="楷体_GB2312" w:eastAsia="楷体_GB2312" w:hAnsi="楷体_GB2312" w:hint="eastAsia"/>
          <w:color w:val="000000"/>
          <w:kern w:val="0"/>
          <w:sz w:val="32"/>
          <w:szCs w:val="24"/>
          <w:highlight w:val="white"/>
        </w:rPr>
        <w:t>经费支出决算表</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八、政府性基金预算财政拨款收入支出决算表</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第三部分</w:t>
      </w:r>
      <w:r>
        <w:rPr>
          <w:rFonts w:ascii="黑体" w:eastAsia="黑体" w:hAnsi="黑体"/>
          <w:color w:val="000000"/>
          <w:kern w:val="0"/>
          <w:sz w:val="32"/>
          <w:szCs w:val="24"/>
          <w:highlight w:val="white"/>
        </w:rPr>
        <w:t xml:space="preserve">  </w:t>
      </w:r>
      <w:r>
        <w:rPr>
          <w:rFonts w:ascii="黑体" w:eastAsia="黑体" w:hAnsi="黑体" w:hint="eastAsia"/>
          <w:color w:val="000000"/>
          <w:kern w:val="0"/>
          <w:sz w:val="32"/>
          <w:szCs w:val="24"/>
          <w:highlight w:val="white"/>
          <w:lang w:val="zh-CN"/>
        </w:rPr>
        <w:t>益阳市衡龙桥镇人民政府</w:t>
      </w:r>
      <w:r>
        <w:rPr>
          <w:rFonts w:ascii="黑体" w:eastAsia="黑体" w:hAnsi="黑体"/>
          <w:color w:val="000000"/>
          <w:kern w:val="0"/>
          <w:sz w:val="32"/>
          <w:szCs w:val="24"/>
          <w:highlight w:val="white"/>
        </w:rPr>
        <w:t>2019</w:t>
      </w:r>
      <w:r>
        <w:rPr>
          <w:rFonts w:ascii="黑体" w:eastAsia="黑体" w:hAnsi="黑体" w:hint="eastAsia"/>
          <w:color w:val="000000"/>
          <w:kern w:val="0"/>
          <w:sz w:val="32"/>
          <w:szCs w:val="24"/>
          <w:highlight w:val="white"/>
        </w:rPr>
        <w:t>年度部门决算情况说明</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一、收入支出决算总体情况说明</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二、收入决算情况说明</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lastRenderedPageBreak/>
        <w:t>三、支出决算情况说明</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四、财政拨款收入支出决算总体情况说明</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五、一</w:t>
      </w:r>
      <w:r>
        <w:rPr>
          <w:rFonts w:ascii="楷体_GB2312" w:eastAsia="楷体_GB2312" w:hAnsi="楷体_GB2312" w:hint="eastAsia"/>
          <w:color w:val="000000"/>
          <w:kern w:val="0"/>
          <w:sz w:val="32"/>
          <w:szCs w:val="24"/>
          <w:highlight w:val="white"/>
        </w:rPr>
        <w:t>般公共预算财政拨款支出决算情况说明</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六、一般公共预算财政拨款基本支出决算情况说明</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七、一般公共预算财政拨款三公经费支出决算情况说明</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八、政府性基金预算收入支出决算情况</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九、预算绩效情况说明</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kern w:val="0"/>
          <w:sz w:val="32"/>
          <w:szCs w:val="24"/>
          <w:highlight w:val="white"/>
        </w:rPr>
      </w:pPr>
      <w:r>
        <w:rPr>
          <w:rFonts w:ascii="楷体_GB2312" w:eastAsia="楷体_GB2312" w:hAnsi="楷体_GB2312" w:hint="eastAsia"/>
          <w:color w:val="000000"/>
          <w:kern w:val="0"/>
          <w:sz w:val="32"/>
          <w:szCs w:val="24"/>
          <w:highlight w:val="white"/>
        </w:rPr>
        <w:t>十、其他重要事项情况说明</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第四部分</w:t>
      </w:r>
      <w:r>
        <w:rPr>
          <w:rFonts w:ascii="黑体" w:eastAsia="黑体" w:hAnsi="黑体"/>
          <w:color w:val="000000"/>
          <w:kern w:val="0"/>
          <w:sz w:val="32"/>
          <w:szCs w:val="24"/>
          <w:highlight w:val="white"/>
        </w:rPr>
        <w:t xml:space="preserve">  </w:t>
      </w:r>
      <w:r>
        <w:rPr>
          <w:rFonts w:ascii="黑体" w:eastAsia="黑体" w:hAnsi="黑体" w:hint="eastAsia"/>
          <w:color w:val="000000"/>
          <w:kern w:val="0"/>
          <w:sz w:val="32"/>
          <w:szCs w:val="24"/>
          <w:highlight w:val="white"/>
        </w:rPr>
        <w:t>名词解释</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第五部分</w:t>
      </w:r>
      <w:r>
        <w:rPr>
          <w:rFonts w:ascii="黑体" w:eastAsia="黑体" w:hAnsi="黑体"/>
          <w:color w:val="000000"/>
          <w:kern w:val="0"/>
          <w:sz w:val="32"/>
          <w:szCs w:val="24"/>
          <w:highlight w:val="white"/>
        </w:rPr>
        <w:t xml:space="preserve">  </w:t>
      </w:r>
      <w:r>
        <w:rPr>
          <w:rFonts w:ascii="黑体" w:eastAsia="黑体" w:hAnsi="黑体" w:hint="eastAsia"/>
          <w:color w:val="000000"/>
          <w:kern w:val="0"/>
          <w:sz w:val="32"/>
          <w:szCs w:val="24"/>
          <w:highlight w:val="white"/>
        </w:rPr>
        <w:t>附件</w:t>
      </w:r>
    </w:p>
    <w:p w:rsidR="00000000" w:rsidRDefault="00083E03">
      <w:pPr>
        <w:topLinePunct/>
        <w:autoSpaceDE w:val="0"/>
        <w:autoSpaceDN w:val="0"/>
        <w:adjustRightInd w:val="0"/>
        <w:spacing w:line="560" w:lineRule="exact"/>
        <w:jc w:val="left"/>
        <w:rPr>
          <w:rFonts w:ascii="仿宋_GB2312" w:eastAsia="仿宋_GB2312" w:hAnsi="仿宋_GB2312"/>
          <w:b/>
          <w:color w:val="000000"/>
          <w:kern w:val="0"/>
          <w:sz w:val="32"/>
          <w:szCs w:val="24"/>
          <w:highlight w:val="white"/>
        </w:rPr>
      </w:pPr>
    </w:p>
    <w:p w:rsidR="00000000" w:rsidRDefault="00083E03">
      <w:pPr>
        <w:topLinePunct/>
        <w:autoSpaceDE w:val="0"/>
        <w:autoSpaceDN w:val="0"/>
        <w:adjustRightInd w:val="0"/>
        <w:spacing w:line="560" w:lineRule="exact"/>
        <w:jc w:val="left"/>
        <w:rPr>
          <w:rFonts w:ascii="仿宋_GB2312" w:eastAsia="仿宋_GB2312" w:hAnsi="仿宋_GB2312"/>
          <w:b/>
          <w:color w:val="000000"/>
          <w:kern w:val="0"/>
          <w:sz w:val="32"/>
          <w:szCs w:val="24"/>
          <w:highlight w:val="white"/>
        </w:rPr>
      </w:pPr>
    </w:p>
    <w:p w:rsidR="00000000" w:rsidRDefault="00083E03">
      <w:pPr>
        <w:topLinePunct/>
        <w:autoSpaceDE w:val="0"/>
        <w:autoSpaceDN w:val="0"/>
        <w:adjustRightInd w:val="0"/>
        <w:spacing w:line="560" w:lineRule="exact"/>
        <w:jc w:val="left"/>
        <w:rPr>
          <w:rFonts w:ascii="仿宋_GB2312" w:eastAsia="仿宋_GB2312" w:hAnsi="仿宋_GB2312"/>
          <w:b/>
          <w:color w:val="000000"/>
          <w:kern w:val="0"/>
          <w:sz w:val="32"/>
          <w:szCs w:val="24"/>
          <w:highlight w:val="white"/>
        </w:rPr>
      </w:pPr>
    </w:p>
    <w:p w:rsidR="00000000" w:rsidRDefault="00083E03">
      <w:pPr>
        <w:topLinePunct/>
        <w:autoSpaceDE w:val="0"/>
        <w:autoSpaceDN w:val="0"/>
        <w:adjustRightInd w:val="0"/>
        <w:spacing w:line="560" w:lineRule="exact"/>
        <w:jc w:val="left"/>
        <w:rPr>
          <w:rFonts w:ascii="仿宋_GB2312" w:eastAsia="仿宋_GB2312" w:hAnsi="仿宋_GB2312"/>
          <w:b/>
          <w:color w:val="000000"/>
          <w:kern w:val="0"/>
          <w:sz w:val="32"/>
          <w:szCs w:val="24"/>
          <w:highlight w:val="white"/>
        </w:rPr>
      </w:pPr>
    </w:p>
    <w:p w:rsidR="00000000" w:rsidRDefault="00083E03">
      <w:pPr>
        <w:topLinePunct/>
        <w:autoSpaceDE w:val="0"/>
        <w:autoSpaceDN w:val="0"/>
        <w:adjustRightInd w:val="0"/>
        <w:spacing w:line="560" w:lineRule="exact"/>
        <w:jc w:val="left"/>
        <w:rPr>
          <w:rFonts w:ascii="仿宋_GB2312" w:eastAsia="仿宋_GB2312" w:hAnsi="仿宋_GB2312"/>
          <w:b/>
          <w:color w:val="000000"/>
          <w:kern w:val="0"/>
          <w:sz w:val="32"/>
          <w:szCs w:val="24"/>
          <w:highlight w:val="white"/>
        </w:rPr>
      </w:pPr>
    </w:p>
    <w:p w:rsidR="00000000" w:rsidRDefault="00083E03">
      <w:pPr>
        <w:topLinePunct/>
        <w:autoSpaceDE w:val="0"/>
        <w:autoSpaceDN w:val="0"/>
        <w:adjustRightInd w:val="0"/>
        <w:spacing w:line="560" w:lineRule="exact"/>
        <w:jc w:val="left"/>
        <w:rPr>
          <w:rFonts w:ascii="仿宋_GB2312" w:eastAsia="仿宋_GB2312" w:hAnsi="仿宋_GB2312"/>
          <w:b/>
          <w:color w:val="000000"/>
          <w:kern w:val="0"/>
          <w:sz w:val="32"/>
          <w:szCs w:val="24"/>
          <w:highlight w:val="white"/>
        </w:rPr>
      </w:pPr>
    </w:p>
    <w:p w:rsidR="00000000" w:rsidRDefault="00083E03">
      <w:pPr>
        <w:topLinePunct/>
        <w:autoSpaceDE w:val="0"/>
        <w:autoSpaceDN w:val="0"/>
        <w:adjustRightInd w:val="0"/>
        <w:spacing w:line="560" w:lineRule="exact"/>
        <w:jc w:val="left"/>
        <w:rPr>
          <w:rFonts w:ascii="仿宋_GB2312" w:eastAsia="仿宋_GB2312" w:hAnsi="仿宋_GB2312"/>
          <w:b/>
          <w:color w:val="000000"/>
          <w:kern w:val="0"/>
          <w:sz w:val="32"/>
          <w:szCs w:val="24"/>
          <w:highlight w:val="white"/>
        </w:rPr>
      </w:pPr>
    </w:p>
    <w:p w:rsidR="00000000" w:rsidRDefault="00083E03">
      <w:pPr>
        <w:topLinePunct/>
        <w:autoSpaceDE w:val="0"/>
        <w:autoSpaceDN w:val="0"/>
        <w:adjustRightInd w:val="0"/>
        <w:spacing w:line="560" w:lineRule="exact"/>
        <w:jc w:val="left"/>
        <w:rPr>
          <w:rFonts w:ascii="仿宋_GB2312" w:eastAsia="仿宋_GB2312" w:hAnsi="仿宋_GB2312"/>
          <w:b/>
          <w:color w:val="000000"/>
          <w:kern w:val="0"/>
          <w:sz w:val="32"/>
          <w:szCs w:val="24"/>
          <w:highlight w:val="white"/>
        </w:rPr>
      </w:pPr>
    </w:p>
    <w:p w:rsidR="00000000" w:rsidRDefault="00083E03">
      <w:pPr>
        <w:topLinePunct/>
        <w:autoSpaceDE w:val="0"/>
        <w:autoSpaceDN w:val="0"/>
        <w:adjustRightInd w:val="0"/>
        <w:spacing w:line="560" w:lineRule="exact"/>
        <w:jc w:val="left"/>
        <w:rPr>
          <w:rFonts w:ascii="仿宋_GB2312" w:eastAsia="仿宋_GB2312" w:hAnsi="仿宋_GB2312"/>
          <w:b/>
          <w:color w:val="000000"/>
          <w:kern w:val="0"/>
          <w:sz w:val="32"/>
          <w:szCs w:val="24"/>
          <w:highlight w:val="white"/>
        </w:rPr>
      </w:pPr>
    </w:p>
    <w:p w:rsidR="00000000" w:rsidRDefault="00083E03">
      <w:pPr>
        <w:topLinePunct/>
        <w:autoSpaceDE w:val="0"/>
        <w:autoSpaceDN w:val="0"/>
        <w:adjustRightInd w:val="0"/>
        <w:spacing w:line="560" w:lineRule="exact"/>
        <w:jc w:val="left"/>
        <w:rPr>
          <w:rFonts w:ascii="仿宋_GB2312" w:eastAsia="仿宋_GB2312" w:hAnsi="仿宋_GB2312"/>
          <w:b/>
          <w:color w:val="000000"/>
          <w:kern w:val="0"/>
          <w:sz w:val="32"/>
          <w:szCs w:val="24"/>
          <w:highlight w:val="white"/>
        </w:rPr>
      </w:pPr>
    </w:p>
    <w:p w:rsidR="00000000" w:rsidRDefault="00083E03">
      <w:pPr>
        <w:topLinePunct/>
        <w:autoSpaceDE w:val="0"/>
        <w:autoSpaceDN w:val="0"/>
        <w:adjustRightInd w:val="0"/>
        <w:spacing w:line="560" w:lineRule="exact"/>
        <w:jc w:val="center"/>
        <w:rPr>
          <w:rFonts w:ascii="方正小标宋简体" w:eastAsia="方正小标宋简体" w:hAnsi="方正小标宋简体"/>
          <w:color w:val="000000"/>
          <w:sz w:val="44"/>
          <w:szCs w:val="24"/>
          <w:highlight w:val="white"/>
        </w:rPr>
      </w:pPr>
      <w:r>
        <w:rPr>
          <w:rFonts w:ascii="方正小标宋简体" w:eastAsia="方正小标宋简体" w:hAnsi="方正小标宋简体" w:hint="eastAsia"/>
          <w:color w:val="000000"/>
          <w:sz w:val="44"/>
          <w:szCs w:val="24"/>
          <w:highlight w:val="white"/>
        </w:rPr>
        <w:lastRenderedPageBreak/>
        <w:t>第一部分</w:t>
      </w:r>
      <w:r>
        <w:rPr>
          <w:rFonts w:ascii="方正小标宋简体" w:eastAsia="方正小标宋简体" w:hAnsi="方正小标宋简体"/>
          <w:color w:val="000000"/>
          <w:sz w:val="44"/>
          <w:szCs w:val="24"/>
          <w:highlight w:val="white"/>
        </w:rPr>
        <w:t xml:space="preserve">  </w:t>
      </w:r>
      <w:r>
        <w:rPr>
          <w:rFonts w:ascii="方正小标宋简体" w:eastAsia="方正小标宋简体" w:hAnsi="方正小标宋简体" w:hint="eastAsia"/>
          <w:color w:val="000000"/>
          <w:sz w:val="44"/>
          <w:szCs w:val="24"/>
          <w:highlight w:val="white"/>
          <w:lang w:val="zh-CN"/>
        </w:rPr>
        <w:t>益阳市衡龙桥镇人民政府</w:t>
      </w:r>
      <w:r>
        <w:rPr>
          <w:rFonts w:ascii="方正小标宋简体" w:eastAsia="方正小标宋简体" w:hAnsi="方正小标宋简体" w:hint="eastAsia"/>
          <w:color w:val="000000"/>
          <w:sz w:val="44"/>
          <w:szCs w:val="24"/>
          <w:highlight w:val="white"/>
        </w:rPr>
        <w:t>概况</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一、部门职责</w:t>
      </w:r>
    </w:p>
    <w:p w:rsidR="00000000" w:rsidRDefault="00083E03">
      <w:pPr>
        <w:topLinePunct/>
        <w:autoSpaceDE w:val="0"/>
        <w:autoSpaceDN w:val="0"/>
        <w:adjustRightInd w:val="0"/>
        <w:spacing w:line="560" w:lineRule="exact"/>
        <w:ind w:firstLineChars="200" w:firstLine="640"/>
        <w:jc w:val="left"/>
        <w:rPr>
          <w:rFonts w:eastAsia="仿宋_GB2312"/>
          <w:color w:val="000000"/>
          <w:kern w:val="0"/>
          <w:sz w:val="32"/>
          <w:szCs w:val="24"/>
          <w:highlight w:val="white"/>
        </w:rPr>
      </w:pPr>
      <w:r>
        <w:rPr>
          <w:rFonts w:eastAsia="仿宋_GB2312" w:hint="eastAsia"/>
          <w:color w:val="000000"/>
          <w:kern w:val="0"/>
          <w:sz w:val="32"/>
          <w:szCs w:val="24"/>
          <w:highlight w:val="white"/>
        </w:rPr>
        <w:t>衡龙桥镇人民政府系正科级行政机关。单位办公地址位于赫山区衡龙桥镇衡龙桥村。根据赫山区机构编制委员会办公室《关于印发赫山区乡镇机关职能配置、内设机构和人员编制规定的通知》文件精神，我镇</w:t>
      </w:r>
      <w:r>
        <w:rPr>
          <w:rFonts w:eastAsia="仿宋_GB2312" w:hint="eastAsia"/>
          <w:color w:val="000000"/>
          <w:kern w:val="0"/>
          <w:sz w:val="32"/>
          <w:szCs w:val="24"/>
          <w:highlight w:val="white"/>
        </w:rPr>
        <w:t>机关工作机构设置为</w:t>
      </w:r>
      <w:r>
        <w:rPr>
          <w:rFonts w:eastAsia="仿宋_GB2312" w:hint="eastAsia"/>
          <w:color w:val="000000"/>
          <w:kern w:val="0"/>
          <w:sz w:val="32"/>
          <w:szCs w:val="24"/>
          <w:highlight w:val="white"/>
        </w:rPr>
        <w:t>“</w:t>
      </w:r>
      <w:r>
        <w:rPr>
          <w:rFonts w:eastAsia="仿宋_GB2312" w:hint="eastAsia"/>
          <w:color w:val="000000"/>
          <w:kern w:val="0"/>
          <w:sz w:val="32"/>
          <w:szCs w:val="24"/>
          <w:highlight w:val="white"/>
        </w:rPr>
        <w:t>四办一所</w:t>
      </w:r>
      <w:r>
        <w:rPr>
          <w:rFonts w:eastAsia="仿宋_GB2312" w:hint="eastAsia"/>
          <w:color w:val="000000"/>
          <w:kern w:val="0"/>
          <w:sz w:val="32"/>
          <w:szCs w:val="24"/>
          <w:highlight w:val="white"/>
        </w:rPr>
        <w:t>”</w:t>
      </w:r>
      <w:r>
        <w:rPr>
          <w:rFonts w:eastAsia="仿宋_GB2312" w:hint="eastAsia"/>
          <w:color w:val="000000"/>
          <w:kern w:val="0"/>
          <w:sz w:val="32"/>
          <w:szCs w:val="24"/>
          <w:highlight w:val="white"/>
        </w:rPr>
        <w:t>，即党政综合办公室（加挂社会治安综合治理办公室和维护社会稳定办公室牌子）、经济发展办公室（加挂安全生产管理办公室和农村经济经营管理站牌子）、民政与劳动保障办公室、人口和计划生育办公室（与计划生育服务站合署办公）和财政所。其中财政所实行区镇共管，以区管为主的管理体制。人口和计划生育办公室实行区镇共管，以镇管为主的管理体制。</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highlight w:val="white"/>
        </w:rPr>
      </w:pPr>
      <w:r>
        <w:rPr>
          <w:rFonts w:ascii="楷体_GB2312" w:eastAsia="楷体_GB2312" w:hAnsi="楷体_GB2312" w:hint="eastAsia"/>
          <w:color w:val="000000"/>
          <w:kern w:val="0"/>
          <w:sz w:val="32"/>
          <w:szCs w:val="24"/>
          <w:highlight w:val="white"/>
        </w:rPr>
        <w:t>（一）党政综合办公室：</w:t>
      </w:r>
      <w:r>
        <w:rPr>
          <w:rFonts w:eastAsia="仿宋_GB2312" w:hint="eastAsia"/>
          <w:color w:val="000000"/>
          <w:kern w:val="0"/>
          <w:sz w:val="32"/>
          <w:szCs w:val="24"/>
          <w:highlight w:val="white"/>
        </w:rPr>
        <w:t>主要承担党委、人大、政府、人武部、上级政协交办的日常工作和社会治安综合治理、社会稳定、教育、工青妇、民族宗教及各部门、各方面的综合协调等</w:t>
      </w:r>
      <w:r>
        <w:rPr>
          <w:rFonts w:eastAsia="仿宋_GB2312" w:hint="eastAsia"/>
          <w:color w:val="000000"/>
          <w:kern w:val="0"/>
          <w:sz w:val="32"/>
          <w:szCs w:val="24"/>
          <w:highlight w:val="white"/>
        </w:rPr>
        <w:t>工作，督促检查有关工作的落实。</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highlight w:val="white"/>
        </w:rPr>
      </w:pPr>
      <w:r>
        <w:rPr>
          <w:rFonts w:ascii="楷体_GB2312" w:eastAsia="楷体_GB2312" w:hAnsi="楷体_GB2312" w:hint="eastAsia"/>
          <w:color w:val="000000"/>
          <w:kern w:val="0"/>
          <w:sz w:val="32"/>
          <w:szCs w:val="24"/>
          <w:highlight w:val="white"/>
        </w:rPr>
        <w:t>（二）经济发展办公室：</w:t>
      </w:r>
      <w:r>
        <w:rPr>
          <w:rFonts w:eastAsia="仿宋_GB2312" w:hint="eastAsia"/>
          <w:color w:val="000000"/>
          <w:kern w:val="0"/>
          <w:sz w:val="32"/>
          <w:szCs w:val="24"/>
          <w:highlight w:val="white"/>
        </w:rPr>
        <w:t>主要承担经济发展规划的制定和落实，一、二、三次产业的指导、管理；负责招商引资、发展乡镇工业、科技科普、安全生产及监管工作；承担农民负担监督管理、农村土地承包管理、集体资产与村级财务管理指导、农民专业合作组织管</w:t>
      </w:r>
      <w:r>
        <w:rPr>
          <w:rFonts w:eastAsia="仿宋_GB2312" w:hint="eastAsia"/>
          <w:color w:val="000000"/>
          <w:kern w:val="0"/>
          <w:sz w:val="32"/>
          <w:szCs w:val="24"/>
          <w:highlight w:val="white"/>
        </w:rPr>
        <w:lastRenderedPageBreak/>
        <w:t>理及统计等工作；负责农村能源开发利用与管理；协调与发展经济相关的其他工作。</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highlight w:val="white"/>
        </w:rPr>
      </w:pPr>
      <w:r>
        <w:rPr>
          <w:rFonts w:ascii="楷体_GB2312" w:eastAsia="楷体_GB2312" w:hAnsi="楷体_GB2312" w:hint="eastAsia"/>
          <w:color w:val="000000"/>
          <w:kern w:val="0"/>
          <w:sz w:val="32"/>
          <w:szCs w:val="24"/>
          <w:highlight w:val="white"/>
        </w:rPr>
        <w:t>（三）民政与劳动保障办公室：</w:t>
      </w:r>
      <w:r>
        <w:rPr>
          <w:rFonts w:eastAsia="仿宋_GB2312" w:hint="eastAsia"/>
          <w:color w:val="000000"/>
          <w:kern w:val="0"/>
          <w:sz w:val="32"/>
          <w:szCs w:val="24"/>
          <w:highlight w:val="white"/>
        </w:rPr>
        <w:t>主要承担各种自然灾害应对预案的建立健全、组织救灾救济、辖区殡葬改革、婚姻管理、城乡困难人员的最低生活保障、优待抚恤、</w:t>
      </w:r>
      <w:r>
        <w:rPr>
          <w:rFonts w:eastAsia="仿宋_GB2312" w:hint="eastAsia"/>
          <w:color w:val="000000"/>
          <w:kern w:val="0"/>
          <w:sz w:val="32"/>
          <w:szCs w:val="24"/>
          <w:highlight w:val="white"/>
        </w:rPr>
        <w:t>“</w:t>
      </w:r>
      <w:r>
        <w:rPr>
          <w:rFonts w:eastAsia="仿宋_GB2312" w:hint="eastAsia"/>
          <w:color w:val="000000"/>
          <w:kern w:val="0"/>
          <w:sz w:val="32"/>
          <w:szCs w:val="24"/>
          <w:highlight w:val="white"/>
        </w:rPr>
        <w:t>五保户</w:t>
      </w:r>
      <w:r>
        <w:rPr>
          <w:rFonts w:eastAsia="仿宋_GB2312" w:hint="eastAsia"/>
          <w:color w:val="000000"/>
          <w:kern w:val="0"/>
          <w:sz w:val="32"/>
          <w:szCs w:val="24"/>
          <w:highlight w:val="white"/>
        </w:rPr>
        <w:t>”</w:t>
      </w:r>
      <w:r>
        <w:rPr>
          <w:rFonts w:eastAsia="仿宋_GB2312" w:hint="eastAsia"/>
          <w:color w:val="000000"/>
          <w:kern w:val="0"/>
          <w:sz w:val="32"/>
          <w:szCs w:val="24"/>
          <w:highlight w:val="white"/>
        </w:rPr>
        <w:t>和</w:t>
      </w:r>
      <w:r>
        <w:rPr>
          <w:rFonts w:eastAsia="仿宋_GB2312" w:hint="eastAsia"/>
          <w:color w:val="000000"/>
          <w:kern w:val="0"/>
          <w:sz w:val="32"/>
          <w:szCs w:val="24"/>
          <w:highlight w:val="white"/>
        </w:rPr>
        <w:t>“</w:t>
      </w:r>
      <w:r>
        <w:rPr>
          <w:rFonts w:eastAsia="仿宋_GB2312" w:hint="eastAsia"/>
          <w:color w:val="000000"/>
          <w:kern w:val="0"/>
          <w:sz w:val="32"/>
          <w:szCs w:val="24"/>
          <w:highlight w:val="white"/>
        </w:rPr>
        <w:t>三无</w:t>
      </w:r>
      <w:r>
        <w:rPr>
          <w:rFonts w:eastAsia="仿宋_GB2312" w:hint="eastAsia"/>
          <w:color w:val="000000"/>
          <w:kern w:val="0"/>
          <w:sz w:val="32"/>
          <w:szCs w:val="24"/>
          <w:highlight w:val="white"/>
        </w:rPr>
        <w:t>”</w:t>
      </w:r>
      <w:r>
        <w:rPr>
          <w:rFonts w:eastAsia="仿宋_GB2312" w:hint="eastAsia"/>
          <w:color w:val="000000"/>
          <w:kern w:val="0"/>
          <w:sz w:val="32"/>
          <w:szCs w:val="24"/>
          <w:highlight w:val="white"/>
        </w:rPr>
        <w:t>对象的供养</w:t>
      </w:r>
      <w:r>
        <w:rPr>
          <w:rFonts w:eastAsia="仿宋_GB2312" w:hint="eastAsia"/>
          <w:color w:val="000000"/>
          <w:kern w:val="0"/>
          <w:sz w:val="32"/>
          <w:szCs w:val="24"/>
          <w:highlight w:val="white"/>
        </w:rPr>
        <w:t>；劳动力资源管理、开展职业技能培训和劳务输出、劳动争议调解、社会保险服务；承担残疾人就业、教育、康复、扶助、维权等工作。</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highlight w:val="white"/>
        </w:rPr>
      </w:pPr>
      <w:r>
        <w:rPr>
          <w:rFonts w:ascii="楷体_GB2312" w:eastAsia="楷体_GB2312" w:hAnsi="楷体_GB2312" w:hint="eastAsia"/>
          <w:color w:val="000000"/>
          <w:kern w:val="0"/>
          <w:sz w:val="32"/>
          <w:szCs w:val="24"/>
          <w:highlight w:val="white"/>
        </w:rPr>
        <w:t>（四）人口和计划生育办公室：</w:t>
      </w:r>
      <w:r>
        <w:rPr>
          <w:rFonts w:eastAsia="仿宋_GB2312" w:hint="eastAsia"/>
          <w:color w:val="000000"/>
          <w:kern w:val="0"/>
          <w:sz w:val="32"/>
          <w:szCs w:val="24"/>
          <w:highlight w:val="white"/>
        </w:rPr>
        <w:t>主要负责计划生育工作的综合治理，宣传贯彻实施国家和地方的计划生育方针、政策及法律法规；负责计生数据、信息的收集、调查和统计上报，落实人口计划；负责对计划生育服务站的归口管理和对计生协会工作的指导；负责对村级计生工作管理和人员的培训。</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highlight w:val="white"/>
        </w:rPr>
      </w:pPr>
      <w:r>
        <w:rPr>
          <w:rFonts w:ascii="楷体_GB2312" w:eastAsia="楷体_GB2312" w:hAnsi="楷体_GB2312" w:hint="eastAsia"/>
          <w:color w:val="000000"/>
          <w:kern w:val="0"/>
          <w:sz w:val="32"/>
          <w:szCs w:val="24"/>
          <w:highlight w:val="white"/>
        </w:rPr>
        <w:t>（五）财政所：</w:t>
      </w:r>
      <w:r>
        <w:rPr>
          <w:rFonts w:eastAsia="仿宋_GB2312" w:hint="eastAsia"/>
          <w:color w:val="000000"/>
          <w:kern w:val="0"/>
          <w:sz w:val="32"/>
          <w:szCs w:val="24"/>
          <w:highlight w:val="white"/>
        </w:rPr>
        <w:t>主要承担一般预算资金的收支管理、部门综合预算管理、非税收入的征管、国有资产管理、财政专项资金管理、财政监督、税收协</w:t>
      </w:r>
      <w:r>
        <w:rPr>
          <w:rFonts w:eastAsia="仿宋_GB2312" w:hint="eastAsia"/>
          <w:color w:val="000000"/>
          <w:kern w:val="0"/>
          <w:sz w:val="32"/>
          <w:szCs w:val="24"/>
          <w:highlight w:val="white"/>
        </w:rPr>
        <w:t>管等工作。</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二、机构设置及决算单位构成</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highlight w:val="white"/>
        </w:rPr>
      </w:pPr>
      <w:r>
        <w:rPr>
          <w:rFonts w:ascii="楷体_GB2312" w:eastAsia="楷体_GB2312" w:hAnsi="楷体_GB2312" w:hint="eastAsia"/>
          <w:color w:val="000000"/>
          <w:kern w:val="0"/>
          <w:sz w:val="32"/>
          <w:szCs w:val="24"/>
          <w:highlight w:val="white"/>
        </w:rPr>
        <w:t>（一）机构设置情况。</w:t>
      </w:r>
      <w:r>
        <w:rPr>
          <w:rFonts w:eastAsia="仿宋_GB2312" w:hint="eastAsia"/>
          <w:color w:val="000000"/>
          <w:kern w:val="0"/>
          <w:sz w:val="32"/>
          <w:szCs w:val="24"/>
          <w:highlight w:val="white"/>
        </w:rPr>
        <w:t>本单位内设</w:t>
      </w:r>
      <w:r>
        <w:rPr>
          <w:rFonts w:eastAsia="仿宋_GB2312"/>
          <w:color w:val="000000"/>
          <w:kern w:val="0"/>
          <w:sz w:val="32"/>
          <w:szCs w:val="24"/>
          <w:highlight w:val="white"/>
        </w:rPr>
        <w:t>21</w:t>
      </w:r>
      <w:r>
        <w:rPr>
          <w:rFonts w:eastAsia="仿宋_GB2312" w:hint="eastAsia"/>
          <w:color w:val="000000"/>
          <w:kern w:val="0"/>
          <w:sz w:val="32"/>
          <w:szCs w:val="24"/>
          <w:highlight w:val="white"/>
        </w:rPr>
        <w:t>个机构，其中包括行政机构</w:t>
      </w:r>
      <w:r>
        <w:rPr>
          <w:rFonts w:eastAsia="仿宋_GB2312"/>
          <w:color w:val="000000"/>
          <w:kern w:val="0"/>
          <w:sz w:val="32"/>
          <w:szCs w:val="24"/>
          <w:highlight w:val="white"/>
        </w:rPr>
        <w:t>3</w:t>
      </w:r>
      <w:r>
        <w:rPr>
          <w:rFonts w:eastAsia="仿宋_GB2312" w:hint="eastAsia"/>
          <w:color w:val="000000"/>
          <w:kern w:val="0"/>
          <w:sz w:val="32"/>
          <w:szCs w:val="24"/>
          <w:highlight w:val="white"/>
        </w:rPr>
        <w:t>个，分别为：共产党机关、行政机关、人大机关等，事业单位</w:t>
      </w:r>
      <w:r>
        <w:rPr>
          <w:rFonts w:eastAsia="仿宋_GB2312"/>
          <w:color w:val="000000"/>
          <w:kern w:val="0"/>
          <w:sz w:val="32"/>
          <w:szCs w:val="24"/>
          <w:highlight w:val="white"/>
        </w:rPr>
        <w:t>19</w:t>
      </w:r>
      <w:r>
        <w:rPr>
          <w:rFonts w:eastAsia="仿宋_GB2312" w:hint="eastAsia"/>
          <w:color w:val="000000"/>
          <w:kern w:val="0"/>
          <w:sz w:val="32"/>
          <w:szCs w:val="24"/>
          <w:highlight w:val="white"/>
        </w:rPr>
        <w:t>个，分别为党政综合办、财政所、卫计办、水利管理站、农业</w:t>
      </w:r>
      <w:r>
        <w:rPr>
          <w:rFonts w:eastAsia="仿宋_GB2312" w:hint="eastAsia"/>
          <w:color w:val="000000"/>
          <w:kern w:val="0"/>
          <w:sz w:val="32"/>
          <w:szCs w:val="24"/>
          <w:highlight w:val="white"/>
        </w:rPr>
        <w:lastRenderedPageBreak/>
        <w:t>综合服务站、文体卫站、司法所、综治办、民政与劳动保障办、经济发展办、国土规划建设环保所、爱卫办、林业管理站、动物防疫站、安监站、扶贫办、公路站、农清办、食药监所等。截止</w:t>
      </w:r>
      <w:r>
        <w:rPr>
          <w:rFonts w:eastAsia="仿宋_GB2312"/>
          <w:color w:val="000000"/>
          <w:kern w:val="0"/>
          <w:sz w:val="32"/>
          <w:szCs w:val="24"/>
          <w:highlight w:val="white"/>
        </w:rPr>
        <w:t>2019</w:t>
      </w:r>
      <w:r>
        <w:rPr>
          <w:rFonts w:eastAsia="仿宋_GB2312" w:hint="eastAsia"/>
          <w:color w:val="000000"/>
          <w:kern w:val="0"/>
          <w:sz w:val="32"/>
          <w:szCs w:val="24"/>
          <w:highlight w:val="white"/>
        </w:rPr>
        <w:t>年</w:t>
      </w:r>
      <w:r>
        <w:rPr>
          <w:rFonts w:eastAsia="仿宋_GB2312"/>
          <w:color w:val="000000"/>
          <w:kern w:val="0"/>
          <w:sz w:val="32"/>
          <w:szCs w:val="24"/>
          <w:highlight w:val="white"/>
        </w:rPr>
        <w:t>12</w:t>
      </w:r>
      <w:r>
        <w:rPr>
          <w:rFonts w:eastAsia="仿宋_GB2312" w:hint="eastAsia"/>
          <w:color w:val="000000"/>
          <w:kern w:val="0"/>
          <w:sz w:val="32"/>
          <w:szCs w:val="24"/>
          <w:highlight w:val="white"/>
        </w:rPr>
        <w:t>月</w:t>
      </w:r>
      <w:r>
        <w:rPr>
          <w:rFonts w:eastAsia="仿宋_GB2312"/>
          <w:color w:val="000000"/>
          <w:kern w:val="0"/>
          <w:sz w:val="32"/>
          <w:szCs w:val="24"/>
          <w:highlight w:val="white"/>
        </w:rPr>
        <w:t>31</w:t>
      </w:r>
      <w:r>
        <w:rPr>
          <w:rFonts w:eastAsia="仿宋_GB2312" w:hint="eastAsia"/>
          <w:color w:val="000000"/>
          <w:kern w:val="0"/>
          <w:sz w:val="32"/>
          <w:szCs w:val="24"/>
          <w:highlight w:val="white"/>
        </w:rPr>
        <w:t>日</w:t>
      </w:r>
      <w:r>
        <w:rPr>
          <w:rFonts w:eastAsia="仿宋_GB2312" w:hint="eastAsia"/>
          <w:color w:val="000000"/>
          <w:sz w:val="32"/>
          <w:szCs w:val="24"/>
        </w:rPr>
        <w:t>单位经区编核定的编制人数为</w:t>
      </w:r>
      <w:r>
        <w:rPr>
          <w:rFonts w:eastAsia="仿宋_GB2312"/>
          <w:color w:val="000000"/>
          <w:sz w:val="32"/>
          <w:szCs w:val="24"/>
        </w:rPr>
        <w:t>112</w:t>
      </w:r>
      <w:r>
        <w:rPr>
          <w:rFonts w:eastAsia="仿宋_GB2312" w:hint="eastAsia"/>
          <w:color w:val="000000"/>
          <w:sz w:val="32"/>
          <w:szCs w:val="24"/>
        </w:rPr>
        <w:t>人</w:t>
      </w:r>
      <w:r>
        <w:rPr>
          <w:rFonts w:eastAsia="仿宋_GB2312"/>
          <w:color w:val="000000"/>
          <w:sz w:val="32"/>
          <w:szCs w:val="24"/>
        </w:rPr>
        <w:t>,</w:t>
      </w:r>
      <w:r>
        <w:rPr>
          <w:rFonts w:eastAsia="仿宋_GB2312" w:hint="eastAsia"/>
          <w:color w:val="000000"/>
          <w:sz w:val="32"/>
          <w:szCs w:val="24"/>
        </w:rPr>
        <w:t>其中行政编制</w:t>
      </w:r>
      <w:r>
        <w:rPr>
          <w:rFonts w:eastAsia="仿宋_GB2312"/>
          <w:color w:val="000000"/>
          <w:sz w:val="32"/>
          <w:szCs w:val="24"/>
        </w:rPr>
        <w:t>44</w:t>
      </w:r>
      <w:r>
        <w:rPr>
          <w:rFonts w:eastAsia="仿宋_GB2312" w:hint="eastAsia"/>
          <w:color w:val="000000"/>
          <w:sz w:val="32"/>
          <w:szCs w:val="24"/>
        </w:rPr>
        <w:t>、行政工勤编</w:t>
      </w:r>
      <w:r>
        <w:rPr>
          <w:rFonts w:eastAsia="仿宋_GB2312"/>
          <w:color w:val="000000"/>
          <w:sz w:val="32"/>
          <w:szCs w:val="24"/>
        </w:rPr>
        <w:t>4</w:t>
      </w:r>
      <w:r>
        <w:rPr>
          <w:rFonts w:eastAsia="仿宋_GB2312" w:hint="eastAsia"/>
          <w:color w:val="000000"/>
          <w:sz w:val="32"/>
          <w:szCs w:val="24"/>
        </w:rPr>
        <w:t>人、事业编制</w:t>
      </w:r>
      <w:r>
        <w:rPr>
          <w:rFonts w:eastAsia="仿宋_GB2312"/>
          <w:color w:val="000000"/>
          <w:sz w:val="32"/>
          <w:szCs w:val="24"/>
        </w:rPr>
        <w:t>64</w:t>
      </w:r>
      <w:r>
        <w:rPr>
          <w:rFonts w:eastAsia="仿宋_GB2312" w:hint="eastAsia"/>
          <w:color w:val="000000"/>
          <w:sz w:val="32"/>
          <w:szCs w:val="24"/>
        </w:rPr>
        <w:t>人、目前实有在职行政编制人员</w:t>
      </w:r>
      <w:r>
        <w:rPr>
          <w:rFonts w:eastAsia="仿宋_GB2312"/>
          <w:color w:val="000000"/>
          <w:sz w:val="32"/>
          <w:szCs w:val="24"/>
        </w:rPr>
        <w:t>31</w:t>
      </w:r>
      <w:r>
        <w:rPr>
          <w:rFonts w:eastAsia="仿宋_GB2312" w:hint="eastAsia"/>
          <w:color w:val="000000"/>
          <w:sz w:val="32"/>
          <w:szCs w:val="24"/>
        </w:rPr>
        <w:t>人，在职事业编制人员</w:t>
      </w:r>
      <w:r>
        <w:rPr>
          <w:rFonts w:eastAsia="仿宋_GB2312"/>
          <w:color w:val="000000"/>
          <w:sz w:val="32"/>
          <w:szCs w:val="24"/>
        </w:rPr>
        <w:t>55</w:t>
      </w:r>
      <w:r>
        <w:rPr>
          <w:rFonts w:eastAsia="仿宋_GB2312" w:hint="eastAsia"/>
          <w:color w:val="000000"/>
          <w:sz w:val="32"/>
          <w:szCs w:val="24"/>
        </w:rPr>
        <w:t>人，在职自收自支人员</w:t>
      </w:r>
      <w:r>
        <w:rPr>
          <w:rFonts w:eastAsia="仿宋_GB2312"/>
          <w:color w:val="000000"/>
          <w:sz w:val="32"/>
          <w:szCs w:val="24"/>
        </w:rPr>
        <w:t>15</w:t>
      </w:r>
      <w:r>
        <w:rPr>
          <w:rFonts w:eastAsia="仿宋_GB2312" w:hint="eastAsia"/>
          <w:color w:val="000000"/>
          <w:sz w:val="32"/>
          <w:szCs w:val="24"/>
        </w:rPr>
        <w:t>人、离退休人员</w:t>
      </w:r>
      <w:r>
        <w:rPr>
          <w:rFonts w:eastAsia="仿宋_GB2312"/>
          <w:color w:val="000000"/>
          <w:sz w:val="32"/>
          <w:szCs w:val="24"/>
        </w:rPr>
        <w:t>80</w:t>
      </w:r>
      <w:r>
        <w:rPr>
          <w:rFonts w:eastAsia="仿宋_GB2312" w:hint="eastAsia"/>
          <w:color w:val="000000"/>
          <w:sz w:val="32"/>
          <w:szCs w:val="24"/>
        </w:rPr>
        <w:t>人，</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highlight w:val="white"/>
        </w:rPr>
      </w:pPr>
      <w:r>
        <w:rPr>
          <w:rFonts w:eastAsia="仿宋_GB2312" w:hint="eastAsia"/>
          <w:color w:val="000000"/>
          <w:kern w:val="0"/>
          <w:sz w:val="32"/>
          <w:szCs w:val="24"/>
          <w:highlight w:val="white"/>
        </w:rPr>
        <w:t>（二）衡龙桥镇只有本级，没有其他二级决算单位，因此，纳入</w:t>
      </w:r>
      <w:r>
        <w:rPr>
          <w:rFonts w:eastAsia="仿宋_GB2312"/>
          <w:color w:val="000000"/>
          <w:kern w:val="0"/>
          <w:sz w:val="32"/>
          <w:szCs w:val="24"/>
          <w:highlight w:val="white"/>
        </w:rPr>
        <w:t>2019</w:t>
      </w:r>
      <w:r>
        <w:rPr>
          <w:rFonts w:eastAsia="仿宋_GB2312" w:hint="eastAsia"/>
          <w:color w:val="000000"/>
          <w:kern w:val="0"/>
          <w:sz w:val="32"/>
          <w:szCs w:val="24"/>
          <w:highlight w:val="white"/>
        </w:rPr>
        <w:t>年部门决算编制范围只有衡龙桥镇本级。</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highlight w:val="white"/>
        </w:rPr>
      </w:pPr>
    </w:p>
    <w:p w:rsidR="00000000" w:rsidRDefault="00083E03">
      <w:pPr>
        <w:numPr>
          <w:ilvl w:val="0"/>
          <w:numId w:val="1"/>
        </w:numPr>
        <w:shd w:val="clear" w:color="auto" w:fill="FFFFFF"/>
        <w:topLinePunct/>
        <w:spacing w:line="560" w:lineRule="exact"/>
        <w:ind w:firstLineChars="200" w:firstLine="880"/>
        <w:jc w:val="center"/>
        <w:rPr>
          <w:rFonts w:ascii="方正小标宋简体" w:eastAsia="方正小标宋简体" w:hAnsi="方正小标宋简体"/>
          <w:color w:val="000000"/>
          <w:sz w:val="44"/>
          <w:szCs w:val="24"/>
          <w:highlight w:val="white"/>
          <w:lang w:val="zh-CN"/>
        </w:rPr>
      </w:pPr>
      <w:r>
        <w:rPr>
          <w:rFonts w:ascii="方正小标宋简体" w:eastAsia="方正小标宋简体" w:hAnsi="方正小标宋简体"/>
          <w:color w:val="000000"/>
          <w:sz w:val="44"/>
          <w:szCs w:val="24"/>
          <w:highlight w:val="white"/>
        </w:rPr>
        <w:t xml:space="preserve"> </w:t>
      </w:r>
      <w:r>
        <w:rPr>
          <w:rFonts w:ascii="方正小标宋简体" w:eastAsia="方正小标宋简体" w:hAnsi="方正小标宋简体" w:hint="eastAsia"/>
          <w:color w:val="000000"/>
          <w:sz w:val="44"/>
          <w:szCs w:val="24"/>
          <w:highlight w:val="white"/>
          <w:lang w:val="zh-CN"/>
        </w:rPr>
        <w:t>益阳市衡龙桥镇人民政府</w:t>
      </w:r>
    </w:p>
    <w:p w:rsidR="00000000" w:rsidRDefault="00083E03">
      <w:pPr>
        <w:shd w:val="clear" w:color="auto" w:fill="FFFFFF"/>
        <w:topLinePunct/>
        <w:spacing w:line="560" w:lineRule="exact"/>
        <w:jc w:val="center"/>
        <w:rPr>
          <w:rFonts w:ascii="方正小标宋简体" w:eastAsia="方正小标宋简体" w:hAnsi="方正小标宋简体"/>
          <w:color w:val="000000"/>
          <w:sz w:val="44"/>
          <w:szCs w:val="24"/>
          <w:highlight w:val="white"/>
        </w:rPr>
      </w:pPr>
      <w:r>
        <w:rPr>
          <w:rFonts w:ascii="方正小标宋简体" w:eastAsia="方正小标宋简体" w:hAnsi="方正小标宋简体"/>
          <w:color w:val="000000"/>
          <w:sz w:val="44"/>
          <w:szCs w:val="24"/>
          <w:highlight w:val="white"/>
        </w:rPr>
        <w:t>2019</w:t>
      </w:r>
      <w:r>
        <w:rPr>
          <w:rFonts w:ascii="方正小标宋简体" w:eastAsia="方正小标宋简体" w:hAnsi="方正小标宋简体" w:hint="eastAsia"/>
          <w:color w:val="000000"/>
          <w:sz w:val="44"/>
          <w:szCs w:val="24"/>
          <w:highlight w:val="white"/>
        </w:rPr>
        <w:t>年度部门决算表</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rPr>
      </w:pPr>
      <w:r>
        <w:rPr>
          <w:rFonts w:eastAsia="仿宋_GB2312" w:hint="eastAsia"/>
          <w:color w:val="000000"/>
          <w:sz w:val="32"/>
          <w:szCs w:val="24"/>
          <w:highlight w:val="white"/>
        </w:rPr>
        <w:t>（见附表）</w:t>
      </w:r>
    </w:p>
    <w:p w:rsidR="00000000" w:rsidRDefault="00083E03">
      <w:pPr>
        <w:shd w:val="clear" w:color="auto" w:fill="FFFFFF"/>
        <w:topLinePunct/>
        <w:spacing w:line="560" w:lineRule="exact"/>
        <w:jc w:val="left"/>
        <w:rPr>
          <w:rFonts w:eastAsia="仿宋_GB2312"/>
          <w:color w:val="000000"/>
          <w:sz w:val="32"/>
          <w:szCs w:val="24"/>
          <w:highlight w:val="white"/>
        </w:rPr>
      </w:pPr>
    </w:p>
    <w:p w:rsidR="00000000" w:rsidRDefault="00083E03">
      <w:pPr>
        <w:numPr>
          <w:ilvl w:val="0"/>
          <w:numId w:val="1"/>
        </w:numPr>
        <w:shd w:val="clear" w:color="auto" w:fill="FFFFFF"/>
        <w:topLinePunct/>
        <w:spacing w:line="560" w:lineRule="exact"/>
        <w:ind w:firstLineChars="200" w:firstLine="880"/>
        <w:jc w:val="center"/>
        <w:rPr>
          <w:rFonts w:ascii="方正小标宋简体" w:eastAsia="方正小标宋简体" w:hAnsi="方正小标宋简体"/>
          <w:color w:val="000000"/>
          <w:sz w:val="44"/>
          <w:szCs w:val="24"/>
          <w:highlight w:val="white"/>
          <w:lang w:val="zh-CN"/>
        </w:rPr>
      </w:pPr>
      <w:r>
        <w:rPr>
          <w:rFonts w:ascii="方正小标宋简体" w:eastAsia="方正小标宋简体" w:hAnsi="方正小标宋简体"/>
          <w:color w:val="000000"/>
          <w:sz w:val="44"/>
          <w:szCs w:val="24"/>
          <w:highlight w:val="white"/>
        </w:rPr>
        <w:t xml:space="preserve"> </w:t>
      </w:r>
      <w:r>
        <w:rPr>
          <w:rFonts w:ascii="方正小标宋简体" w:eastAsia="方正小标宋简体" w:hAnsi="方正小标宋简体" w:hint="eastAsia"/>
          <w:color w:val="000000"/>
          <w:sz w:val="44"/>
          <w:szCs w:val="24"/>
          <w:highlight w:val="white"/>
          <w:lang w:val="zh-CN"/>
        </w:rPr>
        <w:t>益阳市衡龙桥镇人民政府</w:t>
      </w:r>
    </w:p>
    <w:p w:rsidR="00000000" w:rsidRDefault="00083E03">
      <w:pPr>
        <w:shd w:val="clear" w:color="auto" w:fill="FFFFFF"/>
        <w:topLinePunct/>
        <w:spacing w:line="560" w:lineRule="exact"/>
        <w:jc w:val="center"/>
        <w:rPr>
          <w:rFonts w:ascii="方正小标宋简体" w:eastAsia="方正小标宋简体" w:hAnsi="方正小标宋简体"/>
          <w:color w:val="000000"/>
          <w:sz w:val="44"/>
          <w:szCs w:val="24"/>
          <w:highlight w:val="white"/>
          <w:lang w:val="zh-CN"/>
        </w:rPr>
      </w:pPr>
      <w:r>
        <w:rPr>
          <w:rFonts w:ascii="方正小标宋简体" w:eastAsia="方正小标宋简体" w:hAnsi="方正小标宋简体"/>
          <w:color w:val="000000"/>
          <w:sz w:val="44"/>
          <w:szCs w:val="24"/>
          <w:highlight w:val="white"/>
          <w:lang w:val="zh-CN"/>
        </w:rPr>
        <w:t>2019</w:t>
      </w:r>
      <w:r>
        <w:rPr>
          <w:rFonts w:ascii="方正小标宋简体" w:eastAsia="方正小标宋简体" w:hAnsi="方正小标宋简体" w:hint="eastAsia"/>
          <w:color w:val="000000"/>
          <w:sz w:val="44"/>
          <w:szCs w:val="24"/>
          <w:highlight w:val="white"/>
          <w:lang w:val="zh-CN"/>
        </w:rPr>
        <w:t>年度部门决算情况说明</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一、收入支出决算总体情况说明</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rPr>
      </w:pPr>
      <w:r>
        <w:rPr>
          <w:rFonts w:eastAsia="仿宋_GB2312"/>
          <w:color w:val="000000"/>
          <w:sz w:val="32"/>
          <w:szCs w:val="24"/>
          <w:highlight w:val="white"/>
          <w:lang w:val="zh-CN"/>
        </w:rPr>
        <w:t>2019</w:t>
      </w:r>
      <w:r>
        <w:rPr>
          <w:rFonts w:eastAsia="仿宋_GB2312" w:hint="eastAsia"/>
          <w:color w:val="000000"/>
          <w:sz w:val="32"/>
          <w:szCs w:val="24"/>
          <w:highlight w:val="white"/>
          <w:lang w:val="zh-CN"/>
        </w:rPr>
        <w:t>年度收、支总计</w:t>
      </w:r>
      <w:r>
        <w:rPr>
          <w:rFonts w:eastAsia="仿宋_GB2312"/>
          <w:color w:val="000000"/>
          <w:sz w:val="32"/>
          <w:szCs w:val="24"/>
          <w:highlight w:val="white"/>
          <w:lang w:val="zh-CN"/>
        </w:rPr>
        <w:t>3,633.92</w:t>
      </w:r>
      <w:r>
        <w:rPr>
          <w:rFonts w:eastAsia="仿宋_GB2312" w:hint="eastAsia"/>
          <w:color w:val="000000"/>
          <w:sz w:val="32"/>
          <w:szCs w:val="24"/>
          <w:highlight w:val="white"/>
          <w:lang w:val="zh-CN"/>
        </w:rPr>
        <w:t>万元，与</w:t>
      </w:r>
      <w:r>
        <w:rPr>
          <w:rFonts w:eastAsia="仿宋_GB2312"/>
          <w:color w:val="000000"/>
          <w:sz w:val="32"/>
          <w:szCs w:val="24"/>
          <w:highlight w:val="white"/>
          <w:lang w:val="zh-CN"/>
        </w:rPr>
        <w:t>2018</w:t>
      </w:r>
      <w:r>
        <w:rPr>
          <w:rFonts w:eastAsia="仿宋_GB2312" w:hint="eastAsia"/>
          <w:color w:val="000000"/>
          <w:sz w:val="32"/>
          <w:szCs w:val="24"/>
          <w:highlight w:val="white"/>
          <w:lang w:val="zh-CN"/>
        </w:rPr>
        <w:t>年相比，收、支总计增加</w:t>
      </w:r>
      <w:r>
        <w:rPr>
          <w:rFonts w:eastAsia="仿宋_GB2312"/>
          <w:color w:val="000000"/>
          <w:sz w:val="32"/>
          <w:szCs w:val="24"/>
          <w:highlight w:val="white"/>
          <w:lang w:val="zh-CN"/>
        </w:rPr>
        <w:t>90.89</w:t>
      </w:r>
      <w:r>
        <w:rPr>
          <w:rFonts w:eastAsia="仿宋_GB2312" w:hint="eastAsia"/>
          <w:color w:val="000000"/>
          <w:sz w:val="32"/>
          <w:szCs w:val="24"/>
          <w:highlight w:val="white"/>
          <w:lang w:val="zh-CN"/>
        </w:rPr>
        <w:t>万元，增长</w:t>
      </w:r>
      <w:r>
        <w:rPr>
          <w:rFonts w:eastAsia="仿宋_GB2312"/>
          <w:color w:val="000000"/>
          <w:sz w:val="32"/>
          <w:szCs w:val="24"/>
          <w:highlight w:val="white"/>
          <w:lang w:val="zh-CN"/>
        </w:rPr>
        <w:t>2.57%</w:t>
      </w:r>
      <w:r>
        <w:rPr>
          <w:rFonts w:eastAsia="仿宋_GB2312" w:hint="eastAsia"/>
          <w:color w:val="000000"/>
          <w:sz w:val="32"/>
          <w:szCs w:val="24"/>
          <w:highlight w:val="white"/>
          <w:lang w:val="zh-CN"/>
        </w:rPr>
        <w:t>。</w:t>
      </w:r>
      <w:r>
        <w:rPr>
          <w:rFonts w:eastAsia="仿宋_GB2312"/>
          <w:color w:val="000000"/>
          <w:sz w:val="32"/>
          <w:szCs w:val="24"/>
          <w:highlight w:val="white"/>
        </w:rPr>
        <w:t>2019</w:t>
      </w:r>
      <w:r>
        <w:rPr>
          <w:rFonts w:eastAsia="仿宋_GB2312" w:hint="eastAsia"/>
          <w:color w:val="000000"/>
          <w:sz w:val="32"/>
          <w:szCs w:val="24"/>
          <w:highlight w:val="white"/>
        </w:rPr>
        <w:t>年度收入总计</w:t>
      </w:r>
      <w:r>
        <w:rPr>
          <w:rFonts w:eastAsia="仿宋_GB2312"/>
          <w:color w:val="000000"/>
          <w:sz w:val="32"/>
          <w:szCs w:val="24"/>
          <w:highlight w:val="white"/>
        </w:rPr>
        <w:t>3,016.56</w:t>
      </w:r>
      <w:r>
        <w:rPr>
          <w:rFonts w:eastAsia="仿宋_GB2312" w:hint="eastAsia"/>
          <w:color w:val="000000"/>
          <w:sz w:val="32"/>
          <w:szCs w:val="24"/>
          <w:highlight w:val="white"/>
        </w:rPr>
        <w:t>万元，比上年同期增</w:t>
      </w:r>
      <w:r>
        <w:rPr>
          <w:rFonts w:eastAsia="仿宋_GB2312" w:hint="eastAsia"/>
          <w:color w:val="000000"/>
          <w:sz w:val="32"/>
          <w:szCs w:val="24"/>
          <w:highlight w:val="white"/>
        </w:rPr>
        <w:t>加</w:t>
      </w:r>
      <w:r>
        <w:rPr>
          <w:rFonts w:eastAsia="仿宋_GB2312"/>
          <w:color w:val="000000"/>
          <w:sz w:val="32"/>
          <w:szCs w:val="24"/>
          <w:highlight w:val="white"/>
        </w:rPr>
        <w:t>255.82</w:t>
      </w:r>
      <w:r>
        <w:rPr>
          <w:rFonts w:eastAsia="仿宋_GB2312" w:hint="eastAsia"/>
          <w:color w:val="000000"/>
          <w:sz w:val="32"/>
          <w:szCs w:val="24"/>
          <w:highlight w:val="white"/>
        </w:rPr>
        <w:t>万元，上升</w:t>
      </w:r>
      <w:r>
        <w:rPr>
          <w:rFonts w:eastAsia="仿宋_GB2312"/>
          <w:color w:val="000000"/>
          <w:sz w:val="32"/>
          <w:szCs w:val="24"/>
          <w:highlight w:val="white"/>
        </w:rPr>
        <w:t>9.27%</w:t>
      </w:r>
      <w:r>
        <w:rPr>
          <w:rFonts w:eastAsia="仿宋_GB2312" w:hint="eastAsia"/>
          <w:color w:val="000000"/>
          <w:sz w:val="32"/>
          <w:szCs w:val="24"/>
          <w:highlight w:val="white"/>
        </w:rPr>
        <w:t>；支出总计</w:t>
      </w:r>
      <w:r>
        <w:rPr>
          <w:rFonts w:eastAsia="仿宋_GB2312"/>
          <w:color w:val="000000"/>
          <w:sz w:val="32"/>
          <w:szCs w:val="24"/>
          <w:highlight w:val="white"/>
        </w:rPr>
        <w:t>3,195.78</w:t>
      </w:r>
      <w:r>
        <w:rPr>
          <w:rFonts w:eastAsia="仿宋_GB2312" w:hint="eastAsia"/>
          <w:color w:val="000000"/>
          <w:sz w:val="32"/>
          <w:szCs w:val="24"/>
          <w:highlight w:val="white"/>
        </w:rPr>
        <w:lastRenderedPageBreak/>
        <w:t>万元，比上年同期增加</w:t>
      </w:r>
      <w:r>
        <w:rPr>
          <w:rFonts w:eastAsia="仿宋_GB2312"/>
          <w:color w:val="000000"/>
          <w:sz w:val="32"/>
          <w:szCs w:val="24"/>
          <w:highlight w:val="white"/>
        </w:rPr>
        <w:t>270.11</w:t>
      </w:r>
      <w:r>
        <w:rPr>
          <w:rFonts w:eastAsia="仿宋_GB2312" w:hint="eastAsia"/>
          <w:color w:val="000000"/>
          <w:sz w:val="32"/>
          <w:szCs w:val="24"/>
          <w:highlight w:val="white"/>
        </w:rPr>
        <w:t>万元，增长</w:t>
      </w:r>
      <w:r>
        <w:rPr>
          <w:rFonts w:eastAsia="仿宋_GB2312"/>
          <w:color w:val="000000"/>
          <w:sz w:val="32"/>
          <w:szCs w:val="24"/>
          <w:highlight w:val="white"/>
        </w:rPr>
        <w:t>9.23%</w:t>
      </w:r>
      <w:r>
        <w:rPr>
          <w:rFonts w:eastAsia="仿宋_GB2312" w:hint="eastAsia"/>
          <w:color w:val="000000"/>
          <w:sz w:val="32"/>
          <w:szCs w:val="24"/>
          <w:highlight w:val="white"/>
        </w:rPr>
        <w:t>。</w:t>
      </w:r>
      <w:r>
        <w:rPr>
          <w:rFonts w:eastAsia="仿宋_GB2312" w:hint="eastAsia"/>
          <w:color w:val="000000"/>
          <w:sz w:val="32"/>
          <w:szCs w:val="24"/>
          <w:highlight w:val="white"/>
          <w:lang w:val="zh-CN"/>
        </w:rPr>
        <w:t>主要原因是人员经费拨款及支出增加。</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二、收入决算情况说明</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rPr>
      </w:pPr>
      <w:r>
        <w:rPr>
          <w:rFonts w:eastAsia="仿宋_GB2312" w:hint="eastAsia"/>
          <w:color w:val="000000"/>
          <w:sz w:val="32"/>
          <w:szCs w:val="24"/>
          <w:highlight w:val="white"/>
        </w:rPr>
        <w:t>本年收入合计</w:t>
      </w:r>
      <w:r>
        <w:rPr>
          <w:rFonts w:eastAsia="仿宋_GB2312"/>
          <w:color w:val="000000"/>
          <w:sz w:val="32"/>
          <w:szCs w:val="24"/>
          <w:highlight w:val="white"/>
        </w:rPr>
        <w:t>3,016.56</w:t>
      </w:r>
      <w:r>
        <w:rPr>
          <w:rFonts w:eastAsia="仿宋_GB2312" w:hint="eastAsia"/>
          <w:color w:val="000000"/>
          <w:sz w:val="32"/>
          <w:szCs w:val="24"/>
          <w:highlight w:val="white"/>
        </w:rPr>
        <w:t>万元，其中：财政拨款收入</w:t>
      </w:r>
      <w:r>
        <w:rPr>
          <w:rFonts w:eastAsia="仿宋_GB2312"/>
          <w:color w:val="000000"/>
          <w:sz w:val="32"/>
          <w:szCs w:val="24"/>
          <w:highlight w:val="white"/>
        </w:rPr>
        <w:t>2940.56</w:t>
      </w:r>
      <w:r>
        <w:rPr>
          <w:rFonts w:eastAsia="仿宋_GB2312" w:hint="eastAsia"/>
          <w:color w:val="000000"/>
          <w:sz w:val="32"/>
          <w:szCs w:val="24"/>
          <w:highlight w:val="white"/>
        </w:rPr>
        <w:t>万元，占</w:t>
      </w:r>
      <w:r>
        <w:rPr>
          <w:rFonts w:eastAsia="仿宋_GB2312"/>
          <w:color w:val="000000"/>
          <w:sz w:val="32"/>
          <w:szCs w:val="24"/>
          <w:highlight w:val="white"/>
        </w:rPr>
        <w:t>97.48%</w:t>
      </w:r>
      <w:r>
        <w:rPr>
          <w:rFonts w:eastAsia="仿宋_GB2312" w:hint="eastAsia"/>
          <w:color w:val="000000"/>
          <w:sz w:val="32"/>
          <w:szCs w:val="24"/>
          <w:highlight w:val="white"/>
        </w:rPr>
        <w:t>。政府性基金预算财政拨款收入</w:t>
      </w:r>
      <w:r>
        <w:rPr>
          <w:rFonts w:eastAsia="仿宋_GB2312"/>
          <w:color w:val="000000"/>
          <w:sz w:val="32"/>
          <w:szCs w:val="24"/>
          <w:highlight w:val="white"/>
        </w:rPr>
        <w:t>76</w:t>
      </w:r>
      <w:r>
        <w:rPr>
          <w:rFonts w:eastAsia="仿宋_GB2312" w:hint="eastAsia"/>
          <w:color w:val="000000"/>
          <w:sz w:val="32"/>
          <w:szCs w:val="24"/>
          <w:highlight w:val="white"/>
        </w:rPr>
        <w:t>万元，占</w:t>
      </w:r>
      <w:r>
        <w:rPr>
          <w:rFonts w:eastAsia="仿宋_GB2312"/>
          <w:color w:val="000000"/>
          <w:sz w:val="32"/>
          <w:szCs w:val="24"/>
          <w:highlight w:val="white"/>
        </w:rPr>
        <w:t>2.52%</w:t>
      </w:r>
      <w:r>
        <w:rPr>
          <w:rFonts w:eastAsia="仿宋_GB2312" w:hint="eastAsia"/>
          <w:color w:val="000000"/>
          <w:sz w:val="32"/>
          <w:szCs w:val="24"/>
          <w:highlight w:val="white"/>
        </w:rPr>
        <w:t>。</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三、支出决算情况说明</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rPr>
      </w:pPr>
      <w:r>
        <w:rPr>
          <w:rFonts w:eastAsia="仿宋_GB2312" w:hint="eastAsia"/>
          <w:color w:val="000000"/>
          <w:sz w:val="32"/>
          <w:szCs w:val="24"/>
          <w:highlight w:val="white"/>
        </w:rPr>
        <w:t>本年支出合计</w:t>
      </w:r>
      <w:r>
        <w:rPr>
          <w:rFonts w:eastAsia="仿宋_GB2312"/>
          <w:color w:val="000000"/>
          <w:sz w:val="32"/>
          <w:szCs w:val="24"/>
          <w:highlight w:val="white"/>
        </w:rPr>
        <w:t>3,195.78</w:t>
      </w:r>
      <w:r>
        <w:rPr>
          <w:rFonts w:eastAsia="仿宋_GB2312" w:hint="eastAsia"/>
          <w:color w:val="000000"/>
          <w:sz w:val="32"/>
          <w:szCs w:val="24"/>
          <w:highlight w:val="white"/>
        </w:rPr>
        <w:t>万元，其中：基本支出</w:t>
      </w:r>
      <w:r>
        <w:rPr>
          <w:rFonts w:eastAsia="仿宋_GB2312"/>
          <w:color w:val="000000"/>
          <w:sz w:val="32"/>
          <w:szCs w:val="24"/>
          <w:highlight w:val="white"/>
          <w:lang w:val="zh-CN"/>
        </w:rPr>
        <w:t>2,056.81</w:t>
      </w:r>
      <w:r>
        <w:rPr>
          <w:rFonts w:eastAsia="仿宋_GB2312" w:hint="eastAsia"/>
          <w:color w:val="000000"/>
          <w:sz w:val="32"/>
          <w:szCs w:val="24"/>
          <w:highlight w:val="white"/>
          <w:lang w:val="zh-CN"/>
        </w:rPr>
        <w:t>万元，</w:t>
      </w:r>
      <w:r>
        <w:rPr>
          <w:rFonts w:eastAsia="仿宋_GB2312" w:hint="eastAsia"/>
          <w:color w:val="000000"/>
          <w:sz w:val="32"/>
          <w:szCs w:val="24"/>
          <w:highlight w:val="white"/>
        </w:rPr>
        <w:t>占</w:t>
      </w:r>
      <w:r>
        <w:rPr>
          <w:rFonts w:eastAsia="仿宋_GB2312"/>
          <w:color w:val="000000"/>
          <w:sz w:val="32"/>
          <w:szCs w:val="24"/>
          <w:highlight w:val="white"/>
        </w:rPr>
        <w:t>64.36%</w:t>
      </w:r>
      <w:r>
        <w:rPr>
          <w:rFonts w:eastAsia="仿宋_GB2312" w:hint="eastAsia"/>
          <w:color w:val="000000"/>
          <w:sz w:val="32"/>
          <w:szCs w:val="24"/>
          <w:highlight w:val="white"/>
        </w:rPr>
        <w:t>。项目支出</w:t>
      </w:r>
      <w:r>
        <w:rPr>
          <w:rFonts w:eastAsia="仿宋_GB2312"/>
          <w:color w:val="000000"/>
          <w:sz w:val="32"/>
          <w:szCs w:val="24"/>
          <w:highlight w:val="white"/>
        </w:rPr>
        <w:t>1138.98</w:t>
      </w:r>
      <w:r>
        <w:rPr>
          <w:rFonts w:eastAsia="仿宋_GB2312" w:hint="eastAsia"/>
          <w:color w:val="000000"/>
          <w:sz w:val="32"/>
          <w:szCs w:val="24"/>
          <w:highlight w:val="white"/>
        </w:rPr>
        <w:t>万元，占</w:t>
      </w:r>
      <w:r>
        <w:rPr>
          <w:rFonts w:eastAsia="仿宋_GB2312"/>
          <w:color w:val="000000"/>
          <w:sz w:val="32"/>
          <w:szCs w:val="24"/>
          <w:highlight w:val="white"/>
        </w:rPr>
        <w:t>35.64%</w:t>
      </w:r>
      <w:r>
        <w:rPr>
          <w:rFonts w:eastAsia="仿宋_GB2312" w:hint="eastAsia"/>
          <w:color w:val="000000"/>
          <w:sz w:val="32"/>
          <w:szCs w:val="24"/>
          <w:highlight w:val="white"/>
        </w:rPr>
        <w:t>。</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四、财政拨款收入支出决算总体情况说明</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lang w:val="zh-CN"/>
        </w:rPr>
      </w:pPr>
      <w:r>
        <w:rPr>
          <w:rFonts w:eastAsia="仿宋_GB2312"/>
          <w:color w:val="000000"/>
          <w:sz w:val="32"/>
          <w:szCs w:val="24"/>
          <w:highlight w:val="white"/>
        </w:rPr>
        <w:t>2019</w:t>
      </w:r>
      <w:r>
        <w:rPr>
          <w:rFonts w:eastAsia="仿宋_GB2312" w:hint="eastAsia"/>
          <w:color w:val="000000"/>
          <w:sz w:val="32"/>
          <w:szCs w:val="24"/>
          <w:highlight w:val="white"/>
        </w:rPr>
        <w:t>年度财政拨款收、支总计</w:t>
      </w:r>
      <w:r>
        <w:rPr>
          <w:rFonts w:eastAsia="仿宋_GB2312"/>
          <w:color w:val="000000"/>
          <w:sz w:val="32"/>
          <w:szCs w:val="24"/>
          <w:highlight w:val="white"/>
        </w:rPr>
        <w:t>3633.92</w:t>
      </w:r>
      <w:r>
        <w:rPr>
          <w:rFonts w:eastAsia="仿宋_GB2312" w:hint="eastAsia"/>
          <w:color w:val="000000"/>
          <w:sz w:val="32"/>
          <w:szCs w:val="24"/>
          <w:highlight w:val="white"/>
        </w:rPr>
        <w:t>万元，</w:t>
      </w:r>
      <w:r>
        <w:rPr>
          <w:rFonts w:eastAsia="仿宋_GB2312" w:hint="eastAsia"/>
          <w:color w:val="000000"/>
          <w:sz w:val="32"/>
          <w:szCs w:val="24"/>
          <w:highlight w:val="white"/>
          <w:lang w:val="zh-CN"/>
        </w:rPr>
        <w:t>与</w:t>
      </w:r>
      <w:r>
        <w:rPr>
          <w:rFonts w:eastAsia="仿宋_GB2312"/>
          <w:color w:val="000000"/>
          <w:sz w:val="32"/>
          <w:szCs w:val="24"/>
          <w:highlight w:val="white"/>
          <w:lang w:val="zh-CN"/>
        </w:rPr>
        <w:t>2018</w:t>
      </w:r>
      <w:r>
        <w:rPr>
          <w:rFonts w:eastAsia="仿宋_GB2312" w:hint="eastAsia"/>
          <w:color w:val="000000"/>
          <w:sz w:val="32"/>
          <w:szCs w:val="24"/>
          <w:highlight w:val="white"/>
          <w:lang w:val="zh-CN"/>
        </w:rPr>
        <w:t>年相比，</w:t>
      </w:r>
      <w:r>
        <w:rPr>
          <w:rFonts w:eastAsia="仿宋_GB2312" w:hint="eastAsia"/>
          <w:color w:val="000000"/>
          <w:sz w:val="32"/>
          <w:szCs w:val="24"/>
          <w:highlight w:val="white"/>
        </w:rPr>
        <w:t>财政拨款收、支总计各增加</w:t>
      </w:r>
      <w:r>
        <w:rPr>
          <w:rFonts w:eastAsia="仿宋_GB2312"/>
          <w:color w:val="000000"/>
          <w:sz w:val="32"/>
          <w:szCs w:val="24"/>
          <w:highlight w:val="white"/>
        </w:rPr>
        <w:t>90.89</w:t>
      </w:r>
      <w:r>
        <w:rPr>
          <w:rFonts w:eastAsia="仿宋_GB2312" w:hint="eastAsia"/>
          <w:color w:val="000000"/>
          <w:sz w:val="32"/>
          <w:szCs w:val="24"/>
          <w:highlight w:val="white"/>
        </w:rPr>
        <w:t>万元，增长</w:t>
      </w:r>
      <w:r>
        <w:rPr>
          <w:rFonts w:eastAsia="仿宋_GB2312"/>
          <w:color w:val="000000"/>
          <w:sz w:val="32"/>
          <w:szCs w:val="24"/>
          <w:highlight w:val="white"/>
        </w:rPr>
        <w:t>2.57%</w:t>
      </w:r>
      <w:r>
        <w:rPr>
          <w:rFonts w:eastAsia="仿宋_GB2312" w:hint="eastAsia"/>
          <w:color w:val="000000"/>
          <w:sz w:val="32"/>
          <w:szCs w:val="24"/>
          <w:highlight w:val="white"/>
        </w:rPr>
        <w:t>。</w:t>
      </w:r>
      <w:r>
        <w:rPr>
          <w:rFonts w:eastAsia="仿宋_GB2312"/>
          <w:color w:val="000000"/>
          <w:kern w:val="0"/>
          <w:sz w:val="32"/>
          <w:szCs w:val="24"/>
        </w:rPr>
        <w:t>2019</w:t>
      </w:r>
      <w:r>
        <w:rPr>
          <w:rFonts w:eastAsia="仿宋_GB2312"/>
          <w:color w:val="000000"/>
          <w:kern w:val="0"/>
          <w:sz w:val="32"/>
          <w:szCs w:val="24"/>
        </w:rPr>
        <w:t> </w:t>
      </w:r>
      <w:r>
        <w:rPr>
          <w:rFonts w:eastAsia="仿宋_GB2312" w:hint="eastAsia"/>
          <w:color w:val="000000"/>
          <w:kern w:val="0"/>
          <w:sz w:val="32"/>
          <w:szCs w:val="24"/>
        </w:rPr>
        <w:t>年度财政拨款收入总计</w:t>
      </w:r>
      <w:r>
        <w:rPr>
          <w:rFonts w:eastAsia="仿宋_GB2312"/>
          <w:color w:val="000000"/>
          <w:kern w:val="0"/>
          <w:sz w:val="32"/>
          <w:szCs w:val="24"/>
        </w:rPr>
        <w:t>3016.56</w:t>
      </w:r>
      <w:r>
        <w:rPr>
          <w:rFonts w:eastAsia="仿宋_GB2312" w:hint="eastAsia"/>
          <w:color w:val="000000"/>
          <w:kern w:val="0"/>
          <w:sz w:val="32"/>
          <w:szCs w:val="24"/>
        </w:rPr>
        <w:t>万元，比上年同期增加</w:t>
      </w:r>
      <w:r>
        <w:rPr>
          <w:rFonts w:eastAsia="仿宋_GB2312"/>
          <w:color w:val="000000"/>
          <w:kern w:val="0"/>
          <w:sz w:val="32"/>
          <w:szCs w:val="24"/>
        </w:rPr>
        <w:t>255.82</w:t>
      </w:r>
      <w:r>
        <w:rPr>
          <w:rFonts w:eastAsia="仿宋_GB2312" w:hint="eastAsia"/>
          <w:color w:val="000000"/>
          <w:kern w:val="0"/>
          <w:sz w:val="32"/>
          <w:szCs w:val="24"/>
        </w:rPr>
        <w:t>万元，上升</w:t>
      </w:r>
      <w:r>
        <w:rPr>
          <w:rFonts w:eastAsia="仿宋_GB2312"/>
          <w:color w:val="000000"/>
          <w:kern w:val="0"/>
          <w:sz w:val="32"/>
          <w:szCs w:val="24"/>
        </w:rPr>
        <w:t>9.27%</w:t>
      </w:r>
      <w:r>
        <w:rPr>
          <w:rFonts w:eastAsia="仿宋_GB2312" w:hint="eastAsia"/>
          <w:color w:val="000000"/>
          <w:kern w:val="0"/>
          <w:sz w:val="32"/>
          <w:szCs w:val="24"/>
        </w:rPr>
        <w:t>；财政拨款支出总计</w:t>
      </w:r>
      <w:r>
        <w:rPr>
          <w:rFonts w:eastAsia="仿宋_GB2312"/>
          <w:color w:val="000000"/>
          <w:kern w:val="0"/>
          <w:sz w:val="32"/>
          <w:szCs w:val="24"/>
        </w:rPr>
        <w:t>3195.78</w:t>
      </w:r>
      <w:r>
        <w:rPr>
          <w:rFonts w:eastAsia="仿宋_GB2312" w:hint="eastAsia"/>
          <w:color w:val="000000"/>
          <w:kern w:val="0"/>
          <w:sz w:val="32"/>
          <w:szCs w:val="24"/>
        </w:rPr>
        <w:t>万元，比上年同期增加</w:t>
      </w:r>
      <w:r>
        <w:rPr>
          <w:rFonts w:eastAsia="仿宋_GB2312"/>
          <w:color w:val="000000"/>
          <w:kern w:val="0"/>
          <w:sz w:val="32"/>
          <w:szCs w:val="24"/>
        </w:rPr>
        <w:t>270.11</w:t>
      </w:r>
      <w:r>
        <w:rPr>
          <w:rFonts w:eastAsia="仿宋_GB2312" w:hint="eastAsia"/>
          <w:color w:val="000000"/>
          <w:kern w:val="0"/>
          <w:sz w:val="32"/>
          <w:szCs w:val="24"/>
        </w:rPr>
        <w:t>万元，上升</w:t>
      </w:r>
      <w:r>
        <w:rPr>
          <w:rFonts w:eastAsia="仿宋_GB2312"/>
          <w:color w:val="000000"/>
          <w:kern w:val="0"/>
          <w:sz w:val="32"/>
          <w:szCs w:val="24"/>
        </w:rPr>
        <w:t>9.23%</w:t>
      </w:r>
      <w:r>
        <w:rPr>
          <w:rFonts w:eastAsia="仿宋_GB2312" w:hint="eastAsia"/>
          <w:color w:val="000000"/>
          <w:kern w:val="0"/>
          <w:sz w:val="32"/>
          <w:szCs w:val="24"/>
        </w:rPr>
        <w:t>。</w:t>
      </w:r>
      <w:r>
        <w:rPr>
          <w:rFonts w:eastAsia="仿宋_GB2312" w:hint="eastAsia"/>
          <w:color w:val="000000"/>
          <w:sz w:val="32"/>
          <w:szCs w:val="24"/>
          <w:highlight w:val="white"/>
          <w:lang w:val="zh-CN"/>
        </w:rPr>
        <w:t>主要原因是</w:t>
      </w:r>
      <w:r>
        <w:rPr>
          <w:rFonts w:eastAsia="仿宋_GB2312" w:hint="eastAsia"/>
          <w:color w:val="000000"/>
          <w:sz w:val="32"/>
          <w:szCs w:val="24"/>
          <w:highlight w:val="white"/>
        </w:rPr>
        <w:t>人员经费增加</w:t>
      </w:r>
      <w:r>
        <w:rPr>
          <w:rFonts w:eastAsia="仿宋_GB2312" w:hint="eastAsia"/>
          <w:color w:val="000000"/>
          <w:sz w:val="32"/>
          <w:szCs w:val="24"/>
          <w:highlight w:val="white"/>
          <w:lang w:val="zh-CN"/>
        </w:rPr>
        <w:t>。</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五、一般公共预算财政拨款支出决算情况说明</w:t>
      </w:r>
    </w:p>
    <w:p w:rsidR="00000000" w:rsidRDefault="00083E03">
      <w:pPr>
        <w:shd w:val="clear" w:color="auto" w:fill="FFFFFF"/>
        <w:topLinePunct/>
        <w:spacing w:line="560" w:lineRule="exact"/>
        <w:ind w:firstLineChars="200" w:firstLine="640"/>
        <w:jc w:val="left"/>
        <w:rPr>
          <w:rFonts w:ascii="楷体_GB2312" w:eastAsia="楷体_GB2312" w:hAnsi="楷体_GB2312"/>
          <w:color w:val="000000"/>
          <w:sz w:val="32"/>
          <w:szCs w:val="24"/>
          <w:highlight w:val="white"/>
        </w:rPr>
      </w:pPr>
      <w:r>
        <w:rPr>
          <w:rFonts w:ascii="楷体_GB2312" w:eastAsia="楷体_GB2312" w:hAnsi="楷体_GB2312" w:hint="eastAsia"/>
          <w:color w:val="000000"/>
          <w:sz w:val="32"/>
          <w:szCs w:val="24"/>
          <w:highlight w:val="white"/>
        </w:rPr>
        <w:t>（一）</w:t>
      </w:r>
      <w:r>
        <w:rPr>
          <w:rFonts w:ascii="楷体_GB2312" w:eastAsia="楷体_GB2312" w:hAnsi="楷体_GB2312" w:hint="eastAsia"/>
          <w:color w:val="000000"/>
          <w:kern w:val="0"/>
          <w:sz w:val="32"/>
          <w:szCs w:val="24"/>
          <w:highlight w:val="white"/>
        </w:rPr>
        <w:t>一般公共预算</w:t>
      </w:r>
      <w:r>
        <w:rPr>
          <w:rFonts w:ascii="楷体_GB2312" w:eastAsia="楷体_GB2312" w:hAnsi="楷体_GB2312" w:hint="eastAsia"/>
          <w:color w:val="000000"/>
          <w:sz w:val="32"/>
          <w:szCs w:val="24"/>
          <w:highlight w:val="white"/>
          <w:lang w:val="zh-CN"/>
        </w:rPr>
        <w:t>财政</w:t>
      </w:r>
      <w:r>
        <w:rPr>
          <w:rFonts w:ascii="楷体_GB2312" w:eastAsia="楷体_GB2312" w:hAnsi="楷体_GB2312" w:hint="eastAsia"/>
          <w:color w:val="000000"/>
          <w:sz w:val="32"/>
          <w:szCs w:val="24"/>
          <w:highlight w:val="white"/>
        </w:rPr>
        <w:t>拨款支出决算总体情况</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rPr>
      </w:pPr>
      <w:r>
        <w:rPr>
          <w:rFonts w:eastAsia="仿宋_GB2312"/>
          <w:color w:val="000000"/>
          <w:sz w:val="32"/>
          <w:szCs w:val="24"/>
          <w:highlight w:val="white"/>
        </w:rPr>
        <w:t>2019</w:t>
      </w:r>
      <w:r>
        <w:rPr>
          <w:rFonts w:eastAsia="仿宋_GB2312" w:hint="eastAsia"/>
          <w:color w:val="000000"/>
          <w:sz w:val="32"/>
          <w:szCs w:val="24"/>
          <w:highlight w:val="white"/>
        </w:rPr>
        <w:t>年度财政拨款支出</w:t>
      </w:r>
      <w:r>
        <w:rPr>
          <w:rFonts w:eastAsia="仿宋_GB2312"/>
          <w:color w:val="000000"/>
          <w:sz w:val="32"/>
          <w:szCs w:val="24"/>
          <w:highlight w:val="white"/>
        </w:rPr>
        <w:t>3119.78</w:t>
      </w:r>
      <w:r>
        <w:rPr>
          <w:rFonts w:eastAsia="仿宋_GB2312" w:hint="eastAsia"/>
          <w:color w:val="000000"/>
          <w:sz w:val="32"/>
          <w:szCs w:val="24"/>
          <w:highlight w:val="white"/>
        </w:rPr>
        <w:t>万元，占本年支出合计的</w:t>
      </w:r>
      <w:r>
        <w:rPr>
          <w:rFonts w:eastAsia="仿宋_GB2312"/>
          <w:color w:val="000000"/>
          <w:sz w:val="32"/>
          <w:szCs w:val="24"/>
          <w:highlight w:val="white"/>
        </w:rPr>
        <w:t>97.62%</w:t>
      </w:r>
      <w:r>
        <w:rPr>
          <w:rFonts w:eastAsia="仿宋_GB2312" w:hint="eastAsia"/>
          <w:color w:val="000000"/>
          <w:sz w:val="32"/>
          <w:szCs w:val="24"/>
          <w:highlight w:val="white"/>
        </w:rPr>
        <w:t>。与</w:t>
      </w:r>
      <w:r>
        <w:rPr>
          <w:rFonts w:eastAsia="仿宋_GB2312"/>
          <w:color w:val="000000"/>
          <w:sz w:val="32"/>
          <w:szCs w:val="24"/>
          <w:highlight w:val="white"/>
        </w:rPr>
        <w:t>2018</w:t>
      </w:r>
      <w:r>
        <w:rPr>
          <w:rFonts w:eastAsia="仿宋_GB2312" w:hint="eastAsia"/>
          <w:color w:val="000000"/>
          <w:sz w:val="32"/>
          <w:szCs w:val="24"/>
          <w:highlight w:val="white"/>
        </w:rPr>
        <w:t>年度相比，财政拨款</w:t>
      </w:r>
      <w:r>
        <w:rPr>
          <w:rFonts w:eastAsia="仿宋_GB2312" w:hint="eastAsia"/>
          <w:color w:val="000000"/>
          <w:sz w:val="32"/>
          <w:szCs w:val="24"/>
          <w:highlight w:val="white"/>
        </w:rPr>
        <w:t>支出增加</w:t>
      </w:r>
      <w:r>
        <w:rPr>
          <w:rFonts w:eastAsia="仿宋_GB2312"/>
          <w:color w:val="000000"/>
          <w:sz w:val="32"/>
          <w:szCs w:val="24"/>
          <w:highlight w:val="white"/>
        </w:rPr>
        <w:t>257</w:t>
      </w:r>
      <w:r>
        <w:rPr>
          <w:rFonts w:eastAsia="仿宋_GB2312" w:hint="eastAsia"/>
          <w:color w:val="000000"/>
          <w:sz w:val="32"/>
          <w:szCs w:val="24"/>
          <w:highlight w:val="white"/>
        </w:rPr>
        <w:t>万元，增长</w:t>
      </w:r>
      <w:r>
        <w:rPr>
          <w:rFonts w:eastAsia="仿宋_GB2312"/>
          <w:color w:val="000000"/>
          <w:sz w:val="32"/>
          <w:szCs w:val="24"/>
          <w:highlight w:val="white"/>
        </w:rPr>
        <w:t>8.98%</w:t>
      </w:r>
      <w:r>
        <w:rPr>
          <w:rFonts w:eastAsia="仿宋_GB2312"/>
          <w:color w:val="000000"/>
          <w:kern w:val="0"/>
          <w:sz w:val="32"/>
          <w:szCs w:val="24"/>
          <w:highlight w:val="white"/>
        </w:rPr>
        <w:t>,</w:t>
      </w:r>
      <w:r>
        <w:rPr>
          <w:rFonts w:eastAsia="仿宋_GB2312" w:hint="eastAsia"/>
          <w:color w:val="000000"/>
          <w:kern w:val="0"/>
          <w:sz w:val="32"/>
          <w:szCs w:val="24"/>
          <w:highlight w:val="white"/>
        </w:rPr>
        <w:t>主要原因是人员经费增加。</w:t>
      </w:r>
    </w:p>
    <w:p w:rsidR="00000000" w:rsidRDefault="00083E03">
      <w:pPr>
        <w:shd w:val="clear" w:color="auto" w:fill="FFFFFF"/>
        <w:topLinePunct/>
        <w:spacing w:line="560" w:lineRule="exact"/>
        <w:ind w:firstLineChars="200" w:firstLine="640"/>
        <w:jc w:val="left"/>
        <w:rPr>
          <w:rFonts w:ascii="楷体_GB2312" w:eastAsia="楷体_GB2312" w:hAnsi="楷体_GB2312"/>
          <w:color w:val="000000"/>
          <w:sz w:val="32"/>
          <w:szCs w:val="24"/>
          <w:highlight w:val="white"/>
        </w:rPr>
      </w:pPr>
      <w:r>
        <w:rPr>
          <w:rFonts w:ascii="楷体_GB2312" w:eastAsia="楷体_GB2312" w:hAnsi="楷体_GB2312" w:hint="eastAsia"/>
          <w:color w:val="000000"/>
          <w:sz w:val="32"/>
          <w:szCs w:val="24"/>
          <w:highlight w:val="white"/>
        </w:rPr>
        <w:t>（二）一般公共预算财政拨款支出决算结构情况</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rPr>
      </w:pPr>
      <w:r>
        <w:rPr>
          <w:rFonts w:eastAsia="仿宋_GB2312"/>
          <w:color w:val="000000"/>
          <w:kern w:val="0"/>
          <w:sz w:val="32"/>
          <w:szCs w:val="24"/>
          <w:highlight w:val="white"/>
        </w:rPr>
        <w:lastRenderedPageBreak/>
        <w:t>2019</w:t>
      </w:r>
      <w:r>
        <w:rPr>
          <w:rFonts w:eastAsia="仿宋_GB2312" w:hint="eastAsia"/>
          <w:color w:val="000000"/>
          <w:kern w:val="0"/>
          <w:sz w:val="32"/>
          <w:szCs w:val="24"/>
          <w:highlight w:val="white"/>
        </w:rPr>
        <w:t>年度财政拨款支出</w:t>
      </w:r>
      <w:r>
        <w:rPr>
          <w:rFonts w:eastAsia="仿宋_GB2312"/>
          <w:color w:val="000000"/>
          <w:kern w:val="0"/>
          <w:sz w:val="32"/>
          <w:szCs w:val="24"/>
          <w:highlight w:val="white"/>
        </w:rPr>
        <w:t>3119.78</w:t>
      </w:r>
      <w:r>
        <w:rPr>
          <w:rFonts w:eastAsia="仿宋_GB2312" w:hint="eastAsia"/>
          <w:color w:val="000000"/>
          <w:kern w:val="0"/>
          <w:sz w:val="32"/>
          <w:szCs w:val="24"/>
          <w:highlight w:val="white"/>
        </w:rPr>
        <w:t>万元，</w:t>
      </w:r>
      <w:r>
        <w:rPr>
          <w:rFonts w:eastAsia="仿宋_GB2312" w:hint="eastAsia"/>
          <w:color w:val="000000"/>
          <w:kern w:val="0"/>
          <w:sz w:val="32"/>
          <w:szCs w:val="24"/>
          <w:highlight w:val="white"/>
          <w:lang w:val="zh-CN"/>
        </w:rPr>
        <w:t>主要用于以下方面：</w:t>
      </w:r>
      <w:r>
        <w:rPr>
          <w:rFonts w:eastAsia="仿宋_GB2312" w:hint="eastAsia"/>
          <w:color w:val="000000"/>
          <w:kern w:val="0"/>
          <w:sz w:val="32"/>
          <w:szCs w:val="24"/>
          <w:highlight w:val="white"/>
        </w:rPr>
        <w:t>一般公共服务（类）支出</w:t>
      </w:r>
      <w:r>
        <w:rPr>
          <w:rFonts w:eastAsia="仿宋_GB2312"/>
          <w:color w:val="000000"/>
          <w:kern w:val="0"/>
          <w:sz w:val="32"/>
          <w:szCs w:val="24"/>
          <w:highlight w:val="white"/>
        </w:rPr>
        <w:t>1374.35</w:t>
      </w:r>
      <w:r>
        <w:rPr>
          <w:rFonts w:eastAsia="仿宋_GB2312" w:hint="eastAsia"/>
          <w:color w:val="000000"/>
          <w:kern w:val="0"/>
          <w:sz w:val="32"/>
          <w:szCs w:val="24"/>
          <w:highlight w:val="white"/>
        </w:rPr>
        <w:t>万元，占</w:t>
      </w:r>
      <w:r>
        <w:rPr>
          <w:rFonts w:eastAsia="仿宋_GB2312"/>
          <w:color w:val="000000"/>
          <w:kern w:val="0"/>
          <w:sz w:val="32"/>
          <w:szCs w:val="24"/>
          <w:highlight w:val="white"/>
        </w:rPr>
        <w:t>44.05%</w:t>
      </w:r>
      <w:r>
        <w:rPr>
          <w:rFonts w:eastAsia="仿宋_GB2312" w:hint="eastAsia"/>
          <w:color w:val="000000"/>
          <w:kern w:val="0"/>
          <w:sz w:val="32"/>
          <w:szCs w:val="24"/>
          <w:highlight w:val="white"/>
        </w:rPr>
        <w:t>；</w:t>
      </w:r>
      <w:r>
        <w:rPr>
          <w:rFonts w:eastAsia="仿宋_GB2312" w:hint="eastAsia"/>
          <w:color w:val="000000"/>
          <w:sz w:val="32"/>
          <w:szCs w:val="24"/>
          <w:highlight w:val="white"/>
        </w:rPr>
        <w:t>科学技术（类）支出</w:t>
      </w:r>
      <w:r>
        <w:rPr>
          <w:rFonts w:eastAsia="仿宋_GB2312"/>
          <w:color w:val="000000"/>
          <w:sz w:val="32"/>
          <w:szCs w:val="24"/>
          <w:highlight w:val="white"/>
        </w:rPr>
        <w:t>18.57</w:t>
      </w:r>
      <w:r>
        <w:rPr>
          <w:rFonts w:eastAsia="仿宋_GB2312" w:hint="eastAsia"/>
          <w:color w:val="000000"/>
          <w:sz w:val="32"/>
          <w:szCs w:val="24"/>
          <w:highlight w:val="white"/>
        </w:rPr>
        <w:t>万元，占</w:t>
      </w:r>
      <w:r>
        <w:rPr>
          <w:rFonts w:eastAsia="仿宋_GB2312"/>
          <w:color w:val="000000"/>
          <w:sz w:val="32"/>
          <w:szCs w:val="24"/>
          <w:highlight w:val="white"/>
        </w:rPr>
        <w:t>0.6%</w:t>
      </w:r>
      <w:r>
        <w:rPr>
          <w:rFonts w:eastAsia="仿宋_GB2312" w:hint="eastAsia"/>
          <w:color w:val="000000"/>
          <w:sz w:val="32"/>
          <w:szCs w:val="24"/>
          <w:highlight w:val="white"/>
        </w:rPr>
        <w:t>；文化旅游体育与传媒（类）支出</w:t>
      </w:r>
      <w:r>
        <w:rPr>
          <w:rFonts w:eastAsia="仿宋_GB2312"/>
          <w:color w:val="000000"/>
          <w:sz w:val="32"/>
          <w:szCs w:val="24"/>
          <w:highlight w:val="white"/>
        </w:rPr>
        <w:t>281.11</w:t>
      </w:r>
      <w:r>
        <w:rPr>
          <w:rFonts w:eastAsia="仿宋_GB2312" w:hint="eastAsia"/>
          <w:color w:val="000000"/>
          <w:sz w:val="32"/>
          <w:szCs w:val="24"/>
          <w:highlight w:val="white"/>
        </w:rPr>
        <w:t>万元，占</w:t>
      </w:r>
      <w:r>
        <w:rPr>
          <w:rFonts w:eastAsia="仿宋_GB2312"/>
          <w:color w:val="000000"/>
          <w:sz w:val="32"/>
          <w:szCs w:val="24"/>
          <w:highlight w:val="white"/>
        </w:rPr>
        <w:t>9.01%</w:t>
      </w:r>
      <w:r>
        <w:rPr>
          <w:rFonts w:eastAsia="仿宋_GB2312" w:hint="eastAsia"/>
          <w:color w:val="000000"/>
          <w:sz w:val="32"/>
          <w:szCs w:val="24"/>
          <w:highlight w:val="white"/>
        </w:rPr>
        <w:t>；社会保障和就业（类）支出</w:t>
      </w:r>
      <w:r>
        <w:rPr>
          <w:rFonts w:eastAsia="仿宋_GB2312"/>
          <w:color w:val="000000"/>
          <w:sz w:val="32"/>
          <w:szCs w:val="24"/>
          <w:highlight w:val="white"/>
        </w:rPr>
        <w:t>161.68</w:t>
      </w:r>
      <w:r>
        <w:rPr>
          <w:rFonts w:eastAsia="仿宋_GB2312" w:hint="eastAsia"/>
          <w:color w:val="000000"/>
          <w:sz w:val="32"/>
          <w:szCs w:val="24"/>
          <w:highlight w:val="white"/>
        </w:rPr>
        <w:t>万元，占</w:t>
      </w:r>
      <w:r>
        <w:rPr>
          <w:rFonts w:eastAsia="仿宋_GB2312"/>
          <w:color w:val="000000"/>
          <w:sz w:val="32"/>
          <w:szCs w:val="24"/>
          <w:highlight w:val="white"/>
        </w:rPr>
        <w:t>5.18%</w:t>
      </w:r>
      <w:r>
        <w:rPr>
          <w:rFonts w:eastAsia="仿宋_GB2312" w:hint="eastAsia"/>
          <w:color w:val="000000"/>
          <w:sz w:val="32"/>
          <w:szCs w:val="24"/>
          <w:highlight w:val="white"/>
        </w:rPr>
        <w:t>；卫生健康（类）支出</w:t>
      </w:r>
      <w:r>
        <w:rPr>
          <w:rFonts w:eastAsia="仿宋_GB2312"/>
          <w:color w:val="000000"/>
          <w:sz w:val="32"/>
          <w:szCs w:val="24"/>
          <w:highlight w:val="white"/>
        </w:rPr>
        <w:t>65.21</w:t>
      </w:r>
      <w:r>
        <w:rPr>
          <w:rFonts w:eastAsia="仿宋_GB2312" w:hint="eastAsia"/>
          <w:color w:val="000000"/>
          <w:sz w:val="32"/>
          <w:szCs w:val="24"/>
          <w:highlight w:val="white"/>
        </w:rPr>
        <w:t>万元，占</w:t>
      </w:r>
      <w:r>
        <w:rPr>
          <w:rFonts w:eastAsia="仿宋_GB2312"/>
          <w:color w:val="000000"/>
          <w:sz w:val="32"/>
          <w:szCs w:val="24"/>
          <w:highlight w:val="white"/>
        </w:rPr>
        <w:t>2.09%</w:t>
      </w:r>
      <w:r>
        <w:rPr>
          <w:rFonts w:eastAsia="仿宋_GB2312" w:hint="eastAsia"/>
          <w:color w:val="000000"/>
          <w:sz w:val="32"/>
          <w:szCs w:val="24"/>
          <w:highlight w:val="white"/>
        </w:rPr>
        <w:t>；节能环保（类）支出</w:t>
      </w:r>
      <w:r>
        <w:rPr>
          <w:rFonts w:eastAsia="仿宋_GB2312"/>
          <w:color w:val="000000"/>
          <w:sz w:val="32"/>
          <w:szCs w:val="24"/>
          <w:highlight w:val="white"/>
        </w:rPr>
        <w:t>83.42</w:t>
      </w:r>
      <w:r>
        <w:rPr>
          <w:rFonts w:eastAsia="仿宋_GB2312" w:hint="eastAsia"/>
          <w:color w:val="000000"/>
          <w:sz w:val="32"/>
          <w:szCs w:val="24"/>
          <w:highlight w:val="white"/>
        </w:rPr>
        <w:t>万元，占</w:t>
      </w:r>
      <w:r>
        <w:rPr>
          <w:rFonts w:eastAsia="仿宋_GB2312"/>
          <w:color w:val="000000"/>
          <w:sz w:val="32"/>
          <w:szCs w:val="24"/>
          <w:highlight w:val="white"/>
        </w:rPr>
        <w:t>2.67%</w:t>
      </w:r>
      <w:r>
        <w:rPr>
          <w:rFonts w:eastAsia="仿宋_GB2312" w:hint="eastAsia"/>
          <w:color w:val="000000"/>
          <w:sz w:val="32"/>
          <w:szCs w:val="24"/>
          <w:highlight w:val="white"/>
        </w:rPr>
        <w:t>；城乡社区（类）支出</w:t>
      </w:r>
      <w:r>
        <w:rPr>
          <w:rFonts w:eastAsia="仿宋_GB2312"/>
          <w:color w:val="000000"/>
          <w:sz w:val="32"/>
          <w:szCs w:val="24"/>
          <w:highlight w:val="white"/>
        </w:rPr>
        <w:t>10</w:t>
      </w:r>
      <w:r>
        <w:rPr>
          <w:rFonts w:eastAsia="仿宋_GB2312" w:hint="eastAsia"/>
          <w:color w:val="000000"/>
          <w:sz w:val="32"/>
          <w:szCs w:val="24"/>
          <w:highlight w:val="white"/>
        </w:rPr>
        <w:t>万元，</w:t>
      </w:r>
      <w:r>
        <w:rPr>
          <w:rFonts w:eastAsia="仿宋_GB2312" w:hint="eastAsia"/>
          <w:color w:val="000000"/>
          <w:sz w:val="32"/>
          <w:szCs w:val="24"/>
          <w:highlight w:val="white"/>
        </w:rPr>
        <w:t>占</w:t>
      </w:r>
      <w:r>
        <w:rPr>
          <w:rFonts w:eastAsia="仿宋_GB2312"/>
          <w:color w:val="000000"/>
          <w:sz w:val="32"/>
          <w:szCs w:val="24"/>
          <w:highlight w:val="white"/>
        </w:rPr>
        <w:t>0.32%</w:t>
      </w:r>
      <w:r>
        <w:rPr>
          <w:rFonts w:eastAsia="仿宋_GB2312" w:hint="eastAsia"/>
          <w:color w:val="000000"/>
          <w:sz w:val="32"/>
          <w:szCs w:val="24"/>
          <w:highlight w:val="white"/>
        </w:rPr>
        <w:t>；农林水（类）支出</w:t>
      </w:r>
      <w:r>
        <w:rPr>
          <w:rFonts w:eastAsia="仿宋_GB2312"/>
          <w:color w:val="000000"/>
          <w:sz w:val="32"/>
          <w:szCs w:val="24"/>
          <w:highlight w:val="white"/>
        </w:rPr>
        <w:t>1064.21</w:t>
      </w:r>
      <w:r>
        <w:rPr>
          <w:rFonts w:eastAsia="仿宋_GB2312" w:hint="eastAsia"/>
          <w:color w:val="000000"/>
          <w:sz w:val="32"/>
          <w:szCs w:val="24"/>
          <w:highlight w:val="white"/>
        </w:rPr>
        <w:t>万元，占</w:t>
      </w:r>
      <w:r>
        <w:rPr>
          <w:rFonts w:eastAsia="仿宋_GB2312"/>
          <w:color w:val="000000"/>
          <w:sz w:val="32"/>
          <w:szCs w:val="24"/>
          <w:highlight w:val="white"/>
        </w:rPr>
        <w:t>34.11%</w:t>
      </w:r>
      <w:r>
        <w:rPr>
          <w:rFonts w:eastAsia="仿宋_GB2312" w:hint="eastAsia"/>
          <w:color w:val="000000"/>
          <w:sz w:val="32"/>
          <w:szCs w:val="24"/>
          <w:highlight w:val="white"/>
        </w:rPr>
        <w:t>；资源勘探信息等（类）支出</w:t>
      </w:r>
      <w:r>
        <w:rPr>
          <w:rFonts w:eastAsia="仿宋_GB2312"/>
          <w:color w:val="000000"/>
          <w:sz w:val="32"/>
          <w:szCs w:val="24"/>
          <w:highlight w:val="white"/>
        </w:rPr>
        <w:t>1</w:t>
      </w:r>
      <w:r>
        <w:rPr>
          <w:rFonts w:eastAsia="仿宋_GB2312" w:hint="eastAsia"/>
          <w:color w:val="000000"/>
          <w:sz w:val="32"/>
          <w:szCs w:val="24"/>
          <w:highlight w:val="white"/>
        </w:rPr>
        <w:t>万元，占</w:t>
      </w:r>
      <w:r>
        <w:rPr>
          <w:rFonts w:eastAsia="仿宋_GB2312"/>
          <w:color w:val="000000"/>
          <w:sz w:val="32"/>
          <w:szCs w:val="24"/>
          <w:highlight w:val="white"/>
        </w:rPr>
        <w:t>0.03%</w:t>
      </w:r>
      <w:r>
        <w:rPr>
          <w:rFonts w:eastAsia="仿宋_GB2312" w:hint="eastAsia"/>
          <w:color w:val="000000"/>
          <w:sz w:val="32"/>
          <w:szCs w:val="24"/>
          <w:highlight w:val="white"/>
        </w:rPr>
        <w:t>；住房保障（类）支出</w:t>
      </w:r>
      <w:r>
        <w:rPr>
          <w:rFonts w:eastAsia="仿宋_GB2312"/>
          <w:color w:val="000000"/>
          <w:sz w:val="32"/>
          <w:szCs w:val="24"/>
          <w:highlight w:val="white"/>
        </w:rPr>
        <w:t>50.23</w:t>
      </w:r>
      <w:r>
        <w:rPr>
          <w:rFonts w:eastAsia="仿宋_GB2312" w:hint="eastAsia"/>
          <w:color w:val="000000"/>
          <w:sz w:val="32"/>
          <w:szCs w:val="24"/>
          <w:highlight w:val="white"/>
        </w:rPr>
        <w:t>万元，占</w:t>
      </w:r>
      <w:r>
        <w:rPr>
          <w:rFonts w:eastAsia="仿宋_GB2312"/>
          <w:color w:val="000000"/>
          <w:sz w:val="32"/>
          <w:szCs w:val="24"/>
          <w:highlight w:val="white"/>
        </w:rPr>
        <w:t>1.61%</w:t>
      </w:r>
      <w:r>
        <w:rPr>
          <w:rFonts w:eastAsia="仿宋_GB2312" w:hint="eastAsia"/>
          <w:color w:val="000000"/>
          <w:sz w:val="32"/>
          <w:szCs w:val="24"/>
          <w:highlight w:val="white"/>
        </w:rPr>
        <w:t>；灾害防治及应急管理（类）支出</w:t>
      </w:r>
      <w:r>
        <w:rPr>
          <w:rFonts w:eastAsia="仿宋_GB2312"/>
          <w:color w:val="000000"/>
          <w:sz w:val="32"/>
          <w:szCs w:val="24"/>
          <w:highlight w:val="white"/>
        </w:rPr>
        <w:t>10</w:t>
      </w:r>
      <w:r>
        <w:rPr>
          <w:rFonts w:eastAsia="仿宋_GB2312" w:hint="eastAsia"/>
          <w:color w:val="000000"/>
          <w:sz w:val="32"/>
          <w:szCs w:val="24"/>
          <w:highlight w:val="white"/>
        </w:rPr>
        <w:t>万元，占</w:t>
      </w:r>
      <w:r>
        <w:rPr>
          <w:rFonts w:eastAsia="仿宋_GB2312"/>
          <w:color w:val="000000"/>
          <w:sz w:val="32"/>
          <w:szCs w:val="24"/>
          <w:highlight w:val="white"/>
        </w:rPr>
        <w:t>0.32%</w:t>
      </w:r>
      <w:r>
        <w:rPr>
          <w:rFonts w:eastAsia="仿宋_GB2312" w:hint="eastAsia"/>
          <w:color w:val="000000"/>
          <w:sz w:val="32"/>
          <w:szCs w:val="24"/>
          <w:highlight w:val="white"/>
        </w:rPr>
        <w:t>；</w:t>
      </w:r>
    </w:p>
    <w:p w:rsidR="00000000" w:rsidRDefault="00083E03">
      <w:pPr>
        <w:shd w:val="clear" w:color="auto" w:fill="FFFFFF"/>
        <w:topLinePunct/>
        <w:spacing w:line="560" w:lineRule="exact"/>
        <w:ind w:firstLineChars="200" w:firstLine="640"/>
        <w:jc w:val="left"/>
        <w:rPr>
          <w:rFonts w:ascii="楷体_GB2312" w:eastAsia="楷体_GB2312" w:hAnsi="楷体_GB2312"/>
          <w:color w:val="000000"/>
          <w:sz w:val="32"/>
          <w:szCs w:val="24"/>
          <w:highlight w:val="white"/>
        </w:rPr>
      </w:pPr>
      <w:r>
        <w:rPr>
          <w:rFonts w:ascii="楷体_GB2312" w:eastAsia="楷体_GB2312" w:hAnsi="楷体_GB2312" w:hint="eastAsia"/>
          <w:color w:val="000000"/>
          <w:kern w:val="0"/>
          <w:sz w:val="32"/>
          <w:szCs w:val="24"/>
          <w:highlight w:val="white"/>
        </w:rPr>
        <w:t>（三）一般公共预算</w:t>
      </w:r>
      <w:r>
        <w:rPr>
          <w:rFonts w:ascii="楷体_GB2312" w:eastAsia="楷体_GB2312" w:hAnsi="楷体_GB2312" w:hint="eastAsia"/>
          <w:color w:val="000000"/>
          <w:sz w:val="32"/>
          <w:szCs w:val="24"/>
          <w:highlight w:val="white"/>
        </w:rPr>
        <w:t>财政拨款支出决算具体情况</w:t>
      </w:r>
    </w:p>
    <w:p w:rsidR="00000000" w:rsidRDefault="00083E03">
      <w:pPr>
        <w:shd w:val="clear" w:color="auto" w:fill="FFFFFF"/>
        <w:topLinePunct/>
        <w:spacing w:line="560" w:lineRule="exact"/>
        <w:ind w:firstLineChars="200" w:firstLine="640"/>
        <w:jc w:val="left"/>
        <w:rPr>
          <w:rFonts w:eastAsia="仿宋_GB2312"/>
          <w:color w:val="000000"/>
          <w:sz w:val="32"/>
          <w:szCs w:val="24"/>
          <w:shd w:val="clear" w:color="auto" w:fill="FFFFFF"/>
        </w:rPr>
      </w:pPr>
      <w:r>
        <w:rPr>
          <w:rFonts w:eastAsia="仿宋_GB2312"/>
          <w:color w:val="000000"/>
          <w:sz w:val="32"/>
          <w:szCs w:val="24"/>
          <w:highlight w:val="white"/>
        </w:rPr>
        <w:t>2019</w:t>
      </w:r>
      <w:r>
        <w:rPr>
          <w:rFonts w:eastAsia="仿宋_GB2312" w:hint="eastAsia"/>
          <w:color w:val="000000"/>
          <w:sz w:val="32"/>
          <w:szCs w:val="24"/>
          <w:highlight w:val="white"/>
        </w:rPr>
        <w:t>年度财政拨款支出年初预算为</w:t>
      </w:r>
      <w:r>
        <w:rPr>
          <w:rFonts w:eastAsia="仿宋_GB2312"/>
          <w:color w:val="000000"/>
          <w:sz w:val="32"/>
          <w:szCs w:val="24"/>
          <w:highlight w:val="white"/>
        </w:rPr>
        <w:t>3,119.78</w:t>
      </w:r>
      <w:r>
        <w:rPr>
          <w:rFonts w:eastAsia="仿宋_GB2312" w:hint="eastAsia"/>
          <w:color w:val="000000"/>
          <w:sz w:val="32"/>
          <w:szCs w:val="24"/>
          <w:highlight w:val="white"/>
        </w:rPr>
        <w:t>万元，支出决算为</w:t>
      </w:r>
      <w:r>
        <w:rPr>
          <w:rFonts w:eastAsia="仿宋_GB2312"/>
          <w:color w:val="000000"/>
          <w:sz w:val="32"/>
          <w:szCs w:val="24"/>
          <w:highlight w:val="white"/>
        </w:rPr>
        <w:t>3,119.78</w:t>
      </w:r>
      <w:r>
        <w:rPr>
          <w:rFonts w:eastAsia="仿宋_GB2312" w:hint="eastAsia"/>
          <w:color w:val="000000"/>
          <w:sz w:val="32"/>
          <w:szCs w:val="24"/>
          <w:highlight w:val="white"/>
        </w:rPr>
        <w:t>万元，完成年初预算的</w:t>
      </w:r>
      <w:r>
        <w:rPr>
          <w:rFonts w:eastAsia="仿宋_GB2312"/>
          <w:color w:val="000000"/>
          <w:sz w:val="32"/>
          <w:szCs w:val="24"/>
          <w:highlight w:val="white"/>
        </w:rPr>
        <w:t>100%</w:t>
      </w:r>
      <w:r>
        <w:rPr>
          <w:rFonts w:eastAsia="仿宋_GB2312" w:hint="eastAsia"/>
          <w:color w:val="000000"/>
          <w:sz w:val="32"/>
          <w:szCs w:val="24"/>
          <w:highlight w:val="white"/>
        </w:rPr>
        <w:t>。其中：</w:t>
      </w:r>
      <w:r>
        <w:rPr>
          <w:rFonts w:eastAsia="仿宋_GB2312" w:hint="eastAsia"/>
          <w:color w:val="000000"/>
          <w:sz w:val="32"/>
          <w:szCs w:val="24"/>
          <w:shd w:val="clear" w:color="auto" w:fill="FFFFFF"/>
        </w:rPr>
        <w:t>工资福利支出</w:t>
      </w:r>
      <w:r>
        <w:rPr>
          <w:rFonts w:eastAsia="仿宋_GB2312"/>
          <w:color w:val="000000"/>
          <w:sz w:val="32"/>
          <w:szCs w:val="24"/>
          <w:shd w:val="clear" w:color="auto" w:fill="FFFFFF"/>
        </w:rPr>
        <w:t>1225.02</w:t>
      </w:r>
      <w:r>
        <w:rPr>
          <w:rFonts w:eastAsia="仿宋_GB2312" w:hint="eastAsia"/>
          <w:color w:val="000000"/>
          <w:sz w:val="32"/>
          <w:szCs w:val="24"/>
          <w:shd w:val="clear" w:color="auto" w:fill="FFFFFF"/>
        </w:rPr>
        <w:t>万元，比上年增加</w:t>
      </w:r>
      <w:r>
        <w:rPr>
          <w:rFonts w:eastAsia="仿宋_GB2312"/>
          <w:color w:val="000000"/>
          <w:sz w:val="32"/>
          <w:szCs w:val="24"/>
          <w:shd w:val="clear" w:color="auto" w:fill="FFFFFF"/>
        </w:rPr>
        <w:t>86.66%</w:t>
      </w:r>
      <w:r>
        <w:rPr>
          <w:rFonts w:eastAsia="仿宋_GB2312" w:hint="eastAsia"/>
          <w:color w:val="000000"/>
          <w:sz w:val="32"/>
          <w:szCs w:val="24"/>
          <w:shd w:val="clear" w:color="auto" w:fill="FFFFFF"/>
        </w:rPr>
        <w:t>。商品和服务支出</w:t>
      </w:r>
      <w:r>
        <w:rPr>
          <w:rFonts w:eastAsia="仿宋_GB2312"/>
          <w:color w:val="000000"/>
          <w:sz w:val="32"/>
          <w:szCs w:val="24"/>
          <w:shd w:val="clear" w:color="auto" w:fill="FFFFFF"/>
        </w:rPr>
        <w:t>1774.74</w:t>
      </w:r>
      <w:r>
        <w:rPr>
          <w:rFonts w:eastAsia="仿宋_GB2312" w:hint="eastAsia"/>
          <w:color w:val="000000"/>
          <w:sz w:val="32"/>
          <w:szCs w:val="24"/>
          <w:shd w:val="clear" w:color="auto" w:fill="FFFFFF"/>
        </w:rPr>
        <w:t>万元，比上年增加</w:t>
      </w:r>
      <w:r>
        <w:rPr>
          <w:rFonts w:eastAsia="仿宋_GB2312"/>
          <w:color w:val="000000"/>
          <w:sz w:val="32"/>
          <w:szCs w:val="24"/>
          <w:shd w:val="clear" w:color="auto" w:fill="FFFFFF"/>
        </w:rPr>
        <w:t>88.43%</w:t>
      </w:r>
      <w:r>
        <w:rPr>
          <w:rFonts w:eastAsia="仿宋_GB2312" w:hint="eastAsia"/>
          <w:color w:val="000000"/>
          <w:sz w:val="32"/>
          <w:szCs w:val="24"/>
          <w:shd w:val="clear" w:color="auto" w:fill="FFFFFF"/>
        </w:rPr>
        <w:t>。对个人和家庭的补助</w:t>
      </w:r>
      <w:r>
        <w:rPr>
          <w:rFonts w:eastAsia="仿宋_GB2312"/>
          <w:color w:val="000000"/>
          <w:sz w:val="32"/>
          <w:szCs w:val="24"/>
          <w:shd w:val="clear" w:color="auto" w:fill="FFFFFF"/>
        </w:rPr>
        <w:t>117.93</w:t>
      </w:r>
      <w:r>
        <w:rPr>
          <w:rFonts w:eastAsia="仿宋_GB2312" w:hint="eastAsia"/>
          <w:color w:val="000000"/>
          <w:sz w:val="32"/>
          <w:szCs w:val="24"/>
          <w:shd w:val="clear" w:color="auto" w:fill="FFFFFF"/>
        </w:rPr>
        <w:t>万元，比上年减少</w:t>
      </w:r>
      <w:r>
        <w:rPr>
          <w:rFonts w:eastAsia="仿宋_GB2312"/>
          <w:color w:val="000000"/>
          <w:sz w:val="32"/>
          <w:szCs w:val="24"/>
          <w:shd w:val="clear" w:color="auto" w:fill="FFFFFF"/>
        </w:rPr>
        <w:t>13.5%</w:t>
      </w:r>
      <w:r>
        <w:rPr>
          <w:rFonts w:eastAsia="仿宋_GB2312" w:hint="eastAsia"/>
          <w:color w:val="000000"/>
          <w:sz w:val="32"/>
          <w:szCs w:val="24"/>
          <w:shd w:val="clear" w:color="auto" w:fill="FFFFFF"/>
        </w:rPr>
        <w:t>。资本性支出</w:t>
      </w:r>
      <w:r>
        <w:rPr>
          <w:rFonts w:eastAsia="仿宋_GB2312"/>
          <w:color w:val="000000"/>
          <w:sz w:val="32"/>
          <w:szCs w:val="24"/>
          <w:shd w:val="clear" w:color="auto" w:fill="FFFFFF"/>
        </w:rPr>
        <w:t>2.09</w:t>
      </w:r>
      <w:r>
        <w:rPr>
          <w:rFonts w:eastAsia="仿宋_GB2312" w:hint="eastAsia"/>
          <w:color w:val="000000"/>
          <w:sz w:val="32"/>
          <w:szCs w:val="24"/>
          <w:shd w:val="clear" w:color="auto" w:fill="FFFFFF"/>
        </w:rPr>
        <w:t>，比上年减少</w:t>
      </w:r>
      <w:r>
        <w:rPr>
          <w:rFonts w:eastAsia="仿宋_GB2312"/>
          <w:color w:val="000000"/>
          <w:sz w:val="32"/>
          <w:szCs w:val="24"/>
          <w:shd w:val="clear" w:color="auto" w:fill="FFFFFF"/>
        </w:rPr>
        <w:t>,96.78%</w:t>
      </w:r>
      <w:r>
        <w:rPr>
          <w:rFonts w:eastAsia="仿宋_GB2312" w:hint="eastAsia"/>
          <w:color w:val="000000"/>
          <w:sz w:val="32"/>
          <w:szCs w:val="24"/>
          <w:shd w:val="clear" w:color="auto" w:fill="FFFFFF"/>
        </w:rPr>
        <w:t>。</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六、一般公共预算财政拨款基本支出决算情况说明</w:t>
      </w:r>
    </w:p>
    <w:p w:rsidR="00000000" w:rsidRDefault="00083E03">
      <w:pPr>
        <w:topLinePunct/>
        <w:autoSpaceDE w:val="0"/>
        <w:autoSpaceDN w:val="0"/>
        <w:adjustRightInd w:val="0"/>
        <w:spacing w:line="560" w:lineRule="exact"/>
        <w:ind w:firstLineChars="200" w:firstLine="640"/>
        <w:jc w:val="left"/>
        <w:rPr>
          <w:rFonts w:eastAsia="仿宋_GB2312"/>
          <w:color w:val="000000"/>
          <w:kern w:val="0"/>
          <w:sz w:val="32"/>
          <w:szCs w:val="24"/>
          <w:highlight w:val="white"/>
        </w:rPr>
      </w:pPr>
      <w:r>
        <w:rPr>
          <w:rFonts w:eastAsia="仿宋_GB2312"/>
          <w:color w:val="000000"/>
          <w:sz w:val="32"/>
          <w:szCs w:val="24"/>
          <w:highlight w:val="white"/>
          <w:lang w:val="zh-CN"/>
        </w:rPr>
        <w:t>2019</w:t>
      </w:r>
      <w:r>
        <w:rPr>
          <w:rFonts w:eastAsia="仿宋_GB2312" w:hint="eastAsia"/>
          <w:color w:val="000000"/>
          <w:sz w:val="32"/>
          <w:szCs w:val="24"/>
          <w:highlight w:val="white"/>
          <w:lang w:val="zh-CN"/>
        </w:rPr>
        <w:t>年度</w:t>
      </w:r>
      <w:r>
        <w:rPr>
          <w:rFonts w:eastAsia="仿宋_GB2312" w:hint="eastAsia"/>
          <w:color w:val="000000"/>
          <w:kern w:val="0"/>
          <w:sz w:val="32"/>
          <w:szCs w:val="24"/>
          <w:highlight w:val="white"/>
        </w:rPr>
        <w:t>财政拨款基本支出</w:t>
      </w:r>
      <w:r>
        <w:rPr>
          <w:rFonts w:eastAsia="仿宋_GB2312"/>
          <w:color w:val="000000"/>
          <w:kern w:val="0"/>
          <w:sz w:val="32"/>
          <w:szCs w:val="24"/>
          <w:highlight w:val="white"/>
        </w:rPr>
        <w:t>2,056.81</w:t>
      </w:r>
      <w:r>
        <w:rPr>
          <w:rFonts w:eastAsia="仿宋_GB2312" w:hint="eastAsia"/>
          <w:color w:val="000000"/>
          <w:kern w:val="0"/>
          <w:sz w:val="32"/>
          <w:szCs w:val="24"/>
          <w:highlight w:val="white"/>
        </w:rPr>
        <w:t>万元，其中</w:t>
      </w:r>
      <w:r>
        <w:rPr>
          <w:rFonts w:eastAsia="仿宋_GB2312"/>
          <w:color w:val="000000"/>
          <w:kern w:val="0"/>
          <w:sz w:val="32"/>
          <w:szCs w:val="24"/>
          <w:highlight w:val="white"/>
        </w:rPr>
        <w:t>:</w:t>
      </w:r>
      <w:r>
        <w:rPr>
          <w:rFonts w:eastAsia="仿宋_GB2312" w:hint="eastAsia"/>
          <w:color w:val="000000"/>
          <w:kern w:val="0"/>
          <w:sz w:val="32"/>
          <w:szCs w:val="24"/>
          <w:highlight w:val="white"/>
        </w:rPr>
        <w:t>人员经费</w:t>
      </w:r>
      <w:r>
        <w:rPr>
          <w:rFonts w:eastAsia="仿宋_GB2312"/>
          <w:color w:val="000000"/>
          <w:kern w:val="0"/>
          <w:sz w:val="32"/>
          <w:szCs w:val="24"/>
          <w:highlight w:val="white"/>
        </w:rPr>
        <w:t>1,342.95</w:t>
      </w:r>
      <w:r>
        <w:rPr>
          <w:rFonts w:eastAsia="仿宋_GB2312" w:hint="eastAsia"/>
          <w:color w:val="000000"/>
          <w:kern w:val="0"/>
          <w:sz w:val="32"/>
          <w:szCs w:val="24"/>
          <w:highlight w:val="white"/>
        </w:rPr>
        <w:t>万元，主要包括基本工资、津贴补贴、</w:t>
      </w:r>
      <w:r>
        <w:rPr>
          <w:rFonts w:eastAsia="仿宋_GB2312" w:hint="eastAsia"/>
          <w:color w:val="000000"/>
          <w:kern w:val="0"/>
          <w:sz w:val="32"/>
          <w:szCs w:val="24"/>
          <w:highlight w:val="white"/>
          <w:lang w:val="zh-CN"/>
        </w:rPr>
        <w:t>奖金、伙食补助费、绩效工资、机关事业单位基本养老保险缴费、职业年金缴费、职工基本医疗保险缴费、公务员医疗补助缴费、其他社会保障缴费、住</w:t>
      </w:r>
      <w:r>
        <w:rPr>
          <w:rFonts w:eastAsia="仿宋_GB2312" w:hint="eastAsia"/>
          <w:color w:val="000000"/>
          <w:kern w:val="0"/>
          <w:sz w:val="32"/>
          <w:szCs w:val="24"/>
          <w:highlight w:val="white"/>
          <w:lang w:val="zh-CN"/>
        </w:rPr>
        <w:lastRenderedPageBreak/>
        <w:t>房公积金、医疗费、其他工资福利支出、离休费、退休费、抚恤金、生活补助、医疗费补助、奖励金、其他对个人和家庭的补助；</w:t>
      </w:r>
      <w:r>
        <w:rPr>
          <w:rFonts w:eastAsia="仿宋_GB2312" w:hint="eastAsia"/>
          <w:color w:val="000000"/>
          <w:kern w:val="0"/>
          <w:sz w:val="32"/>
          <w:szCs w:val="24"/>
          <w:highlight w:val="white"/>
        </w:rPr>
        <w:t>公用经费</w:t>
      </w:r>
      <w:r>
        <w:rPr>
          <w:rFonts w:eastAsia="仿宋_GB2312"/>
          <w:color w:val="000000"/>
          <w:kern w:val="0"/>
          <w:sz w:val="32"/>
          <w:szCs w:val="24"/>
          <w:highlight w:val="white"/>
        </w:rPr>
        <w:t>713.85</w:t>
      </w:r>
      <w:r>
        <w:rPr>
          <w:rFonts w:eastAsia="仿宋_GB2312" w:hint="eastAsia"/>
          <w:color w:val="000000"/>
          <w:kern w:val="0"/>
          <w:sz w:val="32"/>
          <w:szCs w:val="24"/>
          <w:highlight w:val="white"/>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lang w:val="zh-CN"/>
        </w:rPr>
      </w:pPr>
      <w:r>
        <w:rPr>
          <w:rFonts w:ascii="黑体" w:eastAsia="黑体" w:hAnsi="黑体" w:hint="eastAsia"/>
          <w:color w:val="000000"/>
          <w:kern w:val="0"/>
          <w:sz w:val="32"/>
          <w:szCs w:val="24"/>
          <w:highlight w:val="white"/>
        </w:rPr>
        <w:t>七、</w:t>
      </w:r>
      <w:r>
        <w:rPr>
          <w:rFonts w:ascii="黑体" w:eastAsia="黑体" w:hAnsi="黑体" w:hint="eastAsia"/>
          <w:color w:val="000000"/>
          <w:kern w:val="0"/>
          <w:sz w:val="32"/>
          <w:szCs w:val="24"/>
          <w:highlight w:val="white"/>
          <w:lang w:val="zh-CN"/>
        </w:rPr>
        <w:t>一般公共预算财政拨款</w:t>
      </w:r>
      <w:r>
        <w:rPr>
          <w:rFonts w:ascii="黑体" w:eastAsia="黑体" w:hAnsi="黑体" w:hint="eastAsia"/>
          <w:color w:val="000000"/>
          <w:kern w:val="0"/>
          <w:sz w:val="32"/>
          <w:szCs w:val="24"/>
          <w:highlight w:val="white"/>
          <w:lang w:val="zh-CN"/>
        </w:rPr>
        <w:t>“</w:t>
      </w:r>
      <w:r>
        <w:rPr>
          <w:rFonts w:ascii="黑体" w:eastAsia="黑体" w:hAnsi="黑体" w:hint="eastAsia"/>
          <w:color w:val="000000"/>
          <w:kern w:val="0"/>
          <w:sz w:val="32"/>
          <w:szCs w:val="24"/>
          <w:highlight w:val="white"/>
          <w:lang w:val="zh-CN"/>
        </w:rPr>
        <w:t>三公</w:t>
      </w:r>
      <w:r>
        <w:rPr>
          <w:rFonts w:ascii="黑体" w:eastAsia="黑体" w:hAnsi="黑体" w:hint="eastAsia"/>
          <w:color w:val="000000"/>
          <w:kern w:val="0"/>
          <w:sz w:val="32"/>
          <w:szCs w:val="24"/>
          <w:highlight w:val="white"/>
          <w:lang w:val="zh-CN"/>
        </w:rPr>
        <w:t>”</w:t>
      </w:r>
      <w:r>
        <w:rPr>
          <w:rFonts w:ascii="黑体" w:eastAsia="黑体" w:hAnsi="黑体" w:hint="eastAsia"/>
          <w:color w:val="000000"/>
          <w:kern w:val="0"/>
          <w:sz w:val="32"/>
          <w:szCs w:val="24"/>
          <w:highlight w:val="white"/>
          <w:lang w:val="zh-CN"/>
        </w:rPr>
        <w:t>经费支出决算情况说明</w:t>
      </w:r>
    </w:p>
    <w:p w:rsidR="00000000" w:rsidRDefault="00083E03">
      <w:pPr>
        <w:topLinePunct/>
        <w:autoSpaceDE w:val="0"/>
        <w:autoSpaceDN w:val="0"/>
        <w:adjustRightInd w:val="0"/>
        <w:spacing w:line="560" w:lineRule="exact"/>
        <w:ind w:firstLineChars="200" w:firstLine="640"/>
        <w:jc w:val="left"/>
        <w:rPr>
          <w:rFonts w:ascii="楷体_GB2312" w:eastAsia="楷体_GB2312" w:hAnsi="楷体_GB2312"/>
          <w:color w:val="000000"/>
          <w:sz w:val="32"/>
          <w:szCs w:val="24"/>
          <w:highlight w:val="white"/>
          <w:lang w:val="zh-CN"/>
        </w:rPr>
      </w:pPr>
      <w:r>
        <w:rPr>
          <w:rFonts w:ascii="楷体_GB2312" w:eastAsia="楷体_GB2312" w:hAnsi="楷体_GB2312" w:hint="eastAsia"/>
          <w:color w:val="000000"/>
          <w:sz w:val="32"/>
          <w:szCs w:val="24"/>
          <w:highlight w:val="white"/>
          <w:lang w:val="zh-CN"/>
        </w:rPr>
        <w:t>（一）</w:t>
      </w:r>
      <w:r>
        <w:rPr>
          <w:rFonts w:ascii="楷体_GB2312" w:eastAsia="楷体_GB2312" w:hAnsi="楷体_GB2312" w:hint="eastAsia"/>
          <w:color w:val="000000"/>
          <w:sz w:val="32"/>
          <w:szCs w:val="24"/>
          <w:highlight w:val="white"/>
          <w:lang w:val="zh-CN"/>
        </w:rPr>
        <w:t>“</w:t>
      </w:r>
      <w:r>
        <w:rPr>
          <w:rFonts w:ascii="楷体_GB2312" w:eastAsia="楷体_GB2312" w:hAnsi="楷体_GB2312" w:hint="eastAsia"/>
          <w:color w:val="000000"/>
          <w:sz w:val="32"/>
          <w:szCs w:val="24"/>
          <w:highlight w:val="white"/>
          <w:lang w:val="zh-CN"/>
        </w:rPr>
        <w:t>三公</w:t>
      </w:r>
      <w:r>
        <w:rPr>
          <w:rFonts w:ascii="楷体_GB2312" w:eastAsia="楷体_GB2312" w:hAnsi="楷体_GB2312" w:hint="eastAsia"/>
          <w:color w:val="000000"/>
          <w:sz w:val="32"/>
          <w:szCs w:val="24"/>
          <w:highlight w:val="white"/>
          <w:lang w:val="zh-CN"/>
        </w:rPr>
        <w:t>”</w:t>
      </w:r>
      <w:r>
        <w:rPr>
          <w:rFonts w:ascii="楷体_GB2312" w:eastAsia="楷体_GB2312" w:hAnsi="楷体_GB2312" w:hint="eastAsia"/>
          <w:color w:val="000000"/>
          <w:sz w:val="32"/>
          <w:szCs w:val="24"/>
          <w:highlight w:val="white"/>
          <w:lang w:val="zh-CN"/>
        </w:rPr>
        <w:t>经费财政拨款支出决算总体情况说明</w:t>
      </w:r>
    </w:p>
    <w:p w:rsidR="00000000" w:rsidRDefault="00083E03">
      <w:pPr>
        <w:topLinePunct/>
        <w:autoSpaceDE w:val="0"/>
        <w:autoSpaceDN w:val="0"/>
        <w:adjustRightInd w:val="0"/>
        <w:spacing w:line="560" w:lineRule="exact"/>
        <w:ind w:firstLineChars="200" w:firstLine="640"/>
        <w:jc w:val="left"/>
        <w:rPr>
          <w:rFonts w:eastAsia="仿宋_GB2312"/>
          <w:color w:val="000000"/>
          <w:sz w:val="32"/>
          <w:szCs w:val="24"/>
          <w:highlight w:val="white"/>
          <w:lang w:val="zh-CN"/>
        </w:rPr>
      </w:pPr>
      <w:r>
        <w:rPr>
          <w:rFonts w:eastAsia="仿宋_GB2312"/>
          <w:color w:val="000000"/>
          <w:sz w:val="32"/>
          <w:szCs w:val="24"/>
          <w:highlight w:val="white"/>
        </w:rPr>
        <w:t>2019</w:t>
      </w:r>
      <w:r>
        <w:rPr>
          <w:rFonts w:eastAsia="仿宋_GB2312" w:hint="eastAsia"/>
          <w:color w:val="000000"/>
          <w:sz w:val="32"/>
          <w:szCs w:val="24"/>
          <w:highlight w:val="white"/>
        </w:rPr>
        <w:t>年度</w:t>
      </w:r>
      <w:r>
        <w:rPr>
          <w:rFonts w:eastAsia="仿宋_GB2312" w:hint="eastAsia"/>
          <w:color w:val="000000"/>
          <w:sz w:val="32"/>
          <w:szCs w:val="24"/>
          <w:highlight w:val="white"/>
        </w:rPr>
        <w:t>“</w:t>
      </w:r>
      <w:r>
        <w:rPr>
          <w:rFonts w:eastAsia="仿宋_GB2312" w:hint="eastAsia"/>
          <w:color w:val="000000"/>
          <w:sz w:val="32"/>
          <w:szCs w:val="24"/>
          <w:highlight w:val="white"/>
        </w:rPr>
        <w:t>三公</w:t>
      </w:r>
      <w:r>
        <w:rPr>
          <w:rFonts w:eastAsia="仿宋_GB2312" w:hint="eastAsia"/>
          <w:color w:val="000000"/>
          <w:sz w:val="32"/>
          <w:szCs w:val="24"/>
          <w:highlight w:val="white"/>
        </w:rPr>
        <w:t>”</w:t>
      </w:r>
      <w:r>
        <w:rPr>
          <w:rFonts w:eastAsia="仿宋_GB2312" w:hint="eastAsia"/>
          <w:color w:val="000000"/>
          <w:sz w:val="32"/>
          <w:szCs w:val="24"/>
          <w:highlight w:val="white"/>
        </w:rPr>
        <w:t>经费财政拨款</w:t>
      </w:r>
      <w:r>
        <w:rPr>
          <w:rFonts w:eastAsia="仿宋_GB2312" w:hint="eastAsia"/>
          <w:color w:val="000000"/>
          <w:sz w:val="32"/>
          <w:szCs w:val="24"/>
          <w:highlight w:val="white"/>
        </w:rPr>
        <w:t>支出预算为</w:t>
      </w:r>
      <w:r>
        <w:rPr>
          <w:rFonts w:eastAsia="仿宋_GB2312"/>
          <w:color w:val="000000"/>
          <w:sz w:val="32"/>
          <w:szCs w:val="24"/>
          <w:highlight w:val="white"/>
        </w:rPr>
        <w:t>93</w:t>
      </w:r>
      <w:r>
        <w:rPr>
          <w:rFonts w:eastAsia="仿宋_GB2312" w:hint="eastAsia"/>
          <w:color w:val="000000"/>
          <w:sz w:val="32"/>
          <w:szCs w:val="24"/>
          <w:highlight w:val="white"/>
        </w:rPr>
        <w:t>万元，支出决算为</w:t>
      </w:r>
      <w:r>
        <w:rPr>
          <w:rFonts w:eastAsia="仿宋_GB2312"/>
          <w:color w:val="000000"/>
          <w:sz w:val="32"/>
          <w:szCs w:val="24"/>
          <w:highlight w:val="white"/>
        </w:rPr>
        <w:t>36</w:t>
      </w:r>
      <w:r>
        <w:rPr>
          <w:rFonts w:eastAsia="仿宋_GB2312" w:hint="eastAsia"/>
          <w:color w:val="000000"/>
          <w:sz w:val="32"/>
          <w:szCs w:val="24"/>
          <w:highlight w:val="white"/>
        </w:rPr>
        <w:t>万元，</w:t>
      </w:r>
      <w:r>
        <w:rPr>
          <w:rFonts w:eastAsia="仿宋_GB2312" w:hint="eastAsia"/>
          <w:color w:val="000000"/>
          <w:sz w:val="32"/>
          <w:szCs w:val="24"/>
          <w:highlight w:val="white"/>
          <w:lang w:val="zh-CN"/>
        </w:rPr>
        <w:t>完成预算的</w:t>
      </w:r>
      <w:r>
        <w:rPr>
          <w:rFonts w:eastAsia="仿宋_GB2312"/>
          <w:color w:val="000000"/>
          <w:sz w:val="32"/>
          <w:szCs w:val="24"/>
          <w:highlight w:val="white"/>
          <w:lang w:val="zh-CN"/>
        </w:rPr>
        <w:t>38.71%</w:t>
      </w:r>
      <w:r>
        <w:rPr>
          <w:rFonts w:eastAsia="仿宋_GB2312" w:hint="eastAsia"/>
          <w:color w:val="000000"/>
          <w:sz w:val="32"/>
          <w:szCs w:val="24"/>
          <w:highlight w:val="white"/>
          <w:lang w:val="zh-CN"/>
        </w:rPr>
        <w:t>，其中：</w:t>
      </w:r>
    </w:p>
    <w:p w:rsidR="00000000" w:rsidRDefault="00083E03">
      <w:pPr>
        <w:topLinePunct/>
        <w:autoSpaceDE w:val="0"/>
        <w:autoSpaceDN w:val="0"/>
        <w:adjustRightInd w:val="0"/>
        <w:spacing w:line="560" w:lineRule="exact"/>
        <w:ind w:firstLineChars="200" w:firstLine="640"/>
        <w:jc w:val="left"/>
        <w:rPr>
          <w:rFonts w:eastAsia="仿宋_GB2312"/>
          <w:color w:val="000000"/>
          <w:sz w:val="32"/>
          <w:szCs w:val="24"/>
          <w:highlight w:val="white"/>
          <w:lang w:val="zh-CN"/>
        </w:rPr>
      </w:pPr>
      <w:r>
        <w:rPr>
          <w:rFonts w:eastAsia="仿宋_GB2312" w:hint="eastAsia"/>
          <w:color w:val="000000"/>
          <w:sz w:val="32"/>
          <w:szCs w:val="24"/>
          <w:highlight w:val="white"/>
          <w:lang w:val="zh-CN"/>
        </w:rPr>
        <w:t>无因公出国（境）费支出预算与决算。</w:t>
      </w:r>
    </w:p>
    <w:p w:rsidR="00000000" w:rsidRDefault="00083E03">
      <w:pPr>
        <w:topLinePunct/>
        <w:autoSpaceDE w:val="0"/>
        <w:autoSpaceDN w:val="0"/>
        <w:adjustRightInd w:val="0"/>
        <w:spacing w:line="560" w:lineRule="exact"/>
        <w:ind w:firstLineChars="200" w:firstLine="640"/>
        <w:jc w:val="left"/>
        <w:rPr>
          <w:rFonts w:eastAsia="仿宋_GB2312"/>
          <w:color w:val="000000"/>
          <w:sz w:val="32"/>
          <w:szCs w:val="24"/>
          <w:highlight w:val="white"/>
          <w:lang w:val="zh-CN"/>
        </w:rPr>
      </w:pPr>
      <w:r>
        <w:rPr>
          <w:rFonts w:eastAsia="仿宋_GB2312" w:hint="eastAsia"/>
          <w:color w:val="000000"/>
          <w:sz w:val="32"/>
          <w:szCs w:val="24"/>
          <w:highlight w:val="white"/>
          <w:lang w:val="zh-CN"/>
        </w:rPr>
        <w:t>公务用车购置费及运行维护费支出预算为</w:t>
      </w:r>
      <w:r>
        <w:rPr>
          <w:rFonts w:eastAsia="仿宋_GB2312"/>
          <w:color w:val="000000"/>
          <w:sz w:val="32"/>
          <w:szCs w:val="24"/>
          <w:highlight w:val="white"/>
          <w:lang w:val="zh-CN"/>
        </w:rPr>
        <w:t>14</w:t>
      </w:r>
      <w:r>
        <w:rPr>
          <w:rFonts w:eastAsia="仿宋_GB2312" w:hint="eastAsia"/>
          <w:color w:val="000000"/>
          <w:sz w:val="32"/>
          <w:szCs w:val="24"/>
          <w:highlight w:val="white"/>
          <w:lang w:val="zh-CN"/>
        </w:rPr>
        <w:t>万元，支出决算为</w:t>
      </w:r>
      <w:r>
        <w:rPr>
          <w:rFonts w:eastAsia="仿宋_GB2312"/>
          <w:color w:val="000000"/>
          <w:sz w:val="32"/>
          <w:szCs w:val="24"/>
          <w:highlight w:val="white"/>
          <w:lang w:val="zh-CN"/>
        </w:rPr>
        <w:t>2</w:t>
      </w:r>
      <w:r>
        <w:rPr>
          <w:rFonts w:eastAsia="仿宋_GB2312" w:hint="eastAsia"/>
          <w:color w:val="000000"/>
          <w:sz w:val="32"/>
          <w:szCs w:val="24"/>
          <w:highlight w:val="white"/>
          <w:lang w:val="zh-CN"/>
        </w:rPr>
        <w:t>万元，完成预算的</w:t>
      </w:r>
      <w:r>
        <w:rPr>
          <w:rFonts w:eastAsia="仿宋_GB2312"/>
          <w:color w:val="000000"/>
          <w:sz w:val="32"/>
          <w:szCs w:val="24"/>
          <w:highlight w:val="white"/>
          <w:lang w:val="zh-CN"/>
        </w:rPr>
        <w:t>14.29%</w:t>
      </w:r>
      <w:r>
        <w:rPr>
          <w:rFonts w:eastAsia="仿宋_GB2312" w:hint="eastAsia"/>
          <w:color w:val="000000"/>
          <w:sz w:val="32"/>
          <w:szCs w:val="24"/>
          <w:highlight w:val="white"/>
          <w:lang w:val="zh-CN"/>
        </w:rPr>
        <w:t>，决算数小于预算数的主要原因是认真贯彻落实中央</w:t>
      </w:r>
      <w:r>
        <w:rPr>
          <w:rFonts w:eastAsia="仿宋_GB2312" w:hint="eastAsia"/>
          <w:color w:val="000000"/>
          <w:sz w:val="32"/>
          <w:szCs w:val="24"/>
          <w:highlight w:val="white"/>
          <w:lang w:val="zh-CN"/>
        </w:rPr>
        <w:t>“</w:t>
      </w:r>
      <w:r>
        <w:rPr>
          <w:rFonts w:eastAsia="仿宋_GB2312" w:hint="eastAsia"/>
          <w:color w:val="000000"/>
          <w:sz w:val="32"/>
          <w:szCs w:val="24"/>
          <w:highlight w:val="white"/>
          <w:lang w:val="zh-CN"/>
        </w:rPr>
        <w:t>八项规定</w:t>
      </w:r>
      <w:r>
        <w:rPr>
          <w:rFonts w:eastAsia="仿宋_GB2312" w:hint="eastAsia"/>
          <w:color w:val="000000"/>
          <w:sz w:val="32"/>
          <w:szCs w:val="24"/>
          <w:highlight w:val="white"/>
          <w:lang w:val="zh-CN"/>
        </w:rPr>
        <w:t>”</w:t>
      </w:r>
      <w:r>
        <w:rPr>
          <w:rFonts w:eastAsia="仿宋_GB2312" w:hint="eastAsia"/>
          <w:color w:val="000000"/>
          <w:sz w:val="32"/>
          <w:szCs w:val="24"/>
          <w:highlight w:val="white"/>
          <w:lang w:val="zh-CN"/>
        </w:rPr>
        <w:t>精神和厉行节约要求，从严控制</w:t>
      </w:r>
      <w:r>
        <w:rPr>
          <w:rFonts w:eastAsia="仿宋_GB2312" w:hint="eastAsia"/>
          <w:color w:val="000000"/>
          <w:sz w:val="32"/>
          <w:szCs w:val="24"/>
          <w:highlight w:val="white"/>
          <w:lang w:val="zh-CN"/>
        </w:rPr>
        <w:t>“</w:t>
      </w:r>
      <w:r>
        <w:rPr>
          <w:rFonts w:eastAsia="仿宋_GB2312" w:hint="eastAsia"/>
          <w:color w:val="000000"/>
          <w:sz w:val="32"/>
          <w:szCs w:val="24"/>
          <w:highlight w:val="white"/>
          <w:lang w:val="zh-CN"/>
        </w:rPr>
        <w:t>三公</w:t>
      </w:r>
      <w:r>
        <w:rPr>
          <w:rFonts w:eastAsia="仿宋_GB2312" w:hint="eastAsia"/>
          <w:color w:val="000000"/>
          <w:sz w:val="32"/>
          <w:szCs w:val="24"/>
          <w:highlight w:val="white"/>
          <w:lang w:val="zh-CN"/>
        </w:rPr>
        <w:t>”</w:t>
      </w:r>
      <w:r>
        <w:rPr>
          <w:rFonts w:eastAsia="仿宋_GB2312" w:hint="eastAsia"/>
          <w:color w:val="000000"/>
          <w:sz w:val="32"/>
          <w:szCs w:val="24"/>
          <w:highlight w:val="white"/>
          <w:lang w:val="zh-CN"/>
        </w:rPr>
        <w:t>经费开支，全年实际支出比预算有所节约。</w:t>
      </w:r>
      <w:r>
        <w:rPr>
          <w:rFonts w:eastAsia="仿宋_GB2312"/>
          <w:color w:val="000000"/>
          <w:sz w:val="32"/>
          <w:szCs w:val="24"/>
          <w:highlight w:val="white"/>
        </w:rPr>
        <w:t xml:space="preserve">  </w:t>
      </w:r>
      <w:r>
        <w:rPr>
          <w:rFonts w:eastAsia="仿宋_GB2312" w:hint="eastAsia"/>
          <w:color w:val="000000"/>
          <w:sz w:val="32"/>
          <w:szCs w:val="24"/>
          <w:highlight w:val="white"/>
          <w:lang w:val="zh-CN"/>
        </w:rPr>
        <w:t>与上年相比持平</w:t>
      </w:r>
    </w:p>
    <w:p w:rsidR="00000000" w:rsidRDefault="00083E03">
      <w:pPr>
        <w:topLinePunct/>
        <w:autoSpaceDE w:val="0"/>
        <w:autoSpaceDN w:val="0"/>
        <w:adjustRightInd w:val="0"/>
        <w:spacing w:line="560" w:lineRule="exact"/>
        <w:ind w:firstLineChars="200" w:firstLine="640"/>
        <w:jc w:val="left"/>
        <w:rPr>
          <w:rFonts w:eastAsia="仿宋_GB2312"/>
          <w:color w:val="000000"/>
          <w:sz w:val="32"/>
          <w:szCs w:val="24"/>
          <w:highlight w:val="white"/>
          <w:lang w:val="zh-CN"/>
        </w:rPr>
      </w:pPr>
      <w:r>
        <w:rPr>
          <w:rFonts w:eastAsia="仿宋_GB2312" w:hint="eastAsia"/>
          <w:color w:val="000000"/>
          <w:sz w:val="32"/>
          <w:szCs w:val="24"/>
          <w:highlight w:val="white"/>
          <w:lang w:val="zh-CN"/>
        </w:rPr>
        <w:t>公务接待费支出预算为</w:t>
      </w:r>
      <w:r>
        <w:rPr>
          <w:rFonts w:eastAsia="仿宋_GB2312"/>
          <w:color w:val="000000"/>
          <w:sz w:val="32"/>
          <w:szCs w:val="24"/>
          <w:highlight w:val="white"/>
          <w:lang w:val="zh-CN"/>
        </w:rPr>
        <w:t>79</w:t>
      </w:r>
      <w:r>
        <w:rPr>
          <w:rFonts w:eastAsia="仿宋_GB2312" w:hint="eastAsia"/>
          <w:color w:val="000000"/>
          <w:sz w:val="32"/>
          <w:szCs w:val="24"/>
          <w:highlight w:val="white"/>
          <w:lang w:val="zh-CN"/>
        </w:rPr>
        <w:t>万元，支出决算为</w:t>
      </w:r>
      <w:r>
        <w:rPr>
          <w:rFonts w:eastAsia="仿宋_GB2312"/>
          <w:color w:val="000000"/>
          <w:sz w:val="32"/>
          <w:szCs w:val="24"/>
          <w:highlight w:val="white"/>
          <w:lang w:val="zh-CN"/>
        </w:rPr>
        <w:t>34</w:t>
      </w:r>
      <w:r>
        <w:rPr>
          <w:rFonts w:eastAsia="仿宋_GB2312" w:hint="eastAsia"/>
          <w:color w:val="000000"/>
          <w:sz w:val="32"/>
          <w:szCs w:val="24"/>
          <w:highlight w:val="white"/>
          <w:lang w:val="zh-CN"/>
        </w:rPr>
        <w:t>万元，完成预算的</w:t>
      </w:r>
      <w:r>
        <w:rPr>
          <w:rFonts w:eastAsia="仿宋_GB2312"/>
          <w:color w:val="000000"/>
          <w:sz w:val="32"/>
          <w:szCs w:val="24"/>
          <w:highlight w:val="white"/>
          <w:lang w:val="zh-CN"/>
        </w:rPr>
        <w:t>43.04%</w:t>
      </w:r>
      <w:r>
        <w:rPr>
          <w:rFonts w:eastAsia="仿宋_GB2312" w:hint="eastAsia"/>
          <w:color w:val="000000"/>
          <w:sz w:val="32"/>
          <w:szCs w:val="24"/>
          <w:highlight w:val="white"/>
          <w:lang w:val="zh-CN"/>
        </w:rPr>
        <w:t>，决算数小于预算数的主要原因是是认真贯彻落实中央</w:t>
      </w:r>
      <w:r>
        <w:rPr>
          <w:rFonts w:eastAsia="仿宋_GB2312" w:hint="eastAsia"/>
          <w:color w:val="000000"/>
          <w:sz w:val="32"/>
          <w:szCs w:val="24"/>
          <w:highlight w:val="white"/>
          <w:lang w:val="zh-CN"/>
        </w:rPr>
        <w:lastRenderedPageBreak/>
        <w:t>“</w:t>
      </w:r>
      <w:r>
        <w:rPr>
          <w:rFonts w:eastAsia="仿宋_GB2312" w:hint="eastAsia"/>
          <w:color w:val="000000"/>
          <w:sz w:val="32"/>
          <w:szCs w:val="24"/>
          <w:highlight w:val="white"/>
          <w:lang w:val="zh-CN"/>
        </w:rPr>
        <w:t>八项规定</w:t>
      </w:r>
      <w:r>
        <w:rPr>
          <w:rFonts w:eastAsia="仿宋_GB2312" w:hint="eastAsia"/>
          <w:color w:val="000000"/>
          <w:sz w:val="32"/>
          <w:szCs w:val="24"/>
          <w:highlight w:val="white"/>
          <w:lang w:val="zh-CN"/>
        </w:rPr>
        <w:t>”</w:t>
      </w:r>
      <w:r>
        <w:rPr>
          <w:rFonts w:eastAsia="仿宋_GB2312" w:hint="eastAsia"/>
          <w:color w:val="000000"/>
          <w:sz w:val="32"/>
          <w:szCs w:val="24"/>
          <w:highlight w:val="white"/>
          <w:lang w:val="zh-CN"/>
        </w:rPr>
        <w:t>精神和厉行节约要求，从严控制</w:t>
      </w:r>
      <w:r>
        <w:rPr>
          <w:rFonts w:eastAsia="仿宋_GB2312" w:hint="eastAsia"/>
          <w:color w:val="000000"/>
          <w:sz w:val="32"/>
          <w:szCs w:val="24"/>
          <w:highlight w:val="white"/>
          <w:lang w:val="zh-CN"/>
        </w:rPr>
        <w:t>“</w:t>
      </w:r>
      <w:r>
        <w:rPr>
          <w:rFonts w:eastAsia="仿宋_GB2312" w:hint="eastAsia"/>
          <w:color w:val="000000"/>
          <w:sz w:val="32"/>
          <w:szCs w:val="24"/>
          <w:highlight w:val="white"/>
          <w:lang w:val="zh-CN"/>
        </w:rPr>
        <w:t>三公</w:t>
      </w:r>
      <w:r>
        <w:rPr>
          <w:rFonts w:eastAsia="仿宋_GB2312" w:hint="eastAsia"/>
          <w:color w:val="000000"/>
          <w:sz w:val="32"/>
          <w:szCs w:val="24"/>
          <w:highlight w:val="white"/>
          <w:lang w:val="zh-CN"/>
        </w:rPr>
        <w:t>”</w:t>
      </w:r>
      <w:r>
        <w:rPr>
          <w:rFonts w:eastAsia="仿宋_GB2312" w:hint="eastAsia"/>
          <w:color w:val="000000"/>
          <w:sz w:val="32"/>
          <w:szCs w:val="24"/>
          <w:highlight w:val="white"/>
          <w:lang w:val="zh-CN"/>
        </w:rPr>
        <w:t>经费开支，全年实际支出比预算有所节约。</w:t>
      </w:r>
      <w:r>
        <w:rPr>
          <w:rFonts w:eastAsia="仿宋_GB2312"/>
          <w:color w:val="000000"/>
          <w:sz w:val="32"/>
          <w:szCs w:val="24"/>
          <w:highlight w:val="white"/>
          <w:lang w:val="zh-CN"/>
        </w:rPr>
        <w:t xml:space="preserve">  </w:t>
      </w:r>
      <w:r>
        <w:rPr>
          <w:rFonts w:eastAsia="仿宋_GB2312" w:hint="eastAsia"/>
          <w:color w:val="000000"/>
          <w:sz w:val="32"/>
          <w:szCs w:val="24"/>
          <w:highlight w:val="white"/>
          <w:lang w:val="zh-CN"/>
        </w:rPr>
        <w:t>与上年相比持平</w:t>
      </w:r>
    </w:p>
    <w:p w:rsidR="00000000" w:rsidRDefault="00083E03">
      <w:pPr>
        <w:numPr>
          <w:ilvl w:val="0"/>
          <w:numId w:val="2"/>
        </w:numPr>
        <w:topLinePunct/>
        <w:autoSpaceDE w:val="0"/>
        <w:autoSpaceDN w:val="0"/>
        <w:adjustRightInd w:val="0"/>
        <w:spacing w:line="560" w:lineRule="exact"/>
        <w:ind w:firstLineChars="200" w:firstLine="640"/>
        <w:jc w:val="left"/>
        <w:rPr>
          <w:rFonts w:ascii="楷体_GB2312" w:eastAsia="楷体_GB2312" w:hAnsi="楷体_GB2312"/>
          <w:color w:val="000000"/>
          <w:sz w:val="32"/>
          <w:szCs w:val="24"/>
          <w:highlight w:val="white"/>
          <w:lang w:val="zh-CN"/>
        </w:rPr>
      </w:pPr>
      <w:r>
        <w:rPr>
          <w:rFonts w:ascii="楷体_GB2312" w:eastAsia="楷体_GB2312" w:hAnsi="楷体_GB2312" w:hint="eastAsia"/>
          <w:color w:val="000000"/>
          <w:sz w:val="32"/>
          <w:szCs w:val="24"/>
          <w:highlight w:val="white"/>
          <w:lang w:val="zh-CN"/>
        </w:rPr>
        <w:t>“</w:t>
      </w:r>
      <w:r>
        <w:rPr>
          <w:rFonts w:ascii="楷体_GB2312" w:eastAsia="楷体_GB2312" w:hAnsi="楷体_GB2312" w:hint="eastAsia"/>
          <w:color w:val="000000"/>
          <w:sz w:val="32"/>
          <w:szCs w:val="24"/>
          <w:highlight w:val="white"/>
          <w:lang w:val="zh-CN"/>
        </w:rPr>
        <w:t>三公</w:t>
      </w:r>
      <w:r>
        <w:rPr>
          <w:rFonts w:ascii="楷体_GB2312" w:eastAsia="楷体_GB2312" w:hAnsi="楷体_GB2312" w:hint="eastAsia"/>
          <w:color w:val="000000"/>
          <w:sz w:val="32"/>
          <w:szCs w:val="24"/>
          <w:highlight w:val="white"/>
          <w:lang w:val="zh-CN"/>
        </w:rPr>
        <w:t>”</w:t>
      </w:r>
      <w:r>
        <w:rPr>
          <w:rFonts w:ascii="楷体_GB2312" w:eastAsia="楷体_GB2312" w:hAnsi="楷体_GB2312" w:hint="eastAsia"/>
          <w:color w:val="000000"/>
          <w:sz w:val="32"/>
          <w:szCs w:val="24"/>
          <w:highlight w:val="white"/>
          <w:lang w:val="zh-CN"/>
        </w:rPr>
        <w:t>经费财政拨款支出决算具体情况说明</w:t>
      </w:r>
    </w:p>
    <w:p w:rsidR="00000000" w:rsidRDefault="00083E03">
      <w:pPr>
        <w:topLinePunct/>
        <w:autoSpaceDE w:val="0"/>
        <w:autoSpaceDN w:val="0"/>
        <w:adjustRightInd w:val="0"/>
        <w:spacing w:line="560" w:lineRule="exact"/>
        <w:ind w:firstLineChars="200" w:firstLine="640"/>
        <w:jc w:val="left"/>
        <w:rPr>
          <w:rFonts w:eastAsia="仿宋_GB2312"/>
          <w:color w:val="000000"/>
          <w:sz w:val="32"/>
          <w:szCs w:val="24"/>
          <w:highlight w:val="white"/>
          <w:lang w:val="zh-CN"/>
        </w:rPr>
      </w:pPr>
      <w:r>
        <w:rPr>
          <w:rFonts w:eastAsia="仿宋_GB2312"/>
          <w:color w:val="000000"/>
          <w:sz w:val="32"/>
          <w:szCs w:val="24"/>
          <w:highlight w:val="white"/>
          <w:lang w:val="zh-CN"/>
        </w:rPr>
        <w:t>2019</w:t>
      </w:r>
      <w:r>
        <w:rPr>
          <w:rFonts w:eastAsia="仿宋_GB2312" w:hint="eastAsia"/>
          <w:color w:val="000000"/>
          <w:sz w:val="32"/>
          <w:szCs w:val="24"/>
          <w:highlight w:val="white"/>
          <w:lang w:val="zh-CN"/>
        </w:rPr>
        <w:t>年度</w:t>
      </w:r>
      <w:r>
        <w:rPr>
          <w:rFonts w:eastAsia="仿宋_GB2312" w:hint="eastAsia"/>
          <w:color w:val="000000"/>
          <w:sz w:val="32"/>
          <w:szCs w:val="24"/>
          <w:highlight w:val="white"/>
          <w:lang w:val="zh-CN"/>
        </w:rPr>
        <w:t>“</w:t>
      </w:r>
      <w:r>
        <w:rPr>
          <w:rFonts w:eastAsia="仿宋_GB2312" w:hint="eastAsia"/>
          <w:color w:val="000000"/>
          <w:sz w:val="32"/>
          <w:szCs w:val="24"/>
          <w:highlight w:val="white"/>
          <w:lang w:val="zh-CN"/>
        </w:rPr>
        <w:t>三公</w:t>
      </w:r>
      <w:r>
        <w:rPr>
          <w:rFonts w:eastAsia="仿宋_GB2312" w:hint="eastAsia"/>
          <w:color w:val="000000"/>
          <w:sz w:val="32"/>
          <w:szCs w:val="24"/>
          <w:highlight w:val="white"/>
          <w:lang w:val="zh-CN"/>
        </w:rPr>
        <w:t>”</w:t>
      </w:r>
      <w:r>
        <w:rPr>
          <w:rFonts w:eastAsia="仿宋_GB2312" w:hint="eastAsia"/>
          <w:color w:val="000000"/>
          <w:sz w:val="32"/>
          <w:szCs w:val="24"/>
          <w:highlight w:val="white"/>
          <w:lang w:val="zh-CN"/>
        </w:rPr>
        <w:t>经费财政拨款支出决算中，公务用车运行维护费决算</w:t>
      </w:r>
      <w:r>
        <w:rPr>
          <w:rFonts w:eastAsia="仿宋_GB2312"/>
          <w:color w:val="000000"/>
          <w:sz w:val="32"/>
          <w:szCs w:val="24"/>
          <w:highlight w:val="white"/>
          <w:lang w:val="zh-CN"/>
        </w:rPr>
        <w:t>2</w:t>
      </w:r>
      <w:r>
        <w:rPr>
          <w:rFonts w:eastAsia="仿宋_GB2312" w:hint="eastAsia"/>
          <w:color w:val="000000"/>
          <w:sz w:val="32"/>
          <w:szCs w:val="24"/>
          <w:highlight w:val="white"/>
          <w:lang w:val="zh-CN"/>
        </w:rPr>
        <w:t>万元，占</w:t>
      </w:r>
      <w:r>
        <w:rPr>
          <w:rFonts w:eastAsia="仿宋_GB2312"/>
          <w:color w:val="000000"/>
          <w:sz w:val="32"/>
          <w:szCs w:val="24"/>
          <w:highlight w:val="white"/>
          <w:lang w:val="zh-CN"/>
        </w:rPr>
        <w:t>5.56%</w:t>
      </w:r>
      <w:r>
        <w:rPr>
          <w:rFonts w:eastAsia="仿宋_GB2312" w:hint="eastAsia"/>
          <w:color w:val="000000"/>
          <w:sz w:val="32"/>
          <w:szCs w:val="24"/>
          <w:highlight w:val="white"/>
          <w:lang w:val="zh-CN"/>
        </w:rPr>
        <w:t>。公务接待费决算</w:t>
      </w:r>
      <w:r>
        <w:rPr>
          <w:rFonts w:eastAsia="仿宋_GB2312"/>
          <w:color w:val="000000"/>
          <w:sz w:val="32"/>
          <w:szCs w:val="24"/>
          <w:highlight w:val="white"/>
          <w:lang w:val="zh-CN"/>
        </w:rPr>
        <w:t>34</w:t>
      </w:r>
      <w:r>
        <w:rPr>
          <w:rFonts w:eastAsia="仿宋_GB2312" w:hint="eastAsia"/>
          <w:color w:val="000000"/>
          <w:sz w:val="32"/>
          <w:szCs w:val="24"/>
          <w:highlight w:val="white"/>
          <w:lang w:val="zh-CN"/>
        </w:rPr>
        <w:t>万元，占</w:t>
      </w:r>
      <w:r>
        <w:rPr>
          <w:rFonts w:eastAsia="仿宋_GB2312"/>
          <w:color w:val="000000"/>
          <w:sz w:val="32"/>
          <w:szCs w:val="24"/>
          <w:highlight w:val="white"/>
          <w:lang w:val="zh-CN"/>
        </w:rPr>
        <w:t>94.44%</w:t>
      </w:r>
      <w:r>
        <w:rPr>
          <w:rFonts w:eastAsia="仿宋_GB2312" w:hint="eastAsia"/>
          <w:color w:val="000000"/>
          <w:sz w:val="32"/>
          <w:szCs w:val="24"/>
          <w:highlight w:val="white"/>
          <w:lang w:val="zh-CN"/>
        </w:rPr>
        <w:t>。具体情况如下：</w:t>
      </w:r>
    </w:p>
    <w:p w:rsidR="00000000" w:rsidRDefault="00083E03">
      <w:pPr>
        <w:topLinePunct/>
        <w:autoSpaceDE w:val="0"/>
        <w:autoSpaceDN w:val="0"/>
        <w:adjustRightInd w:val="0"/>
        <w:spacing w:line="560" w:lineRule="exact"/>
        <w:ind w:firstLineChars="200" w:firstLine="640"/>
        <w:jc w:val="left"/>
        <w:rPr>
          <w:rFonts w:eastAsia="仿宋_GB2312"/>
          <w:color w:val="000000"/>
          <w:sz w:val="32"/>
          <w:szCs w:val="24"/>
          <w:highlight w:val="white"/>
          <w:lang w:val="zh-CN"/>
        </w:rPr>
      </w:pPr>
      <w:r>
        <w:rPr>
          <w:rFonts w:eastAsia="仿宋_GB2312" w:hint="eastAsia"/>
          <w:color w:val="000000"/>
          <w:sz w:val="32"/>
          <w:szCs w:val="24"/>
          <w:highlight w:val="white"/>
        </w:rPr>
        <w:t>因公出国（境）费支出决算为</w:t>
      </w:r>
      <w:r>
        <w:rPr>
          <w:rFonts w:eastAsia="仿宋_GB2312"/>
          <w:color w:val="000000"/>
          <w:sz w:val="32"/>
          <w:szCs w:val="24"/>
          <w:highlight w:val="white"/>
        </w:rPr>
        <w:t>0</w:t>
      </w:r>
      <w:r>
        <w:rPr>
          <w:rFonts w:eastAsia="仿宋_GB2312" w:hint="eastAsia"/>
          <w:color w:val="000000"/>
          <w:sz w:val="32"/>
          <w:szCs w:val="24"/>
          <w:highlight w:val="white"/>
        </w:rPr>
        <w:t>万元；</w:t>
      </w:r>
      <w:r>
        <w:rPr>
          <w:rFonts w:eastAsia="仿宋_GB2312" w:hint="eastAsia"/>
          <w:color w:val="000000"/>
          <w:sz w:val="32"/>
          <w:szCs w:val="24"/>
          <w:highlight w:val="white"/>
          <w:lang w:val="zh-CN"/>
        </w:rPr>
        <w:t>公务用车购置及运行费预算为</w:t>
      </w:r>
      <w:r>
        <w:rPr>
          <w:rFonts w:eastAsia="仿宋_GB2312"/>
          <w:color w:val="000000"/>
          <w:sz w:val="32"/>
          <w:szCs w:val="24"/>
          <w:highlight w:val="white"/>
          <w:lang w:val="zh-CN"/>
        </w:rPr>
        <w:t>14</w:t>
      </w:r>
      <w:r>
        <w:rPr>
          <w:rFonts w:eastAsia="仿宋_GB2312" w:hint="eastAsia"/>
          <w:color w:val="000000"/>
          <w:sz w:val="32"/>
          <w:szCs w:val="24"/>
          <w:highlight w:val="white"/>
          <w:lang w:val="zh-CN"/>
        </w:rPr>
        <w:t>万元，支出决算为</w:t>
      </w:r>
      <w:r>
        <w:rPr>
          <w:rFonts w:eastAsia="仿宋_GB2312"/>
          <w:color w:val="000000"/>
          <w:sz w:val="32"/>
          <w:szCs w:val="24"/>
          <w:highlight w:val="white"/>
          <w:lang w:val="zh-CN"/>
        </w:rPr>
        <w:t>2</w:t>
      </w:r>
      <w:r>
        <w:rPr>
          <w:rFonts w:eastAsia="仿宋_GB2312" w:hint="eastAsia"/>
          <w:color w:val="000000"/>
          <w:sz w:val="32"/>
          <w:szCs w:val="24"/>
          <w:highlight w:val="white"/>
          <w:lang w:val="zh-CN"/>
        </w:rPr>
        <w:t>万元，完成预算的</w:t>
      </w:r>
      <w:r>
        <w:rPr>
          <w:rFonts w:eastAsia="仿宋_GB2312"/>
          <w:color w:val="000000"/>
          <w:sz w:val="32"/>
          <w:szCs w:val="24"/>
          <w:highlight w:val="white"/>
          <w:lang w:val="zh-CN"/>
        </w:rPr>
        <w:t>14.29%</w:t>
      </w:r>
      <w:r>
        <w:rPr>
          <w:rFonts w:eastAsia="仿宋_GB2312" w:hint="eastAsia"/>
          <w:color w:val="000000"/>
          <w:sz w:val="32"/>
          <w:szCs w:val="24"/>
          <w:highlight w:val="white"/>
          <w:lang w:val="zh-CN"/>
        </w:rPr>
        <w:t>，主要是继续加强公务用车管理，公务用车费用有所节约。其中：</w:t>
      </w:r>
      <w:r>
        <w:rPr>
          <w:rFonts w:eastAsia="仿宋_GB2312"/>
          <w:color w:val="000000"/>
          <w:sz w:val="32"/>
          <w:szCs w:val="24"/>
          <w:highlight w:val="white"/>
          <w:lang w:val="zh-CN"/>
        </w:rPr>
        <w:t xml:space="preserve"> </w:t>
      </w:r>
    </w:p>
    <w:p w:rsidR="00000000" w:rsidRDefault="00083E03">
      <w:pPr>
        <w:topLinePunct/>
        <w:autoSpaceDE w:val="0"/>
        <w:autoSpaceDN w:val="0"/>
        <w:adjustRightInd w:val="0"/>
        <w:spacing w:line="560" w:lineRule="exact"/>
        <w:ind w:firstLineChars="200" w:firstLine="640"/>
        <w:jc w:val="left"/>
        <w:rPr>
          <w:rFonts w:eastAsia="仿宋_GB2312"/>
          <w:color w:val="000000"/>
          <w:sz w:val="32"/>
          <w:szCs w:val="24"/>
          <w:highlight w:val="white"/>
          <w:lang w:val="zh-CN"/>
        </w:rPr>
      </w:pPr>
      <w:r>
        <w:rPr>
          <w:rFonts w:eastAsia="仿宋_GB2312" w:hint="eastAsia"/>
          <w:color w:val="000000"/>
          <w:sz w:val="32"/>
          <w:szCs w:val="24"/>
          <w:highlight w:val="white"/>
          <w:lang w:val="zh-CN"/>
        </w:rPr>
        <w:t>公务用车运行支出</w:t>
      </w:r>
      <w:r>
        <w:rPr>
          <w:rFonts w:eastAsia="仿宋_GB2312"/>
          <w:color w:val="000000"/>
          <w:sz w:val="32"/>
          <w:szCs w:val="24"/>
          <w:highlight w:val="white"/>
          <w:lang w:val="zh-CN"/>
        </w:rPr>
        <w:t>2</w:t>
      </w:r>
      <w:r>
        <w:rPr>
          <w:rFonts w:eastAsia="仿宋_GB2312" w:hint="eastAsia"/>
          <w:color w:val="000000"/>
          <w:sz w:val="32"/>
          <w:szCs w:val="24"/>
          <w:highlight w:val="white"/>
          <w:lang w:val="zh-CN"/>
        </w:rPr>
        <w:t>万元。主要是按规定保留的公务用车的燃料费、维修费、过桥过路费、保险费、</w:t>
      </w:r>
      <w:r>
        <w:rPr>
          <w:rFonts w:eastAsia="仿宋_GB2312" w:hint="eastAsia"/>
          <w:color w:val="000000"/>
          <w:sz w:val="32"/>
          <w:szCs w:val="24"/>
          <w:highlight w:val="white"/>
          <w:lang w:val="zh-CN"/>
        </w:rPr>
        <w:t>安全奖励费用等支出。截至</w:t>
      </w:r>
      <w:r>
        <w:rPr>
          <w:rFonts w:eastAsia="仿宋_GB2312"/>
          <w:color w:val="000000"/>
          <w:sz w:val="32"/>
          <w:szCs w:val="24"/>
          <w:highlight w:val="white"/>
          <w:lang w:val="zh-CN"/>
        </w:rPr>
        <w:t>2019</w:t>
      </w:r>
      <w:r>
        <w:rPr>
          <w:rFonts w:eastAsia="仿宋_GB2312" w:hint="eastAsia"/>
          <w:color w:val="000000"/>
          <w:sz w:val="32"/>
          <w:szCs w:val="24"/>
          <w:highlight w:val="white"/>
          <w:lang w:val="zh-CN"/>
        </w:rPr>
        <w:t>年</w:t>
      </w:r>
      <w:r>
        <w:rPr>
          <w:rFonts w:eastAsia="仿宋_GB2312"/>
          <w:color w:val="000000"/>
          <w:sz w:val="32"/>
          <w:szCs w:val="24"/>
          <w:highlight w:val="white"/>
          <w:lang w:val="zh-CN"/>
        </w:rPr>
        <w:t>12</w:t>
      </w:r>
      <w:r>
        <w:rPr>
          <w:rFonts w:eastAsia="仿宋_GB2312" w:hint="eastAsia"/>
          <w:color w:val="000000"/>
          <w:sz w:val="32"/>
          <w:szCs w:val="24"/>
          <w:highlight w:val="white"/>
          <w:lang w:val="zh-CN"/>
        </w:rPr>
        <w:t>月</w:t>
      </w:r>
      <w:r>
        <w:rPr>
          <w:rFonts w:eastAsia="仿宋_GB2312"/>
          <w:color w:val="000000"/>
          <w:sz w:val="32"/>
          <w:szCs w:val="24"/>
          <w:highlight w:val="white"/>
          <w:lang w:val="zh-CN"/>
        </w:rPr>
        <w:t>31</w:t>
      </w:r>
      <w:r>
        <w:rPr>
          <w:rFonts w:eastAsia="仿宋_GB2312" w:hint="eastAsia"/>
          <w:color w:val="000000"/>
          <w:sz w:val="32"/>
          <w:szCs w:val="24"/>
          <w:highlight w:val="white"/>
          <w:lang w:val="zh-CN"/>
        </w:rPr>
        <w:t>日，机关单位开支财政拨款的公务用车保有量为</w:t>
      </w:r>
      <w:r>
        <w:rPr>
          <w:rFonts w:eastAsia="仿宋_GB2312"/>
          <w:color w:val="000000"/>
          <w:sz w:val="32"/>
          <w:szCs w:val="24"/>
          <w:highlight w:val="white"/>
          <w:lang w:val="zh-CN"/>
        </w:rPr>
        <w:t>2</w:t>
      </w:r>
      <w:r>
        <w:rPr>
          <w:rFonts w:eastAsia="仿宋_GB2312" w:hint="eastAsia"/>
          <w:color w:val="000000"/>
          <w:sz w:val="32"/>
          <w:szCs w:val="24"/>
          <w:highlight w:val="white"/>
          <w:lang w:val="zh-CN"/>
        </w:rPr>
        <w:t>辆。</w:t>
      </w:r>
    </w:p>
    <w:p w:rsidR="00000000" w:rsidRDefault="00083E03">
      <w:pPr>
        <w:topLinePunct/>
        <w:autoSpaceDE w:val="0"/>
        <w:autoSpaceDN w:val="0"/>
        <w:adjustRightInd w:val="0"/>
        <w:spacing w:line="560" w:lineRule="exact"/>
        <w:ind w:firstLineChars="200" w:firstLine="640"/>
        <w:jc w:val="left"/>
        <w:rPr>
          <w:rFonts w:eastAsia="仿宋_GB2312"/>
          <w:color w:val="000000"/>
          <w:sz w:val="32"/>
          <w:szCs w:val="24"/>
          <w:highlight w:val="white"/>
          <w:lang w:val="zh-CN"/>
        </w:rPr>
      </w:pPr>
      <w:r>
        <w:rPr>
          <w:rFonts w:eastAsia="仿宋_GB2312" w:hint="eastAsia"/>
          <w:color w:val="000000"/>
          <w:sz w:val="32"/>
          <w:szCs w:val="24"/>
          <w:highlight w:val="white"/>
          <w:lang w:val="zh-CN"/>
        </w:rPr>
        <w:t>公务接待费预算为</w:t>
      </w:r>
      <w:r>
        <w:rPr>
          <w:rFonts w:eastAsia="仿宋_GB2312"/>
          <w:color w:val="000000"/>
          <w:sz w:val="32"/>
          <w:szCs w:val="24"/>
          <w:highlight w:val="white"/>
          <w:lang w:val="zh-CN"/>
        </w:rPr>
        <w:t>79</w:t>
      </w:r>
      <w:r>
        <w:rPr>
          <w:rFonts w:eastAsia="仿宋_GB2312" w:hint="eastAsia"/>
          <w:color w:val="000000"/>
          <w:sz w:val="32"/>
          <w:szCs w:val="24"/>
          <w:highlight w:val="white"/>
          <w:lang w:val="zh-CN"/>
        </w:rPr>
        <w:t>万元，支出决算为</w:t>
      </w:r>
      <w:r>
        <w:rPr>
          <w:rFonts w:eastAsia="仿宋_GB2312"/>
          <w:color w:val="000000"/>
          <w:sz w:val="32"/>
          <w:szCs w:val="24"/>
          <w:highlight w:val="white"/>
          <w:lang w:val="zh-CN"/>
        </w:rPr>
        <w:t>34</w:t>
      </w:r>
      <w:r>
        <w:rPr>
          <w:rFonts w:eastAsia="仿宋_GB2312" w:hint="eastAsia"/>
          <w:color w:val="000000"/>
          <w:sz w:val="32"/>
          <w:szCs w:val="24"/>
          <w:highlight w:val="white"/>
          <w:lang w:val="zh-CN"/>
        </w:rPr>
        <w:t>万元，完成预算的</w:t>
      </w:r>
      <w:r>
        <w:rPr>
          <w:rFonts w:eastAsia="仿宋_GB2312"/>
          <w:color w:val="000000"/>
          <w:sz w:val="32"/>
          <w:szCs w:val="24"/>
          <w:highlight w:val="white"/>
          <w:lang w:val="zh-CN"/>
        </w:rPr>
        <w:t>43.04%</w:t>
      </w:r>
      <w:r>
        <w:rPr>
          <w:rFonts w:eastAsia="仿宋_GB2312" w:hint="eastAsia"/>
          <w:color w:val="000000"/>
          <w:sz w:val="32"/>
          <w:szCs w:val="24"/>
          <w:highlight w:val="white"/>
          <w:lang w:val="zh-CN"/>
        </w:rPr>
        <w:t>，主要是积极贯彻落实中央关于厉行节约的要求，从严控制公务接待行为。其中：</w:t>
      </w:r>
      <w:r>
        <w:rPr>
          <w:rFonts w:eastAsia="仿宋_GB2312"/>
          <w:color w:val="000000"/>
          <w:sz w:val="32"/>
          <w:szCs w:val="24"/>
          <w:highlight w:val="white"/>
          <w:lang w:val="zh-CN"/>
        </w:rPr>
        <w:t xml:space="preserve"> </w:t>
      </w:r>
    </w:p>
    <w:p w:rsidR="00000000" w:rsidRDefault="00083E03">
      <w:pPr>
        <w:topLinePunct/>
        <w:autoSpaceDE w:val="0"/>
        <w:autoSpaceDN w:val="0"/>
        <w:adjustRightInd w:val="0"/>
        <w:spacing w:line="560" w:lineRule="exact"/>
        <w:ind w:firstLineChars="200" w:firstLine="640"/>
        <w:jc w:val="left"/>
        <w:rPr>
          <w:rFonts w:eastAsia="仿宋_GB2312"/>
          <w:color w:val="000000"/>
          <w:sz w:val="32"/>
          <w:szCs w:val="24"/>
          <w:highlight w:val="white"/>
          <w:lang w:val="zh-CN"/>
        </w:rPr>
      </w:pPr>
      <w:r>
        <w:rPr>
          <w:rFonts w:eastAsia="仿宋_GB2312" w:hint="eastAsia"/>
          <w:color w:val="000000"/>
          <w:sz w:val="32"/>
          <w:szCs w:val="24"/>
          <w:highlight w:val="white"/>
          <w:lang w:val="zh-CN"/>
        </w:rPr>
        <w:t>其他国内公务接待支出</w:t>
      </w:r>
      <w:r>
        <w:rPr>
          <w:rFonts w:eastAsia="仿宋_GB2312"/>
          <w:color w:val="000000"/>
          <w:sz w:val="32"/>
          <w:szCs w:val="24"/>
          <w:highlight w:val="white"/>
          <w:lang w:val="zh-CN"/>
        </w:rPr>
        <w:t>34</w:t>
      </w:r>
      <w:r>
        <w:rPr>
          <w:rFonts w:eastAsia="仿宋_GB2312" w:hint="eastAsia"/>
          <w:color w:val="000000"/>
          <w:sz w:val="32"/>
          <w:szCs w:val="24"/>
          <w:highlight w:val="white"/>
          <w:lang w:val="zh-CN"/>
        </w:rPr>
        <w:t>万元。主要用于与有关单位交流工作情况及接受相关部门检查指导工作发生的接待支出。益阳市衡龙桥镇人民政府</w:t>
      </w:r>
      <w:r>
        <w:rPr>
          <w:rFonts w:eastAsia="仿宋_GB2312"/>
          <w:color w:val="000000"/>
          <w:sz w:val="32"/>
          <w:szCs w:val="24"/>
          <w:highlight w:val="white"/>
          <w:lang w:val="zh-CN"/>
        </w:rPr>
        <w:t>2019</w:t>
      </w:r>
      <w:r>
        <w:rPr>
          <w:rFonts w:eastAsia="仿宋_GB2312" w:hint="eastAsia"/>
          <w:color w:val="000000"/>
          <w:sz w:val="32"/>
          <w:szCs w:val="24"/>
          <w:highlight w:val="white"/>
          <w:lang w:val="zh-CN"/>
        </w:rPr>
        <w:t>年共接待国内公务接待批次</w:t>
      </w:r>
      <w:r>
        <w:rPr>
          <w:rFonts w:eastAsia="仿宋_GB2312"/>
          <w:color w:val="000000"/>
          <w:sz w:val="32"/>
          <w:szCs w:val="24"/>
          <w:highlight w:val="white"/>
          <w:lang w:val="zh-CN"/>
        </w:rPr>
        <w:t>700</w:t>
      </w:r>
      <w:r>
        <w:rPr>
          <w:rFonts w:eastAsia="仿宋_GB2312" w:hint="eastAsia"/>
          <w:color w:val="000000"/>
          <w:sz w:val="32"/>
          <w:szCs w:val="24"/>
          <w:highlight w:val="white"/>
          <w:lang w:val="zh-CN"/>
        </w:rPr>
        <w:t>个、接待人次</w:t>
      </w:r>
      <w:r>
        <w:rPr>
          <w:rFonts w:eastAsia="仿宋_GB2312"/>
          <w:color w:val="000000"/>
          <w:sz w:val="32"/>
          <w:szCs w:val="24"/>
          <w:highlight w:val="white"/>
          <w:lang w:val="zh-CN"/>
        </w:rPr>
        <w:t>7000</w:t>
      </w:r>
      <w:r>
        <w:rPr>
          <w:rFonts w:eastAsia="仿宋_GB2312" w:hint="eastAsia"/>
          <w:color w:val="000000"/>
          <w:sz w:val="32"/>
          <w:szCs w:val="24"/>
          <w:highlight w:val="white"/>
          <w:lang w:val="zh-CN"/>
        </w:rPr>
        <w:t>人次（不包括陪同人员）。</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八、政府性基金预算收入支出决算情况</w:t>
      </w:r>
    </w:p>
    <w:p w:rsidR="00000000" w:rsidRDefault="00083E03">
      <w:pPr>
        <w:topLinePunct/>
        <w:autoSpaceDE w:val="0"/>
        <w:autoSpaceDN w:val="0"/>
        <w:adjustRightInd w:val="0"/>
        <w:spacing w:line="560" w:lineRule="exact"/>
        <w:ind w:firstLineChars="200" w:firstLine="640"/>
        <w:jc w:val="left"/>
        <w:rPr>
          <w:rFonts w:eastAsia="仿宋_GB2312"/>
          <w:color w:val="000000"/>
          <w:kern w:val="0"/>
          <w:sz w:val="32"/>
          <w:szCs w:val="24"/>
          <w:highlight w:val="white"/>
        </w:rPr>
      </w:pPr>
      <w:r>
        <w:rPr>
          <w:rFonts w:eastAsia="仿宋_GB2312"/>
          <w:color w:val="000000"/>
          <w:kern w:val="0"/>
          <w:sz w:val="32"/>
          <w:szCs w:val="24"/>
          <w:highlight w:val="white"/>
        </w:rPr>
        <w:lastRenderedPageBreak/>
        <w:t>2019</w:t>
      </w:r>
      <w:r>
        <w:rPr>
          <w:rFonts w:eastAsia="仿宋_GB2312" w:hint="eastAsia"/>
          <w:color w:val="000000"/>
          <w:kern w:val="0"/>
          <w:sz w:val="32"/>
          <w:szCs w:val="24"/>
          <w:highlight w:val="white"/>
        </w:rPr>
        <w:t>年政府性基金本年收入</w:t>
      </w:r>
      <w:r>
        <w:rPr>
          <w:rFonts w:eastAsia="仿宋_GB2312"/>
          <w:color w:val="000000"/>
          <w:kern w:val="0"/>
          <w:sz w:val="32"/>
          <w:szCs w:val="24"/>
          <w:highlight w:val="white"/>
        </w:rPr>
        <w:t>7</w:t>
      </w:r>
      <w:r>
        <w:rPr>
          <w:rFonts w:eastAsia="仿宋_GB2312"/>
          <w:color w:val="000000"/>
          <w:kern w:val="0"/>
          <w:sz w:val="32"/>
          <w:szCs w:val="24"/>
          <w:highlight w:val="white"/>
        </w:rPr>
        <w:t>6</w:t>
      </w:r>
      <w:r>
        <w:rPr>
          <w:rFonts w:eastAsia="仿宋_GB2312" w:hint="eastAsia"/>
          <w:color w:val="000000"/>
          <w:kern w:val="0"/>
          <w:sz w:val="32"/>
          <w:szCs w:val="24"/>
          <w:highlight w:val="white"/>
        </w:rPr>
        <w:t>万元</w:t>
      </w:r>
      <w:r>
        <w:rPr>
          <w:rFonts w:eastAsia="仿宋_GB2312"/>
          <w:color w:val="000000"/>
          <w:kern w:val="0"/>
          <w:sz w:val="32"/>
          <w:szCs w:val="24"/>
          <w:highlight w:val="white"/>
        </w:rPr>
        <w:t>,</w:t>
      </w:r>
      <w:r>
        <w:rPr>
          <w:rFonts w:eastAsia="仿宋_GB2312" w:hint="eastAsia"/>
          <w:color w:val="000000"/>
          <w:kern w:val="0"/>
          <w:sz w:val="32"/>
          <w:szCs w:val="24"/>
          <w:highlight w:val="white"/>
        </w:rPr>
        <w:t>占本年收入合计的</w:t>
      </w:r>
      <w:r>
        <w:rPr>
          <w:rFonts w:eastAsia="仿宋_GB2312"/>
          <w:color w:val="000000"/>
          <w:kern w:val="0"/>
          <w:sz w:val="32"/>
          <w:szCs w:val="24"/>
          <w:highlight w:val="white"/>
        </w:rPr>
        <w:t>2.52%</w:t>
      </w:r>
      <w:r>
        <w:rPr>
          <w:rFonts w:eastAsia="仿宋_GB2312" w:hint="eastAsia"/>
          <w:color w:val="000000"/>
          <w:kern w:val="0"/>
          <w:sz w:val="32"/>
          <w:szCs w:val="24"/>
          <w:highlight w:val="white"/>
        </w:rPr>
        <w:t>。比上年增加</w:t>
      </w:r>
      <w:r>
        <w:rPr>
          <w:rFonts w:eastAsia="仿宋_GB2312"/>
          <w:color w:val="000000"/>
          <w:kern w:val="0"/>
          <w:sz w:val="32"/>
          <w:szCs w:val="24"/>
          <w:highlight w:val="white"/>
        </w:rPr>
        <w:t>20.63%</w:t>
      </w:r>
      <w:r>
        <w:rPr>
          <w:rFonts w:eastAsia="仿宋_GB2312" w:hint="eastAsia"/>
          <w:color w:val="000000"/>
          <w:kern w:val="0"/>
          <w:sz w:val="32"/>
          <w:szCs w:val="24"/>
          <w:highlight w:val="white"/>
        </w:rPr>
        <w:t>，本年支出</w:t>
      </w:r>
      <w:r>
        <w:rPr>
          <w:rFonts w:eastAsia="仿宋_GB2312"/>
          <w:color w:val="000000"/>
          <w:kern w:val="0"/>
          <w:sz w:val="32"/>
          <w:szCs w:val="24"/>
          <w:highlight w:val="white"/>
        </w:rPr>
        <w:t>76</w:t>
      </w:r>
      <w:r>
        <w:rPr>
          <w:rFonts w:eastAsia="仿宋_GB2312" w:hint="eastAsia"/>
          <w:color w:val="000000"/>
          <w:kern w:val="0"/>
          <w:sz w:val="32"/>
          <w:szCs w:val="24"/>
          <w:highlight w:val="white"/>
        </w:rPr>
        <w:t>万元</w:t>
      </w:r>
      <w:r>
        <w:rPr>
          <w:rFonts w:eastAsia="仿宋_GB2312"/>
          <w:color w:val="000000"/>
          <w:kern w:val="0"/>
          <w:sz w:val="32"/>
          <w:szCs w:val="24"/>
          <w:highlight w:val="white"/>
        </w:rPr>
        <w:t>,</w:t>
      </w:r>
      <w:r>
        <w:rPr>
          <w:rFonts w:eastAsia="仿宋_GB2312" w:hint="eastAsia"/>
          <w:color w:val="000000"/>
          <w:kern w:val="0"/>
          <w:sz w:val="32"/>
          <w:szCs w:val="24"/>
          <w:highlight w:val="white"/>
        </w:rPr>
        <w:t>占本年支出合计的</w:t>
      </w:r>
      <w:r>
        <w:rPr>
          <w:rFonts w:eastAsia="仿宋_GB2312"/>
          <w:color w:val="000000"/>
          <w:kern w:val="0"/>
          <w:sz w:val="32"/>
          <w:szCs w:val="24"/>
          <w:highlight w:val="white"/>
        </w:rPr>
        <w:t>2.38%</w:t>
      </w:r>
      <w:r>
        <w:rPr>
          <w:rFonts w:eastAsia="仿宋_GB2312" w:hint="eastAsia"/>
          <w:color w:val="000000"/>
          <w:kern w:val="0"/>
          <w:sz w:val="32"/>
          <w:szCs w:val="24"/>
          <w:highlight w:val="white"/>
        </w:rPr>
        <w:t>。比上年增加</w:t>
      </w:r>
      <w:r>
        <w:rPr>
          <w:rFonts w:eastAsia="仿宋_GB2312"/>
          <w:color w:val="000000"/>
          <w:kern w:val="0"/>
          <w:sz w:val="32"/>
          <w:szCs w:val="24"/>
          <w:highlight w:val="white"/>
        </w:rPr>
        <w:t>20.63%</w:t>
      </w:r>
      <w:r>
        <w:rPr>
          <w:rFonts w:eastAsia="仿宋_GB2312" w:hint="eastAsia"/>
          <w:color w:val="000000"/>
          <w:kern w:val="0"/>
          <w:sz w:val="32"/>
          <w:szCs w:val="24"/>
          <w:highlight w:val="white"/>
        </w:rPr>
        <w:t>，项目支出</w:t>
      </w:r>
      <w:r>
        <w:rPr>
          <w:rFonts w:eastAsia="仿宋_GB2312"/>
          <w:color w:val="000000"/>
          <w:kern w:val="0"/>
          <w:sz w:val="32"/>
          <w:szCs w:val="24"/>
          <w:highlight w:val="white"/>
        </w:rPr>
        <w:t>76</w:t>
      </w:r>
      <w:r>
        <w:rPr>
          <w:rFonts w:eastAsia="仿宋_GB2312" w:hint="eastAsia"/>
          <w:color w:val="000000"/>
          <w:kern w:val="0"/>
          <w:sz w:val="32"/>
          <w:szCs w:val="24"/>
          <w:highlight w:val="white"/>
        </w:rPr>
        <w:t>万元</w:t>
      </w:r>
      <w:r>
        <w:rPr>
          <w:rFonts w:eastAsia="仿宋_GB2312"/>
          <w:color w:val="000000"/>
          <w:kern w:val="0"/>
          <w:sz w:val="32"/>
          <w:szCs w:val="24"/>
          <w:highlight w:val="white"/>
        </w:rPr>
        <w:t>,</w:t>
      </w:r>
      <w:r>
        <w:rPr>
          <w:rFonts w:eastAsia="仿宋_GB2312" w:hint="eastAsia"/>
          <w:color w:val="000000"/>
          <w:kern w:val="0"/>
          <w:sz w:val="32"/>
          <w:szCs w:val="24"/>
          <w:highlight w:val="white"/>
        </w:rPr>
        <w:t>比上年增加</w:t>
      </w:r>
      <w:r>
        <w:rPr>
          <w:rFonts w:eastAsia="仿宋_GB2312"/>
          <w:color w:val="000000"/>
          <w:kern w:val="0"/>
          <w:sz w:val="32"/>
          <w:szCs w:val="24"/>
          <w:highlight w:val="white"/>
        </w:rPr>
        <w:t>406.67%</w:t>
      </w:r>
      <w:r>
        <w:rPr>
          <w:rFonts w:eastAsia="仿宋_GB2312" w:hint="eastAsia"/>
          <w:color w:val="000000"/>
          <w:kern w:val="0"/>
          <w:sz w:val="32"/>
          <w:szCs w:val="24"/>
          <w:highlight w:val="white"/>
        </w:rPr>
        <w:t>，</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sz w:val="32"/>
          <w:szCs w:val="24"/>
          <w:highlight w:val="white"/>
        </w:rPr>
      </w:pPr>
      <w:r>
        <w:rPr>
          <w:rFonts w:ascii="黑体" w:eastAsia="黑体" w:hAnsi="黑体" w:hint="eastAsia"/>
          <w:color w:val="000000"/>
          <w:sz w:val="32"/>
          <w:szCs w:val="24"/>
          <w:highlight w:val="white"/>
        </w:rPr>
        <w:t>九</w:t>
      </w:r>
      <w:r>
        <w:rPr>
          <w:rFonts w:ascii="黑体" w:eastAsia="黑体" w:hAnsi="黑体" w:hint="eastAsia"/>
          <w:color w:val="000000"/>
          <w:kern w:val="0"/>
          <w:sz w:val="32"/>
          <w:szCs w:val="24"/>
          <w:highlight w:val="white"/>
        </w:rPr>
        <w:t>、预算绩效情况说明</w:t>
      </w:r>
    </w:p>
    <w:p w:rsidR="00000000" w:rsidRDefault="00083E03">
      <w:pPr>
        <w:shd w:val="clear" w:color="auto" w:fill="FFFFFF"/>
        <w:topLinePunct/>
        <w:spacing w:line="560" w:lineRule="exact"/>
        <w:ind w:firstLineChars="200" w:firstLine="640"/>
        <w:jc w:val="left"/>
        <w:rPr>
          <w:rFonts w:ascii="楷体_GB2312" w:eastAsia="楷体_GB2312" w:hAnsi="楷体_GB2312"/>
          <w:color w:val="000000"/>
          <w:kern w:val="0"/>
          <w:sz w:val="32"/>
          <w:szCs w:val="24"/>
        </w:rPr>
      </w:pPr>
      <w:r>
        <w:rPr>
          <w:rFonts w:ascii="楷体_GB2312" w:eastAsia="楷体_GB2312" w:hAnsi="楷体_GB2312" w:hint="eastAsia"/>
          <w:color w:val="000000"/>
          <w:kern w:val="0"/>
          <w:sz w:val="32"/>
          <w:szCs w:val="24"/>
        </w:rPr>
        <w:t>（一）绩效管理工作开展情况</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rPr>
      </w:pPr>
      <w:r>
        <w:rPr>
          <w:rFonts w:eastAsia="仿宋_GB2312"/>
          <w:color w:val="000000"/>
          <w:kern w:val="0"/>
          <w:sz w:val="32"/>
          <w:szCs w:val="24"/>
        </w:rPr>
        <w:t>2019</w:t>
      </w:r>
      <w:r>
        <w:rPr>
          <w:rFonts w:eastAsia="仿宋_GB2312" w:hint="eastAsia"/>
          <w:color w:val="000000"/>
          <w:kern w:val="0"/>
          <w:sz w:val="32"/>
          <w:szCs w:val="24"/>
        </w:rPr>
        <w:t>年本单位按照有关政策文件和赫山区财政局要求开展预算绩效管理工作，加强了绩效目标管理。在编制</w:t>
      </w:r>
      <w:r>
        <w:rPr>
          <w:rFonts w:eastAsia="仿宋_GB2312"/>
          <w:color w:val="000000"/>
          <w:kern w:val="0"/>
          <w:sz w:val="32"/>
          <w:szCs w:val="24"/>
        </w:rPr>
        <w:t>2019</w:t>
      </w:r>
      <w:r>
        <w:rPr>
          <w:rFonts w:eastAsia="仿宋_GB2312" w:hint="eastAsia"/>
          <w:color w:val="000000"/>
          <w:kern w:val="0"/>
          <w:sz w:val="32"/>
          <w:szCs w:val="24"/>
        </w:rPr>
        <w:t>年单位预算时，本单位将所有预算资金纳入绩效目标管理，实现了绩效目标与单位预算同步编制、同步申报。</w:t>
      </w:r>
    </w:p>
    <w:p w:rsidR="00000000" w:rsidRDefault="00083E03">
      <w:pPr>
        <w:shd w:val="clear" w:color="auto" w:fill="FFFFFF"/>
        <w:topLinePunct/>
        <w:spacing w:line="560" w:lineRule="exact"/>
        <w:ind w:firstLineChars="200" w:firstLine="640"/>
        <w:jc w:val="left"/>
        <w:rPr>
          <w:rFonts w:ascii="楷体_GB2312" w:eastAsia="楷体_GB2312" w:hAnsi="楷体_GB2312"/>
          <w:color w:val="000000"/>
          <w:kern w:val="0"/>
          <w:sz w:val="32"/>
          <w:szCs w:val="24"/>
        </w:rPr>
      </w:pPr>
      <w:r>
        <w:rPr>
          <w:rFonts w:ascii="楷体_GB2312" w:eastAsia="楷体_GB2312" w:hAnsi="楷体_GB2312" w:hint="eastAsia"/>
          <w:color w:val="000000"/>
          <w:kern w:val="0"/>
          <w:sz w:val="32"/>
          <w:szCs w:val="24"/>
        </w:rPr>
        <w:t>（二）部门决算中项目绩效自评结果</w:t>
      </w:r>
    </w:p>
    <w:p w:rsidR="00000000" w:rsidRDefault="00083E03">
      <w:pPr>
        <w:shd w:val="clear" w:color="auto" w:fill="FFFFFF"/>
        <w:spacing w:line="560" w:lineRule="exact"/>
        <w:ind w:firstLineChars="200" w:firstLine="640"/>
        <w:rPr>
          <w:rFonts w:eastAsia="仿宋_GB2312"/>
          <w:color w:val="000000"/>
          <w:kern w:val="0"/>
          <w:sz w:val="32"/>
          <w:szCs w:val="24"/>
        </w:rPr>
      </w:pPr>
      <w:r>
        <w:rPr>
          <w:rFonts w:eastAsia="仿宋_GB2312"/>
          <w:color w:val="000000"/>
          <w:kern w:val="0"/>
          <w:sz w:val="32"/>
          <w:szCs w:val="24"/>
        </w:rPr>
        <w:t>2019</w:t>
      </w:r>
      <w:r>
        <w:rPr>
          <w:rFonts w:eastAsia="仿宋_GB2312" w:hint="eastAsia"/>
          <w:color w:val="000000"/>
          <w:kern w:val="0"/>
          <w:sz w:val="32"/>
          <w:szCs w:val="24"/>
        </w:rPr>
        <w:t>年本单位在绩效管理中不断优化经济发展环境</w:t>
      </w:r>
      <w:r>
        <w:rPr>
          <w:rFonts w:eastAsia="仿宋_GB2312" w:hint="eastAsia"/>
          <w:color w:val="000000"/>
          <w:kern w:val="0"/>
          <w:sz w:val="32"/>
          <w:szCs w:val="24"/>
        </w:rPr>
        <w:t>，加强项目建设；十分注重民生保障，服务人民群众；狠抓社会管理，多方发力做到全面防范安全生产事故、及时调解纠纷、牢固</w:t>
      </w:r>
      <w:r>
        <w:rPr>
          <w:rFonts w:eastAsia="仿宋_GB2312" w:hint="eastAsia"/>
          <w:color w:val="000000"/>
          <w:kern w:val="0"/>
          <w:sz w:val="32"/>
          <w:szCs w:val="24"/>
        </w:rPr>
        <w:t>“</w:t>
      </w:r>
      <w:r>
        <w:rPr>
          <w:rFonts w:eastAsia="仿宋_GB2312" w:hint="eastAsia"/>
          <w:color w:val="000000"/>
          <w:kern w:val="0"/>
          <w:sz w:val="32"/>
          <w:szCs w:val="24"/>
        </w:rPr>
        <w:t>防违控违</w:t>
      </w:r>
      <w:r>
        <w:rPr>
          <w:rFonts w:eastAsia="仿宋_GB2312" w:hint="eastAsia"/>
          <w:color w:val="000000"/>
          <w:kern w:val="0"/>
          <w:sz w:val="32"/>
          <w:szCs w:val="24"/>
        </w:rPr>
        <w:t>”</w:t>
      </w:r>
      <w:r>
        <w:rPr>
          <w:rFonts w:eastAsia="仿宋_GB2312" w:hint="eastAsia"/>
          <w:color w:val="000000"/>
          <w:kern w:val="0"/>
          <w:sz w:val="32"/>
          <w:szCs w:val="24"/>
        </w:rPr>
        <w:t>工作、全面推进城乡统筹工作；不断完善科教文卫，全面发展。但也绩效管理中发现了一些问题，对此，将在平时工作中进一步加强对绩效目标监控的重视，定期对预算执行情况进行监督，使绩效目标监控与政府工作、财务工作挂钩，做到及时监控，及时控制。</w:t>
      </w:r>
    </w:p>
    <w:p w:rsidR="00000000" w:rsidRDefault="00083E03">
      <w:pPr>
        <w:shd w:val="clear" w:color="auto" w:fill="FFFFFF"/>
        <w:topLinePunct/>
        <w:spacing w:line="560" w:lineRule="exact"/>
        <w:ind w:firstLineChars="200" w:firstLine="640"/>
        <w:jc w:val="left"/>
        <w:rPr>
          <w:rFonts w:ascii="楷体_GB2312" w:eastAsia="楷体_GB2312" w:hAnsi="楷体_GB2312"/>
          <w:color w:val="000000"/>
          <w:kern w:val="0"/>
          <w:sz w:val="32"/>
          <w:szCs w:val="24"/>
        </w:rPr>
      </w:pPr>
      <w:r>
        <w:rPr>
          <w:rFonts w:ascii="楷体_GB2312" w:eastAsia="楷体_GB2312" w:hAnsi="楷体_GB2312" w:hint="eastAsia"/>
          <w:color w:val="000000"/>
          <w:kern w:val="0"/>
          <w:sz w:val="32"/>
          <w:szCs w:val="24"/>
        </w:rPr>
        <w:t>（三）以部门为主体开展的重点绩效评价结果</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rPr>
      </w:pPr>
      <w:r>
        <w:rPr>
          <w:rFonts w:eastAsia="仿宋_GB2312" w:hint="eastAsia"/>
          <w:color w:val="000000"/>
          <w:kern w:val="0"/>
          <w:sz w:val="32"/>
          <w:szCs w:val="24"/>
        </w:rPr>
        <w:t>衡龙桥镇政府项目绩效评估领导小组通过评估，衡龙桥镇部门整体支出绩效得分</w:t>
      </w:r>
      <w:r>
        <w:rPr>
          <w:rFonts w:eastAsia="仿宋_GB2312"/>
          <w:color w:val="000000"/>
          <w:kern w:val="0"/>
          <w:sz w:val="32"/>
          <w:szCs w:val="24"/>
        </w:rPr>
        <w:t>91</w:t>
      </w:r>
      <w:r>
        <w:rPr>
          <w:rFonts w:eastAsia="仿宋_GB2312" w:hint="eastAsia"/>
          <w:color w:val="000000"/>
          <w:kern w:val="0"/>
          <w:sz w:val="32"/>
          <w:szCs w:val="24"/>
        </w:rPr>
        <w:t>分。</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rPr>
      </w:pPr>
      <w:r>
        <w:rPr>
          <w:rFonts w:eastAsia="仿宋_GB2312"/>
          <w:color w:val="000000"/>
          <w:kern w:val="0"/>
          <w:sz w:val="32"/>
          <w:szCs w:val="24"/>
        </w:rPr>
        <w:lastRenderedPageBreak/>
        <w:t>1.</w:t>
      </w:r>
      <w:r>
        <w:rPr>
          <w:rFonts w:eastAsia="仿宋_GB2312" w:hint="eastAsia"/>
          <w:color w:val="000000"/>
          <w:kern w:val="0"/>
          <w:sz w:val="32"/>
          <w:szCs w:val="24"/>
        </w:rPr>
        <w:t>投入得</w:t>
      </w:r>
      <w:r>
        <w:rPr>
          <w:rFonts w:eastAsia="仿宋_GB2312"/>
          <w:color w:val="000000"/>
          <w:kern w:val="0"/>
          <w:sz w:val="32"/>
          <w:szCs w:val="24"/>
        </w:rPr>
        <w:t>20</w:t>
      </w:r>
      <w:r>
        <w:rPr>
          <w:rFonts w:eastAsia="仿宋_GB2312" w:hint="eastAsia"/>
          <w:color w:val="000000"/>
          <w:kern w:val="0"/>
          <w:sz w:val="32"/>
          <w:szCs w:val="24"/>
        </w:rPr>
        <w:t>分，基础信息更新按</w:t>
      </w:r>
      <w:r>
        <w:rPr>
          <w:rFonts w:eastAsia="仿宋_GB2312" w:hint="eastAsia"/>
          <w:color w:val="000000"/>
          <w:kern w:val="0"/>
          <w:sz w:val="32"/>
          <w:szCs w:val="24"/>
        </w:rPr>
        <w:t>照县级部门预算编制通知和有关要求，按时完成基础库、项目库报送工作，预算编制准确，部门预算审查合法，部门整体绩效目标编制完整、合理，项目绩效目标编制明确、量化。</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rPr>
      </w:pPr>
      <w:r>
        <w:rPr>
          <w:rFonts w:eastAsia="仿宋_GB2312"/>
          <w:color w:val="000000"/>
          <w:kern w:val="0"/>
          <w:sz w:val="32"/>
          <w:szCs w:val="24"/>
        </w:rPr>
        <w:t>2.</w:t>
      </w:r>
      <w:r>
        <w:rPr>
          <w:rFonts w:eastAsia="仿宋_GB2312" w:hint="eastAsia"/>
          <w:color w:val="000000"/>
          <w:kern w:val="0"/>
          <w:sz w:val="32"/>
          <w:szCs w:val="24"/>
        </w:rPr>
        <w:t>过程得</w:t>
      </w:r>
      <w:r>
        <w:rPr>
          <w:rFonts w:eastAsia="仿宋_GB2312"/>
          <w:color w:val="000000"/>
          <w:kern w:val="0"/>
          <w:sz w:val="32"/>
          <w:szCs w:val="24"/>
        </w:rPr>
        <w:t>26.5</w:t>
      </w:r>
      <w:r>
        <w:rPr>
          <w:rFonts w:eastAsia="仿宋_GB2312" w:hint="eastAsia"/>
          <w:color w:val="000000"/>
          <w:kern w:val="0"/>
          <w:sz w:val="32"/>
          <w:szCs w:val="24"/>
        </w:rPr>
        <w:t>分，按规定及时分配上级财力专项预算，部门按要求严格预算执行管理，行政成本严格执行节能降耗、严格执行</w:t>
      </w:r>
      <w:r>
        <w:rPr>
          <w:rFonts w:eastAsia="仿宋_GB2312" w:hint="eastAsia"/>
          <w:color w:val="000000"/>
          <w:kern w:val="0"/>
          <w:sz w:val="32"/>
          <w:szCs w:val="24"/>
        </w:rPr>
        <w:t>“</w:t>
      </w:r>
      <w:r>
        <w:rPr>
          <w:rFonts w:eastAsia="仿宋_GB2312" w:hint="eastAsia"/>
          <w:color w:val="000000"/>
          <w:kern w:val="0"/>
          <w:sz w:val="32"/>
          <w:szCs w:val="24"/>
        </w:rPr>
        <w:t>三公经费</w:t>
      </w:r>
      <w:r>
        <w:rPr>
          <w:rFonts w:eastAsia="仿宋_GB2312" w:hint="eastAsia"/>
          <w:color w:val="000000"/>
          <w:kern w:val="0"/>
          <w:sz w:val="32"/>
          <w:szCs w:val="24"/>
        </w:rPr>
        <w:t>”</w:t>
      </w:r>
      <w:r>
        <w:rPr>
          <w:rFonts w:eastAsia="仿宋_GB2312" w:hint="eastAsia"/>
          <w:color w:val="000000"/>
          <w:kern w:val="0"/>
          <w:sz w:val="32"/>
          <w:szCs w:val="24"/>
        </w:rPr>
        <w:t>预算。</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rPr>
      </w:pPr>
      <w:r>
        <w:rPr>
          <w:rFonts w:eastAsia="仿宋_GB2312"/>
          <w:color w:val="000000"/>
          <w:kern w:val="0"/>
          <w:sz w:val="32"/>
          <w:szCs w:val="24"/>
        </w:rPr>
        <w:t>3.</w:t>
      </w:r>
      <w:r>
        <w:rPr>
          <w:rFonts w:eastAsia="仿宋_GB2312" w:hint="eastAsia"/>
          <w:color w:val="000000"/>
          <w:kern w:val="0"/>
          <w:sz w:val="32"/>
          <w:szCs w:val="24"/>
        </w:rPr>
        <w:t>产出得</w:t>
      </w:r>
      <w:r>
        <w:rPr>
          <w:rFonts w:eastAsia="仿宋_GB2312"/>
          <w:color w:val="000000"/>
          <w:kern w:val="0"/>
          <w:sz w:val="32"/>
          <w:szCs w:val="24"/>
        </w:rPr>
        <w:t>27</w:t>
      </w:r>
      <w:r>
        <w:rPr>
          <w:rFonts w:eastAsia="仿宋_GB2312" w:hint="eastAsia"/>
          <w:color w:val="000000"/>
          <w:kern w:val="0"/>
          <w:sz w:val="32"/>
          <w:szCs w:val="24"/>
        </w:rPr>
        <w:t>分，按规定做好政府性债务还本付息工作，部门和单位将国有资产纳入资产信息系统管理，按要求及时、准确、全面开展资产清查工作，报国有资产报表数据的真实、准确、全面，内部控制度健全完整，信息公开在财政部门批复二</w:t>
      </w:r>
      <w:r>
        <w:rPr>
          <w:rFonts w:eastAsia="仿宋_GB2312" w:hint="eastAsia"/>
          <w:color w:val="000000"/>
          <w:kern w:val="0"/>
          <w:sz w:val="32"/>
          <w:szCs w:val="24"/>
        </w:rPr>
        <w:t>十日内向社会公开本部门预算、决算、绩效，部门实施绩效评价项目数量占部门申报绩效目标项目数量的比重，用以反映和考核部门实施绩效评价项目资金覆盖情况。</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rPr>
      </w:pPr>
      <w:r>
        <w:rPr>
          <w:rFonts w:eastAsia="仿宋_GB2312"/>
          <w:color w:val="000000"/>
          <w:kern w:val="0"/>
          <w:sz w:val="32"/>
          <w:szCs w:val="24"/>
        </w:rPr>
        <w:t>4.</w:t>
      </w:r>
      <w:r>
        <w:rPr>
          <w:rFonts w:eastAsia="仿宋_GB2312" w:hint="eastAsia"/>
          <w:color w:val="000000"/>
          <w:kern w:val="0"/>
          <w:sz w:val="32"/>
          <w:szCs w:val="24"/>
        </w:rPr>
        <w:t>效果得</w:t>
      </w:r>
      <w:r>
        <w:rPr>
          <w:rFonts w:eastAsia="仿宋_GB2312"/>
          <w:color w:val="000000"/>
          <w:kern w:val="0"/>
          <w:sz w:val="32"/>
          <w:szCs w:val="24"/>
        </w:rPr>
        <w:t>17.5</w:t>
      </w:r>
      <w:r>
        <w:rPr>
          <w:rFonts w:eastAsia="仿宋_GB2312" w:hint="eastAsia"/>
          <w:color w:val="000000"/>
          <w:kern w:val="0"/>
          <w:sz w:val="32"/>
          <w:szCs w:val="24"/>
        </w:rPr>
        <w:t>分，履行法定职责，完成县委、县政府决策部署和重大工作任务完成好，部门实施重大项目的经济、社会效益好，密切联系群众、服务群众情况，办理人大代表建议、政协提案情况，妥善处理群众来信来访、化解社会矛盾情况，加强政风行风建设、解决损害群众利益情况。</w:t>
      </w:r>
    </w:p>
    <w:p w:rsidR="00000000" w:rsidRDefault="00083E03">
      <w:pPr>
        <w:topLinePunct/>
        <w:autoSpaceDE w:val="0"/>
        <w:autoSpaceDN w:val="0"/>
        <w:adjustRightInd w:val="0"/>
        <w:spacing w:line="560" w:lineRule="exact"/>
        <w:ind w:firstLineChars="200" w:firstLine="640"/>
        <w:jc w:val="left"/>
        <w:rPr>
          <w:rFonts w:ascii="黑体" w:eastAsia="黑体" w:hAnsi="黑体"/>
          <w:color w:val="000000"/>
          <w:sz w:val="32"/>
          <w:szCs w:val="24"/>
          <w:highlight w:val="white"/>
        </w:rPr>
      </w:pPr>
      <w:r>
        <w:rPr>
          <w:rFonts w:ascii="黑体" w:eastAsia="黑体" w:hAnsi="黑体" w:hint="eastAsia"/>
          <w:color w:val="000000"/>
          <w:sz w:val="32"/>
          <w:szCs w:val="24"/>
          <w:highlight w:val="white"/>
        </w:rPr>
        <w:t>十、其他重要事项情况说明</w:t>
      </w:r>
    </w:p>
    <w:p w:rsidR="00000000" w:rsidRDefault="00083E03">
      <w:pPr>
        <w:shd w:val="clear" w:color="auto" w:fill="FFFFFF"/>
        <w:topLinePunct/>
        <w:spacing w:line="560" w:lineRule="exact"/>
        <w:ind w:firstLineChars="200" w:firstLine="640"/>
        <w:jc w:val="left"/>
        <w:rPr>
          <w:rFonts w:ascii="楷体_GB2312" w:eastAsia="楷体_GB2312" w:hAnsi="楷体_GB2312"/>
          <w:color w:val="000000"/>
          <w:kern w:val="0"/>
          <w:sz w:val="32"/>
          <w:szCs w:val="24"/>
        </w:rPr>
      </w:pPr>
      <w:r>
        <w:rPr>
          <w:rFonts w:ascii="楷体_GB2312" w:eastAsia="楷体_GB2312" w:hAnsi="楷体_GB2312" w:hint="eastAsia"/>
          <w:color w:val="000000"/>
          <w:kern w:val="0"/>
          <w:sz w:val="32"/>
          <w:szCs w:val="24"/>
        </w:rPr>
        <w:lastRenderedPageBreak/>
        <w:t>（一）预决算收支增减变化情况。</w:t>
      </w:r>
    </w:p>
    <w:p w:rsidR="00000000" w:rsidRDefault="00083E03">
      <w:pPr>
        <w:shd w:val="clear" w:color="auto" w:fill="FFFFFF"/>
        <w:spacing w:line="560" w:lineRule="exact"/>
        <w:ind w:firstLineChars="200" w:firstLine="640"/>
        <w:rPr>
          <w:rFonts w:eastAsia="仿宋_GB2312"/>
          <w:color w:val="000000"/>
          <w:sz w:val="32"/>
          <w:szCs w:val="24"/>
          <w:highlight w:val="white"/>
        </w:rPr>
      </w:pPr>
      <w:r>
        <w:rPr>
          <w:rFonts w:eastAsia="仿宋_GB2312"/>
          <w:color w:val="000000"/>
          <w:kern w:val="0"/>
          <w:sz w:val="32"/>
          <w:szCs w:val="24"/>
        </w:rPr>
        <w:t>2019</w:t>
      </w:r>
      <w:r>
        <w:rPr>
          <w:rFonts w:eastAsia="仿宋_GB2312" w:hint="eastAsia"/>
          <w:color w:val="000000"/>
          <w:kern w:val="0"/>
          <w:sz w:val="32"/>
          <w:szCs w:val="24"/>
        </w:rPr>
        <w:t>年度预算收入合计</w:t>
      </w:r>
      <w:r>
        <w:rPr>
          <w:rFonts w:eastAsia="仿宋_GB2312"/>
          <w:color w:val="000000"/>
          <w:kern w:val="0"/>
          <w:sz w:val="32"/>
          <w:szCs w:val="24"/>
        </w:rPr>
        <w:t>1300.94</w:t>
      </w:r>
      <w:r>
        <w:rPr>
          <w:rFonts w:eastAsia="仿宋_GB2312" w:hint="eastAsia"/>
          <w:color w:val="000000"/>
          <w:kern w:val="0"/>
          <w:sz w:val="32"/>
          <w:szCs w:val="24"/>
        </w:rPr>
        <w:t>万元，决</w:t>
      </w:r>
      <w:r>
        <w:rPr>
          <w:rFonts w:eastAsia="仿宋_GB2312" w:hint="eastAsia"/>
          <w:color w:val="000000"/>
          <w:kern w:val="0"/>
          <w:sz w:val="32"/>
          <w:szCs w:val="24"/>
        </w:rPr>
        <w:t>算收入合计</w:t>
      </w:r>
      <w:r>
        <w:rPr>
          <w:rFonts w:eastAsia="仿宋_GB2312"/>
          <w:color w:val="000000"/>
          <w:kern w:val="0"/>
          <w:sz w:val="32"/>
          <w:szCs w:val="24"/>
        </w:rPr>
        <w:t>3633.92</w:t>
      </w:r>
      <w:r>
        <w:rPr>
          <w:rFonts w:eastAsia="仿宋_GB2312" w:hint="eastAsia"/>
          <w:color w:val="000000"/>
          <w:kern w:val="0"/>
          <w:sz w:val="32"/>
          <w:szCs w:val="24"/>
        </w:rPr>
        <w:t>万元；决算收入比预算收入增加</w:t>
      </w:r>
      <w:r>
        <w:rPr>
          <w:rFonts w:eastAsia="仿宋_GB2312"/>
          <w:color w:val="000000"/>
          <w:kern w:val="0"/>
          <w:sz w:val="32"/>
          <w:szCs w:val="24"/>
        </w:rPr>
        <w:t>2332.98</w:t>
      </w:r>
      <w:r>
        <w:rPr>
          <w:rFonts w:eastAsia="仿宋_GB2312" w:hint="eastAsia"/>
          <w:color w:val="000000"/>
          <w:kern w:val="0"/>
          <w:sz w:val="32"/>
          <w:szCs w:val="24"/>
        </w:rPr>
        <w:t>万元。主要原因是项目资金提前预付。</w:t>
      </w:r>
      <w:r>
        <w:rPr>
          <w:rFonts w:eastAsia="仿宋_GB2312"/>
          <w:color w:val="000000"/>
          <w:kern w:val="0"/>
          <w:sz w:val="32"/>
          <w:szCs w:val="24"/>
        </w:rPr>
        <w:t>2019</w:t>
      </w:r>
      <w:r>
        <w:rPr>
          <w:rFonts w:eastAsia="仿宋_GB2312" w:hint="eastAsia"/>
          <w:color w:val="000000"/>
          <w:kern w:val="0"/>
          <w:sz w:val="32"/>
          <w:szCs w:val="24"/>
        </w:rPr>
        <w:t>年度预算支出合计</w:t>
      </w:r>
      <w:r>
        <w:rPr>
          <w:rFonts w:eastAsia="仿宋_GB2312"/>
          <w:color w:val="000000"/>
          <w:kern w:val="0"/>
          <w:sz w:val="32"/>
          <w:szCs w:val="24"/>
        </w:rPr>
        <w:t>1300.94</w:t>
      </w:r>
      <w:r>
        <w:rPr>
          <w:rFonts w:eastAsia="仿宋_GB2312" w:hint="eastAsia"/>
          <w:color w:val="000000"/>
          <w:kern w:val="0"/>
          <w:sz w:val="32"/>
          <w:szCs w:val="24"/>
        </w:rPr>
        <w:t>万元，决算支出合计</w:t>
      </w:r>
      <w:r>
        <w:rPr>
          <w:rFonts w:eastAsia="仿宋_GB2312"/>
          <w:color w:val="000000"/>
          <w:kern w:val="0"/>
          <w:sz w:val="32"/>
          <w:szCs w:val="24"/>
        </w:rPr>
        <w:t>3633.92</w:t>
      </w:r>
      <w:r>
        <w:rPr>
          <w:rFonts w:eastAsia="仿宋_GB2312" w:hint="eastAsia"/>
          <w:color w:val="000000"/>
          <w:kern w:val="0"/>
          <w:sz w:val="32"/>
          <w:szCs w:val="24"/>
        </w:rPr>
        <w:t>万元，决算支出比预算支出增加</w:t>
      </w:r>
      <w:r>
        <w:rPr>
          <w:rFonts w:eastAsia="仿宋_GB2312"/>
          <w:color w:val="000000"/>
          <w:kern w:val="0"/>
          <w:sz w:val="32"/>
          <w:szCs w:val="24"/>
        </w:rPr>
        <w:t>2332.98</w:t>
      </w:r>
      <w:r>
        <w:rPr>
          <w:rFonts w:eastAsia="仿宋_GB2312" w:hint="eastAsia"/>
          <w:color w:val="000000"/>
          <w:kern w:val="0"/>
          <w:sz w:val="32"/>
          <w:szCs w:val="24"/>
        </w:rPr>
        <w:t>万元。主要部分支出未加入预算。</w:t>
      </w:r>
    </w:p>
    <w:p w:rsidR="00000000" w:rsidRDefault="00083E03">
      <w:pPr>
        <w:shd w:val="clear" w:color="auto" w:fill="FFFFFF"/>
        <w:topLinePunct/>
        <w:spacing w:line="560" w:lineRule="exact"/>
        <w:ind w:firstLineChars="200" w:firstLine="640"/>
        <w:jc w:val="left"/>
        <w:rPr>
          <w:rFonts w:ascii="楷体_GB2312" w:eastAsia="楷体_GB2312" w:hAnsi="楷体_GB2312"/>
          <w:color w:val="000000"/>
          <w:kern w:val="0"/>
          <w:sz w:val="32"/>
          <w:szCs w:val="24"/>
        </w:rPr>
      </w:pPr>
      <w:r>
        <w:rPr>
          <w:rFonts w:ascii="楷体_GB2312" w:eastAsia="楷体_GB2312" w:hAnsi="楷体_GB2312" w:hint="eastAsia"/>
          <w:color w:val="000000"/>
          <w:kern w:val="0"/>
          <w:sz w:val="32"/>
          <w:szCs w:val="24"/>
        </w:rPr>
        <w:t>（二）机关运行经费支出情况</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rPr>
      </w:pPr>
      <w:r>
        <w:rPr>
          <w:rFonts w:eastAsia="仿宋_GB2312" w:hint="eastAsia"/>
          <w:color w:val="000000"/>
          <w:sz w:val="32"/>
          <w:szCs w:val="24"/>
          <w:highlight w:val="white"/>
        </w:rPr>
        <w:t>益阳市衡龙桥镇人民政府</w:t>
      </w:r>
      <w:r>
        <w:rPr>
          <w:rFonts w:eastAsia="仿宋_GB2312"/>
          <w:color w:val="000000"/>
          <w:sz w:val="32"/>
          <w:szCs w:val="24"/>
          <w:highlight w:val="white"/>
        </w:rPr>
        <w:t>2019</w:t>
      </w:r>
      <w:r>
        <w:rPr>
          <w:rFonts w:eastAsia="仿宋_GB2312" w:hint="eastAsia"/>
          <w:color w:val="000000"/>
          <w:sz w:val="32"/>
          <w:szCs w:val="24"/>
          <w:highlight w:val="white"/>
        </w:rPr>
        <w:t>年机关运行经费支出</w:t>
      </w:r>
      <w:r>
        <w:rPr>
          <w:rFonts w:eastAsia="仿宋_GB2312"/>
          <w:color w:val="000000"/>
          <w:sz w:val="32"/>
          <w:szCs w:val="24"/>
          <w:highlight w:val="white"/>
        </w:rPr>
        <w:t>713.85</w:t>
      </w:r>
      <w:r>
        <w:rPr>
          <w:rFonts w:eastAsia="仿宋_GB2312" w:hint="eastAsia"/>
          <w:color w:val="000000"/>
          <w:sz w:val="32"/>
          <w:szCs w:val="24"/>
          <w:highlight w:val="white"/>
        </w:rPr>
        <w:t>万元。比年初预算数减少</w:t>
      </w:r>
      <w:r>
        <w:rPr>
          <w:rFonts w:eastAsia="仿宋_GB2312"/>
          <w:color w:val="000000"/>
          <w:sz w:val="32"/>
          <w:szCs w:val="24"/>
          <w:highlight w:val="white"/>
        </w:rPr>
        <w:t>286.15</w:t>
      </w:r>
      <w:r>
        <w:rPr>
          <w:rFonts w:eastAsia="仿宋_GB2312" w:hint="eastAsia"/>
          <w:color w:val="000000"/>
          <w:sz w:val="32"/>
          <w:szCs w:val="24"/>
          <w:highlight w:val="white"/>
        </w:rPr>
        <w:t>万元。减少</w:t>
      </w:r>
      <w:r>
        <w:rPr>
          <w:rFonts w:eastAsia="仿宋_GB2312"/>
          <w:color w:val="000000"/>
          <w:sz w:val="32"/>
          <w:szCs w:val="24"/>
          <w:highlight w:val="white"/>
        </w:rPr>
        <w:t>28.62%</w:t>
      </w:r>
      <w:r>
        <w:rPr>
          <w:rFonts w:eastAsia="仿宋_GB2312" w:hint="eastAsia"/>
          <w:color w:val="000000"/>
          <w:sz w:val="32"/>
          <w:szCs w:val="24"/>
          <w:highlight w:val="white"/>
        </w:rPr>
        <w:t>，主要原因是：节省开支。</w:t>
      </w:r>
    </w:p>
    <w:p w:rsidR="00000000" w:rsidRDefault="00083E03">
      <w:pPr>
        <w:shd w:val="clear" w:color="auto" w:fill="FFFFFF"/>
        <w:topLinePunct/>
        <w:spacing w:line="560" w:lineRule="exact"/>
        <w:ind w:firstLineChars="200" w:firstLine="640"/>
        <w:jc w:val="left"/>
        <w:rPr>
          <w:rFonts w:ascii="楷体_GB2312" w:eastAsia="楷体_GB2312" w:hAnsi="楷体_GB2312"/>
          <w:color w:val="000000"/>
          <w:kern w:val="0"/>
          <w:sz w:val="32"/>
          <w:szCs w:val="24"/>
        </w:rPr>
      </w:pPr>
      <w:r>
        <w:rPr>
          <w:rFonts w:ascii="楷体_GB2312" w:eastAsia="楷体_GB2312" w:hAnsi="楷体_GB2312" w:hint="eastAsia"/>
          <w:color w:val="000000"/>
          <w:kern w:val="0"/>
          <w:sz w:val="32"/>
          <w:szCs w:val="24"/>
        </w:rPr>
        <w:t>（三）政府采购支出情情况</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rPr>
      </w:pPr>
      <w:r>
        <w:rPr>
          <w:rFonts w:eastAsia="仿宋_GB2312" w:hint="eastAsia"/>
          <w:color w:val="000000"/>
          <w:sz w:val="32"/>
          <w:szCs w:val="24"/>
          <w:highlight w:val="white"/>
        </w:rPr>
        <w:t>本年度无政府采购。</w:t>
      </w:r>
      <w:r>
        <w:rPr>
          <w:rFonts w:eastAsia="仿宋_GB2312"/>
          <w:color w:val="000000"/>
          <w:sz w:val="32"/>
          <w:szCs w:val="24"/>
          <w:highlight w:val="white"/>
        </w:rPr>
        <w:t xml:space="preserve">  </w:t>
      </w:r>
    </w:p>
    <w:p w:rsidR="00000000" w:rsidRDefault="00083E03">
      <w:pPr>
        <w:shd w:val="clear" w:color="auto" w:fill="FFFFFF"/>
        <w:topLinePunct/>
        <w:spacing w:line="560" w:lineRule="exact"/>
        <w:ind w:firstLineChars="200" w:firstLine="640"/>
        <w:jc w:val="left"/>
        <w:rPr>
          <w:rFonts w:ascii="楷体_GB2312" w:eastAsia="楷体_GB2312" w:hAnsi="楷体_GB2312"/>
          <w:color w:val="000000"/>
          <w:kern w:val="0"/>
          <w:sz w:val="32"/>
          <w:szCs w:val="24"/>
        </w:rPr>
      </w:pPr>
      <w:r>
        <w:rPr>
          <w:rFonts w:ascii="楷体_GB2312" w:eastAsia="楷体_GB2312" w:hAnsi="楷体_GB2312" w:hint="eastAsia"/>
          <w:color w:val="000000"/>
          <w:kern w:val="0"/>
          <w:sz w:val="32"/>
          <w:szCs w:val="24"/>
        </w:rPr>
        <w:t>（四）国有资产占有情况</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rPr>
      </w:pPr>
      <w:r>
        <w:rPr>
          <w:rFonts w:eastAsia="仿宋_GB2312" w:hint="eastAsia"/>
          <w:color w:val="000000"/>
          <w:sz w:val="32"/>
          <w:szCs w:val="24"/>
          <w:highlight w:val="white"/>
        </w:rPr>
        <w:t>截至</w:t>
      </w:r>
      <w:r>
        <w:rPr>
          <w:rFonts w:eastAsia="仿宋_GB2312"/>
          <w:color w:val="000000"/>
          <w:sz w:val="32"/>
          <w:szCs w:val="24"/>
          <w:highlight w:val="white"/>
        </w:rPr>
        <w:t>2019</w:t>
      </w:r>
      <w:r>
        <w:rPr>
          <w:rFonts w:eastAsia="仿宋_GB2312" w:hint="eastAsia"/>
          <w:color w:val="000000"/>
          <w:sz w:val="32"/>
          <w:szCs w:val="24"/>
          <w:highlight w:val="white"/>
        </w:rPr>
        <w:t>年</w:t>
      </w:r>
      <w:r>
        <w:rPr>
          <w:rFonts w:eastAsia="仿宋_GB2312"/>
          <w:color w:val="000000"/>
          <w:sz w:val="32"/>
          <w:szCs w:val="24"/>
          <w:highlight w:val="white"/>
        </w:rPr>
        <w:t>12</w:t>
      </w:r>
      <w:r>
        <w:rPr>
          <w:rFonts w:eastAsia="仿宋_GB2312" w:hint="eastAsia"/>
          <w:color w:val="000000"/>
          <w:sz w:val="32"/>
          <w:szCs w:val="24"/>
          <w:highlight w:val="white"/>
        </w:rPr>
        <w:t>月</w:t>
      </w:r>
      <w:r>
        <w:rPr>
          <w:rFonts w:eastAsia="仿宋_GB2312"/>
          <w:color w:val="000000"/>
          <w:sz w:val="32"/>
          <w:szCs w:val="24"/>
          <w:highlight w:val="white"/>
        </w:rPr>
        <w:t>31</w:t>
      </w:r>
      <w:r>
        <w:rPr>
          <w:rFonts w:eastAsia="仿宋_GB2312" w:hint="eastAsia"/>
          <w:color w:val="000000"/>
          <w:sz w:val="32"/>
          <w:szCs w:val="24"/>
          <w:highlight w:val="white"/>
        </w:rPr>
        <w:t>日，益阳市衡龙桥镇人民政府共有车辆</w:t>
      </w:r>
      <w:r>
        <w:rPr>
          <w:rFonts w:eastAsia="仿宋_GB2312"/>
          <w:color w:val="000000"/>
          <w:sz w:val="32"/>
          <w:szCs w:val="24"/>
          <w:highlight w:val="white"/>
        </w:rPr>
        <w:t>2</w:t>
      </w:r>
      <w:r>
        <w:rPr>
          <w:rFonts w:eastAsia="仿宋_GB2312" w:hint="eastAsia"/>
          <w:color w:val="000000"/>
          <w:sz w:val="32"/>
          <w:szCs w:val="24"/>
          <w:highlight w:val="white"/>
        </w:rPr>
        <w:t>辆。其中：主要领导干部用车</w:t>
      </w:r>
      <w:r>
        <w:rPr>
          <w:rFonts w:eastAsia="仿宋_GB2312"/>
          <w:color w:val="000000"/>
          <w:sz w:val="32"/>
          <w:szCs w:val="24"/>
          <w:highlight w:val="white"/>
        </w:rPr>
        <w:t>2</w:t>
      </w:r>
      <w:r>
        <w:rPr>
          <w:rFonts w:eastAsia="仿宋_GB2312" w:hint="eastAsia"/>
          <w:color w:val="000000"/>
          <w:sz w:val="32"/>
          <w:szCs w:val="24"/>
          <w:highlight w:val="white"/>
        </w:rPr>
        <w:t>辆、年末无单价</w:t>
      </w:r>
      <w:r>
        <w:rPr>
          <w:rFonts w:eastAsia="仿宋_GB2312"/>
          <w:color w:val="000000"/>
          <w:sz w:val="32"/>
          <w:szCs w:val="24"/>
          <w:highlight w:val="white"/>
        </w:rPr>
        <w:t>50</w:t>
      </w:r>
      <w:r>
        <w:rPr>
          <w:rFonts w:eastAsia="仿宋_GB2312" w:hint="eastAsia"/>
          <w:color w:val="000000"/>
          <w:sz w:val="32"/>
          <w:szCs w:val="24"/>
          <w:highlight w:val="white"/>
        </w:rPr>
        <w:t>万元以上通用设备，年末无单价</w:t>
      </w:r>
      <w:r>
        <w:rPr>
          <w:rFonts w:eastAsia="仿宋_GB2312"/>
          <w:color w:val="000000"/>
          <w:sz w:val="32"/>
          <w:szCs w:val="24"/>
          <w:highlight w:val="white"/>
        </w:rPr>
        <w:t>100</w:t>
      </w:r>
      <w:r>
        <w:rPr>
          <w:rFonts w:eastAsia="仿宋_GB2312" w:hint="eastAsia"/>
          <w:color w:val="000000"/>
          <w:sz w:val="32"/>
          <w:szCs w:val="24"/>
          <w:highlight w:val="white"/>
        </w:rPr>
        <w:t>万元以上通用设备。</w:t>
      </w:r>
    </w:p>
    <w:p w:rsidR="00000000" w:rsidRDefault="00083E03">
      <w:pPr>
        <w:shd w:val="clear" w:color="auto" w:fill="FFFFFF"/>
        <w:topLinePunct/>
        <w:spacing w:line="560" w:lineRule="exact"/>
        <w:ind w:firstLineChars="200" w:firstLine="640"/>
        <w:jc w:val="left"/>
        <w:rPr>
          <w:rFonts w:eastAsia="仿宋_GB2312"/>
          <w:color w:val="000000"/>
          <w:sz w:val="32"/>
          <w:szCs w:val="24"/>
          <w:highlight w:val="white"/>
        </w:rPr>
      </w:pPr>
    </w:p>
    <w:p w:rsidR="00000000" w:rsidRDefault="00083E03">
      <w:pPr>
        <w:numPr>
          <w:ilvl w:val="0"/>
          <w:numId w:val="3"/>
        </w:numPr>
        <w:shd w:val="clear" w:color="auto" w:fill="FFFFFF"/>
        <w:topLinePunct/>
        <w:spacing w:line="560" w:lineRule="exact"/>
        <w:ind w:firstLineChars="200" w:firstLine="880"/>
        <w:jc w:val="center"/>
        <w:rPr>
          <w:rFonts w:ascii="方正小标宋简体" w:eastAsia="方正小标宋简体" w:hAnsi="方正小标宋简体"/>
          <w:color w:val="000000"/>
          <w:sz w:val="44"/>
          <w:szCs w:val="24"/>
          <w:highlight w:val="white"/>
        </w:rPr>
      </w:pPr>
      <w:r>
        <w:rPr>
          <w:rFonts w:ascii="方正小标宋简体" w:eastAsia="方正小标宋简体" w:hAnsi="方正小标宋简体" w:hint="eastAsia"/>
          <w:color w:val="000000"/>
          <w:sz w:val="44"/>
          <w:szCs w:val="24"/>
          <w:highlight w:val="white"/>
        </w:rPr>
        <w:t>名词解释</w:t>
      </w:r>
    </w:p>
    <w:p w:rsidR="00000000" w:rsidRDefault="00083E03">
      <w:pPr>
        <w:shd w:val="clear" w:color="auto" w:fill="FFFFFF"/>
        <w:topLinePunct/>
        <w:spacing w:line="560" w:lineRule="exact"/>
        <w:rPr>
          <w:rFonts w:ascii="方正小标宋简体" w:eastAsia="方正小标宋简体" w:hAnsi="方正小标宋简体"/>
          <w:color w:val="000000"/>
          <w:sz w:val="44"/>
          <w:szCs w:val="24"/>
          <w:highlight w:val="white"/>
        </w:rPr>
      </w:pP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财政拨款收入：</w:t>
      </w:r>
      <w:r>
        <w:rPr>
          <w:rFonts w:eastAsia="仿宋_GB2312" w:hint="eastAsia"/>
          <w:color w:val="000000"/>
          <w:kern w:val="0"/>
          <w:sz w:val="32"/>
          <w:szCs w:val="24"/>
          <w:highlight w:val="white"/>
        </w:rPr>
        <w:t>指本级财政当年拨付的资金。</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lastRenderedPageBreak/>
        <w:t>政府性基金预算财政拨款收入：</w:t>
      </w:r>
      <w:r>
        <w:rPr>
          <w:rFonts w:eastAsia="仿宋_GB2312" w:hint="eastAsia"/>
          <w:color w:val="000000"/>
          <w:kern w:val="0"/>
          <w:sz w:val="32"/>
          <w:szCs w:val="24"/>
          <w:highlight w:val="white"/>
        </w:rPr>
        <w:t>指本级财政当年拨付的政府性基金预算资金。</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上年结转和结余：</w:t>
      </w:r>
      <w:r>
        <w:rPr>
          <w:rFonts w:eastAsia="仿宋_GB2312" w:hint="eastAsia"/>
          <w:color w:val="000000"/>
          <w:kern w:val="0"/>
          <w:sz w:val="32"/>
          <w:szCs w:val="24"/>
          <w:highlight w:val="white"/>
        </w:rPr>
        <w:t>指以前年度尚未完成、结转到本年按有关规定继续使用的资金。</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年末结转和结余资金：</w:t>
      </w:r>
      <w:r>
        <w:rPr>
          <w:rFonts w:eastAsia="仿宋_GB2312" w:hint="eastAsia"/>
          <w:color w:val="000000"/>
          <w:kern w:val="0"/>
          <w:sz w:val="32"/>
          <w:szCs w:val="24"/>
          <w:highlight w:val="white"/>
        </w:rPr>
        <w:t>指本年度或以前年度预算安排、因客观条件发生变化无法按原计划实施，需要延迟到以后年度按有关规定继续使用的资金。</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一般公共服务支出（类）：</w:t>
      </w:r>
      <w:r>
        <w:rPr>
          <w:rFonts w:eastAsia="仿宋_GB2312" w:hint="eastAsia"/>
          <w:color w:val="000000"/>
          <w:kern w:val="0"/>
          <w:sz w:val="32"/>
          <w:szCs w:val="24"/>
          <w:highlight w:val="white"/>
        </w:rPr>
        <w:t>是指用于人大</w:t>
      </w:r>
      <w:r>
        <w:rPr>
          <w:rFonts w:eastAsia="仿宋_GB2312" w:hint="eastAsia"/>
          <w:color w:val="000000"/>
          <w:kern w:val="0"/>
          <w:sz w:val="32"/>
          <w:szCs w:val="24"/>
          <w:highlight w:val="white"/>
        </w:rPr>
        <w:t>、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科学技术支出（类）：</w:t>
      </w:r>
      <w:r>
        <w:rPr>
          <w:rFonts w:eastAsia="仿宋_GB2312" w:hint="eastAsia"/>
          <w:color w:val="000000"/>
          <w:kern w:val="0"/>
          <w:sz w:val="32"/>
          <w:szCs w:val="24"/>
          <w:highlight w:val="white"/>
        </w:rPr>
        <w:t>是指用于科学技术方面的支出，包括保障机构正常运转、完成日常和特定的工作任务或事业发展目标的支出。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文化体育与传媒支出（类）：</w:t>
      </w:r>
      <w:r>
        <w:rPr>
          <w:rFonts w:eastAsia="仿宋_GB2312" w:hint="eastAsia"/>
          <w:color w:val="000000"/>
          <w:kern w:val="0"/>
          <w:sz w:val="32"/>
          <w:szCs w:val="24"/>
          <w:highlight w:val="white"/>
        </w:rPr>
        <w:t>是指用于文化、文物、体育、新闻出版广播影视等方面的支出，包括保障机构正常运转、完成日常和特定的工作任务或事业发展目标的支出。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社会保障和就业支出（</w:t>
      </w:r>
      <w:r>
        <w:rPr>
          <w:rFonts w:eastAsia="仿宋_GB2312" w:hint="eastAsia"/>
          <w:b/>
          <w:color w:val="000000"/>
          <w:kern w:val="0"/>
          <w:sz w:val="32"/>
          <w:szCs w:val="24"/>
          <w:highlight w:val="white"/>
        </w:rPr>
        <w:t>类）：</w:t>
      </w:r>
      <w:r>
        <w:rPr>
          <w:rFonts w:eastAsia="仿宋_GB2312" w:hint="eastAsia"/>
          <w:color w:val="000000"/>
          <w:kern w:val="0"/>
          <w:sz w:val="32"/>
          <w:szCs w:val="24"/>
          <w:highlight w:val="white"/>
        </w:rPr>
        <w:t>是指用于社会保障和就业方面的支出，包括保障机构正常运转、完成日常和特定的工作任务或事业</w:t>
      </w:r>
      <w:r>
        <w:rPr>
          <w:rFonts w:eastAsia="仿宋_GB2312" w:hint="eastAsia"/>
          <w:color w:val="000000"/>
          <w:kern w:val="0"/>
          <w:sz w:val="32"/>
          <w:szCs w:val="24"/>
          <w:highlight w:val="white"/>
        </w:rPr>
        <w:lastRenderedPageBreak/>
        <w:t>发展目标的支出。归口管理的行政单位离退休，指离退休人员管理机构统一管理的机关离退休人员的经费。</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卫生健康支出（类）：</w:t>
      </w:r>
      <w:r>
        <w:rPr>
          <w:rFonts w:eastAsia="仿宋_GB2312" w:hint="eastAsia"/>
          <w:color w:val="000000"/>
          <w:kern w:val="0"/>
          <w:sz w:val="32"/>
          <w:szCs w:val="24"/>
          <w:highlight w:val="white"/>
        </w:rPr>
        <w:t>是指用于医疗卫生与计划生育方面的支出，包括保障机构正常运转、完成日常和特定的工作任务或事业发展目标的支出。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节能环保支出（类）：</w:t>
      </w:r>
      <w:r>
        <w:rPr>
          <w:rFonts w:eastAsia="仿宋_GB2312" w:hint="eastAsia"/>
          <w:color w:val="000000"/>
          <w:kern w:val="0"/>
          <w:sz w:val="32"/>
          <w:szCs w:val="24"/>
          <w:highlight w:val="white"/>
        </w:rPr>
        <w:t>是指用于节能环保支出，包括保障机构正常运转、完成日常和特定的工作任务或事业发展目标的支出。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城乡社区支出（类）：</w:t>
      </w:r>
      <w:r>
        <w:rPr>
          <w:rFonts w:eastAsia="仿宋_GB2312" w:hint="eastAsia"/>
          <w:color w:val="000000"/>
          <w:kern w:val="0"/>
          <w:sz w:val="32"/>
          <w:szCs w:val="24"/>
          <w:highlight w:val="white"/>
        </w:rPr>
        <w:t>是指用于城乡社区事务支出，包括保障机构正常运转、完成日常和特定的</w:t>
      </w:r>
      <w:r>
        <w:rPr>
          <w:rFonts w:eastAsia="仿宋_GB2312" w:hint="eastAsia"/>
          <w:color w:val="000000"/>
          <w:kern w:val="0"/>
          <w:sz w:val="32"/>
          <w:szCs w:val="24"/>
          <w:highlight w:val="white"/>
        </w:rPr>
        <w:t>工作任务或事业发展目标的支出。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农林水支出（类）：</w:t>
      </w:r>
      <w:r>
        <w:rPr>
          <w:rFonts w:eastAsia="仿宋_GB2312" w:hint="eastAsia"/>
          <w:color w:val="000000"/>
          <w:kern w:val="0"/>
          <w:sz w:val="32"/>
          <w:szCs w:val="24"/>
          <w:highlight w:val="white"/>
        </w:rPr>
        <w:t>是指用于农林水事务支出，包括保障机构正常运转、完成日常和特定的工作任务或事业发展目标的支出。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资源勘探信息等支出（类）：</w:t>
      </w:r>
      <w:r>
        <w:rPr>
          <w:rFonts w:eastAsia="仿宋_GB2312" w:hint="eastAsia"/>
          <w:color w:val="000000"/>
          <w:kern w:val="0"/>
          <w:sz w:val="32"/>
          <w:szCs w:val="24"/>
          <w:highlight w:val="white"/>
        </w:rPr>
        <w:t>是指用于资源勘探、制造业、建筑业、工业信息等方面支出，包括保障机构正常运转、完成日常和特定的工作任务或事业发展目标的支出。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住房保障支出（类）：</w:t>
      </w:r>
      <w:r>
        <w:rPr>
          <w:rFonts w:eastAsia="仿宋_GB2312" w:hint="eastAsia"/>
          <w:color w:val="000000"/>
          <w:kern w:val="0"/>
          <w:sz w:val="32"/>
          <w:szCs w:val="24"/>
          <w:highlight w:val="white"/>
        </w:rPr>
        <w:t>是指用于住房方面的支出，包括保障机构正常运转、完成日常和特定的工作任务或事业发展目标的支出。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灾害防治及应急管理支出（类）：</w:t>
      </w:r>
      <w:r>
        <w:rPr>
          <w:rFonts w:eastAsia="仿宋_GB2312" w:hint="eastAsia"/>
          <w:color w:val="000000"/>
          <w:kern w:val="0"/>
          <w:sz w:val="32"/>
          <w:szCs w:val="24"/>
          <w:highlight w:val="white"/>
        </w:rPr>
        <w:t>是指用于反映政府用于自然灾害防治、安全生产监管及应急管理等方面的支出，包括</w:t>
      </w:r>
      <w:r>
        <w:rPr>
          <w:rFonts w:eastAsia="仿宋_GB2312" w:hint="eastAsia"/>
          <w:color w:val="000000"/>
          <w:kern w:val="0"/>
          <w:sz w:val="32"/>
          <w:szCs w:val="24"/>
          <w:highlight w:val="white"/>
        </w:rPr>
        <w:t>保障机构正常运转、完成日常和特定的工作任务或事业发展目标的支出。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lastRenderedPageBreak/>
        <w:t>其他支出（类）：</w:t>
      </w:r>
      <w:r>
        <w:rPr>
          <w:rFonts w:eastAsia="仿宋_GB2312" w:hint="eastAsia"/>
          <w:color w:val="000000"/>
          <w:kern w:val="0"/>
          <w:sz w:val="32"/>
          <w:szCs w:val="24"/>
          <w:highlight w:val="white"/>
        </w:rPr>
        <w:t>是指用于反映除上述项目以外其他不能划分到具体功能科目中的支出项目，包括保障机构正常运转、完成日常和特定的工作任务或事业发展目标的支出。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基本支出：</w:t>
      </w:r>
      <w:r>
        <w:rPr>
          <w:rFonts w:eastAsia="仿宋_GB2312" w:hint="eastAsia"/>
          <w:color w:val="000000"/>
          <w:kern w:val="0"/>
          <w:sz w:val="32"/>
          <w:szCs w:val="24"/>
          <w:highlight w:val="white"/>
        </w:rPr>
        <w:t>指保障机构正常运转、完成支日常工作任务而发生的人员支出和公用支出。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项目支出：</w:t>
      </w:r>
      <w:r>
        <w:rPr>
          <w:rFonts w:eastAsia="仿宋_GB2312" w:hint="eastAsia"/>
          <w:color w:val="000000"/>
          <w:kern w:val="0"/>
          <w:sz w:val="32"/>
          <w:szCs w:val="24"/>
          <w:highlight w:val="white"/>
        </w:rPr>
        <w:t>指在基本支出之外为完成特定行政任务和事业发展目标所发生的支出。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b/>
          <w:color w:val="000000"/>
          <w:kern w:val="0"/>
          <w:sz w:val="32"/>
          <w:szCs w:val="24"/>
          <w:highlight w:val="white"/>
        </w:rPr>
        <w:t>“</w:t>
      </w:r>
      <w:r>
        <w:rPr>
          <w:rFonts w:eastAsia="仿宋_GB2312" w:hint="eastAsia"/>
          <w:b/>
          <w:color w:val="000000"/>
          <w:kern w:val="0"/>
          <w:sz w:val="32"/>
          <w:szCs w:val="24"/>
          <w:highlight w:val="white"/>
        </w:rPr>
        <w:t>三公</w:t>
      </w:r>
      <w:r>
        <w:rPr>
          <w:rFonts w:eastAsia="仿宋_GB2312" w:hint="eastAsia"/>
          <w:b/>
          <w:color w:val="000000"/>
          <w:kern w:val="0"/>
          <w:sz w:val="32"/>
          <w:szCs w:val="24"/>
          <w:highlight w:val="white"/>
        </w:rPr>
        <w:t>”</w:t>
      </w:r>
      <w:r>
        <w:rPr>
          <w:rFonts w:eastAsia="仿宋_GB2312" w:hint="eastAsia"/>
          <w:b/>
          <w:color w:val="000000"/>
          <w:kern w:val="0"/>
          <w:sz w:val="32"/>
          <w:szCs w:val="24"/>
          <w:highlight w:val="white"/>
        </w:rPr>
        <w:t>经费：</w:t>
      </w:r>
      <w:r>
        <w:rPr>
          <w:rFonts w:eastAsia="仿宋_GB2312" w:hint="eastAsia"/>
          <w:color w:val="000000"/>
          <w:kern w:val="0"/>
          <w:sz w:val="32"/>
          <w:szCs w:val="24"/>
          <w:highlight w:val="white"/>
        </w:rPr>
        <w:t>指用财政拨款安排的因公出国（境）费、公务用车购置及运行费和公务接待费。其中，因公出国（境）费反映出国（境）的住宿费、旅费、伙食补</w:t>
      </w:r>
      <w:r>
        <w:rPr>
          <w:rFonts w:eastAsia="仿宋_GB2312" w:hint="eastAsia"/>
          <w:color w:val="000000"/>
          <w:kern w:val="0"/>
          <w:sz w:val="32"/>
          <w:szCs w:val="24"/>
          <w:highlight w:val="white"/>
        </w:rPr>
        <w:t>助费、杂费、培训费等支出；公务用车购置及运行费反映单位公务用车购置费及租用费、燃料费、维修费、过路过桥费、保险费。</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工资福利支出：</w:t>
      </w:r>
      <w:r>
        <w:rPr>
          <w:rFonts w:eastAsia="仿宋_GB2312" w:hint="eastAsia"/>
          <w:color w:val="000000"/>
          <w:kern w:val="0"/>
          <w:sz w:val="32"/>
          <w:szCs w:val="24"/>
          <w:highlight w:val="white"/>
        </w:rPr>
        <w:t>反映单位开支的在职职工和编制外长期聘用人员的各类劳动报酬，以及为上述人员缴纳的各项社会保险费等。</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基本工资：</w:t>
      </w:r>
      <w:r>
        <w:rPr>
          <w:rFonts w:eastAsia="仿宋_GB2312" w:hint="eastAsia"/>
          <w:color w:val="000000"/>
          <w:kern w:val="0"/>
          <w:sz w:val="32"/>
          <w:szCs w:val="24"/>
          <w:highlight w:val="white"/>
        </w:rPr>
        <w:t>反映按规定发放的基本工资，包括公务员的职务工资、级别工资；机关工人的岗位工资、技术等级工资；事业单位工作人员的岗位工资、薪级工资；各类学校毕业生试用期</w:t>
      </w:r>
      <w:r>
        <w:rPr>
          <w:rFonts w:eastAsia="仿宋_GB2312"/>
          <w:color w:val="000000"/>
          <w:kern w:val="0"/>
          <w:sz w:val="32"/>
          <w:szCs w:val="24"/>
          <w:highlight w:val="white"/>
        </w:rPr>
        <w:t>(</w:t>
      </w:r>
      <w:r>
        <w:rPr>
          <w:rFonts w:eastAsia="仿宋_GB2312" w:hint="eastAsia"/>
          <w:color w:val="000000"/>
          <w:kern w:val="0"/>
          <w:sz w:val="32"/>
          <w:szCs w:val="24"/>
          <w:highlight w:val="white"/>
        </w:rPr>
        <w:t>见习期</w:t>
      </w:r>
      <w:r>
        <w:rPr>
          <w:rFonts w:eastAsia="仿宋_GB2312"/>
          <w:color w:val="000000"/>
          <w:kern w:val="0"/>
          <w:sz w:val="32"/>
          <w:szCs w:val="24"/>
          <w:highlight w:val="white"/>
        </w:rPr>
        <w:t>)</w:t>
      </w:r>
      <w:r>
        <w:rPr>
          <w:rFonts w:eastAsia="仿宋_GB2312" w:hint="eastAsia"/>
          <w:color w:val="000000"/>
          <w:kern w:val="0"/>
          <w:sz w:val="32"/>
          <w:szCs w:val="24"/>
          <w:highlight w:val="white"/>
        </w:rPr>
        <w:t>工资、新参加工作工人学徒期、熟练期工资；军队（武警）军官、文职干部的职务（专业技术等级</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津贴补贴：</w:t>
      </w:r>
      <w:r>
        <w:rPr>
          <w:rFonts w:eastAsia="仿宋_GB2312" w:hint="eastAsia"/>
          <w:color w:val="000000"/>
          <w:kern w:val="0"/>
          <w:sz w:val="32"/>
          <w:szCs w:val="24"/>
          <w:highlight w:val="white"/>
        </w:rPr>
        <w:t>反映经国家批准建</w:t>
      </w:r>
      <w:r>
        <w:rPr>
          <w:rFonts w:eastAsia="仿宋_GB2312" w:hint="eastAsia"/>
          <w:color w:val="000000"/>
          <w:kern w:val="0"/>
          <w:sz w:val="32"/>
          <w:szCs w:val="24"/>
          <w:highlight w:val="white"/>
        </w:rPr>
        <w:t>立的机关事业单位艰苦边远地区</w:t>
      </w:r>
      <w:r>
        <w:rPr>
          <w:rFonts w:eastAsia="仿宋_GB2312" w:hint="eastAsia"/>
          <w:color w:val="000000"/>
          <w:kern w:val="0"/>
          <w:sz w:val="32"/>
          <w:szCs w:val="24"/>
          <w:highlight w:val="white"/>
        </w:rPr>
        <w:lastRenderedPageBreak/>
        <w:t>津贴、机关工作人员地区附加津贴、机关工作人员岗位津贴、事业单位工作人员特殊岗位津贴补贴等。</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奖金：</w:t>
      </w:r>
      <w:r>
        <w:rPr>
          <w:rFonts w:eastAsia="仿宋_GB2312" w:hint="eastAsia"/>
          <w:color w:val="000000"/>
          <w:kern w:val="0"/>
          <w:sz w:val="32"/>
          <w:szCs w:val="24"/>
          <w:highlight w:val="white"/>
        </w:rPr>
        <w:t>反映机关工作人员年终一次性奖金。</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伙食补助费：</w:t>
      </w:r>
      <w:r>
        <w:rPr>
          <w:rFonts w:eastAsia="仿宋_GB2312" w:hint="eastAsia"/>
          <w:color w:val="000000"/>
          <w:kern w:val="0"/>
          <w:sz w:val="32"/>
          <w:szCs w:val="24"/>
          <w:highlight w:val="white"/>
        </w:rPr>
        <w:t>反映单位发给职工的伙食补助费，如误餐补助等。</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机关事业单位基本养老保险缴费：</w:t>
      </w:r>
      <w:r>
        <w:rPr>
          <w:rFonts w:eastAsia="仿宋_GB2312" w:hint="eastAsia"/>
          <w:color w:val="000000"/>
          <w:kern w:val="0"/>
          <w:sz w:val="32"/>
          <w:szCs w:val="24"/>
          <w:highlight w:val="white"/>
        </w:rPr>
        <w:t>反映机关事业单位缴纳的基本养老保险费。由单位代扣的工作人员基本养老保险缴费，不在此科目反映。</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职业年金缴费：</w:t>
      </w:r>
      <w:r>
        <w:rPr>
          <w:rFonts w:eastAsia="仿宋_GB2312" w:hint="eastAsia"/>
          <w:color w:val="000000"/>
          <w:kern w:val="0"/>
          <w:sz w:val="32"/>
          <w:szCs w:val="24"/>
          <w:highlight w:val="white"/>
        </w:rPr>
        <w:t>反映机关事业单位实际缴纳的职业年金支出。由单位代扣的工作人员职业年金缴费，不在此科目反映。</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职工基本医疗保险缴费：</w:t>
      </w:r>
      <w:r>
        <w:rPr>
          <w:rFonts w:eastAsia="仿宋_GB2312" w:hint="eastAsia"/>
          <w:color w:val="000000"/>
          <w:kern w:val="0"/>
          <w:sz w:val="32"/>
          <w:szCs w:val="24"/>
          <w:highlight w:val="white"/>
        </w:rPr>
        <w:t>反映单位为职工缴纳的基本医疗保险费。</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其他</w:t>
      </w:r>
      <w:r>
        <w:rPr>
          <w:rFonts w:eastAsia="仿宋_GB2312" w:hint="eastAsia"/>
          <w:b/>
          <w:color w:val="000000"/>
          <w:kern w:val="0"/>
          <w:sz w:val="32"/>
          <w:szCs w:val="24"/>
          <w:highlight w:val="white"/>
        </w:rPr>
        <w:t>社会保障缴费：</w:t>
      </w:r>
      <w:r>
        <w:rPr>
          <w:rFonts w:eastAsia="仿宋_GB2312" w:hint="eastAsia"/>
          <w:color w:val="000000"/>
          <w:kern w:val="0"/>
          <w:sz w:val="32"/>
          <w:szCs w:val="24"/>
          <w:highlight w:val="white"/>
        </w:rPr>
        <w:t>反映单位为职工缴纳的基本医疗、失业、工伤、生育等社会保险费，残疾人就业保障金，军队（含武警）为军人缴纳的伤亡、退役医疗等社会保险费。</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住房公积金：</w:t>
      </w:r>
      <w:r>
        <w:rPr>
          <w:rFonts w:eastAsia="仿宋_GB2312" w:hint="eastAsia"/>
          <w:color w:val="000000"/>
          <w:kern w:val="0"/>
          <w:sz w:val="32"/>
          <w:szCs w:val="24"/>
          <w:highlight w:val="white"/>
        </w:rPr>
        <w:t>反映行政事业单位按人力资源和社会保障部、财政部规定的基本工资和津贴补贴以及规定比例为职工缴纳的住房公积金。</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其他工资福利支出：</w:t>
      </w:r>
      <w:r>
        <w:rPr>
          <w:rFonts w:eastAsia="仿宋_GB2312" w:hint="eastAsia"/>
          <w:color w:val="000000"/>
          <w:kern w:val="0"/>
          <w:sz w:val="32"/>
          <w:szCs w:val="24"/>
          <w:highlight w:val="white"/>
        </w:rPr>
        <w:t>反映上述项目未包括的人员支出，如各种加班工资、病假两个月以上期间的人员工资、编制外长期聘用人员，公务员及参照和依照公务员制度管理的单位工作人员转入企业工</w:t>
      </w:r>
      <w:r>
        <w:rPr>
          <w:rFonts w:eastAsia="仿宋_GB2312" w:hint="eastAsia"/>
          <w:color w:val="000000"/>
          <w:kern w:val="0"/>
          <w:sz w:val="32"/>
          <w:szCs w:val="24"/>
          <w:highlight w:val="white"/>
        </w:rPr>
        <w:lastRenderedPageBreak/>
        <w:t>作并按规定参加企业职工基本养老保险后给予的一次性补贴等。</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商品和服务支出：</w:t>
      </w:r>
      <w:r>
        <w:rPr>
          <w:rFonts w:eastAsia="仿宋_GB2312" w:hint="eastAsia"/>
          <w:color w:val="000000"/>
          <w:kern w:val="0"/>
          <w:sz w:val="32"/>
          <w:szCs w:val="24"/>
          <w:highlight w:val="white"/>
        </w:rPr>
        <w:t>反映单位购买商品和服务的支出（不包括用于购置固定资产的支出、战略性和应急储备支出）。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办公费：</w:t>
      </w:r>
      <w:r>
        <w:rPr>
          <w:rFonts w:eastAsia="仿宋_GB2312" w:hint="eastAsia"/>
          <w:color w:val="000000"/>
          <w:kern w:val="0"/>
          <w:sz w:val="32"/>
          <w:szCs w:val="24"/>
          <w:highlight w:val="white"/>
        </w:rPr>
        <w:t>反映单位购买按财务会计制度规定不符合固定资产确认标准的日常办公用品、书报杂志等支出。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印刷费：</w:t>
      </w:r>
      <w:r>
        <w:rPr>
          <w:rFonts w:eastAsia="仿宋_GB2312" w:hint="eastAsia"/>
          <w:color w:val="000000"/>
          <w:kern w:val="0"/>
          <w:sz w:val="32"/>
          <w:szCs w:val="24"/>
          <w:highlight w:val="white"/>
        </w:rPr>
        <w:t>反映单位的印刷费支出。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水费：</w:t>
      </w:r>
      <w:r>
        <w:rPr>
          <w:rFonts w:eastAsia="仿宋_GB2312" w:hint="eastAsia"/>
          <w:color w:val="000000"/>
          <w:kern w:val="0"/>
          <w:sz w:val="32"/>
          <w:szCs w:val="24"/>
          <w:highlight w:val="white"/>
        </w:rPr>
        <w:t>反映单位支付的水费、污水处理费等支出。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电费：</w:t>
      </w:r>
      <w:r>
        <w:rPr>
          <w:rFonts w:eastAsia="仿宋_GB2312" w:hint="eastAsia"/>
          <w:color w:val="000000"/>
          <w:kern w:val="0"/>
          <w:sz w:val="32"/>
          <w:szCs w:val="24"/>
          <w:highlight w:val="white"/>
        </w:rPr>
        <w:t>反映单位的电费支出。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差旅费：</w:t>
      </w:r>
      <w:r>
        <w:rPr>
          <w:rFonts w:eastAsia="仿宋_GB2312" w:hint="eastAsia"/>
          <w:color w:val="000000"/>
          <w:kern w:val="0"/>
          <w:sz w:val="32"/>
          <w:szCs w:val="24"/>
          <w:highlight w:val="white"/>
        </w:rPr>
        <w:t>反映单位工作人员出差发生的城市间交通费、住宿费、伙食补贴费和市内交通费。</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维修（护）费：</w:t>
      </w:r>
      <w:r>
        <w:rPr>
          <w:rFonts w:eastAsia="仿宋_GB2312" w:hint="eastAsia"/>
          <w:color w:val="000000"/>
          <w:kern w:val="0"/>
          <w:sz w:val="32"/>
          <w:szCs w:val="24"/>
          <w:highlight w:val="white"/>
        </w:rPr>
        <w:t>反映单位日常开支的固定资产（不包括车船等交通工具）修理和维护费用，网络信息系统运行与维护费用，以及按规定提取的修购基金。</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租赁费：</w:t>
      </w:r>
      <w:r>
        <w:rPr>
          <w:rFonts w:eastAsia="仿宋_GB2312" w:hint="eastAsia"/>
          <w:color w:val="000000"/>
          <w:kern w:val="0"/>
          <w:sz w:val="32"/>
          <w:szCs w:val="24"/>
          <w:highlight w:val="white"/>
        </w:rPr>
        <w:t>反映租赁办公用房、宿舍、专用通讯网以及其他设备等方面的费用。</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会议费：</w:t>
      </w:r>
      <w:r>
        <w:rPr>
          <w:rFonts w:eastAsia="仿宋_GB2312" w:hint="eastAsia"/>
          <w:color w:val="000000"/>
          <w:kern w:val="0"/>
          <w:sz w:val="32"/>
          <w:szCs w:val="24"/>
          <w:highlight w:val="white"/>
        </w:rPr>
        <w:t>反映会议中按规定开支的住宿费、伙食费、会议室租金、交通费、文件印刷费、医药费等。</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培训费：</w:t>
      </w:r>
      <w:r>
        <w:rPr>
          <w:rFonts w:eastAsia="仿宋_GB2312" w:hint="eastAsia"/>
          <w:color w:val="000000"/>
          <w:kern w:val="0"/>
          <w:sz w:val="32"/>
          <w:szCs w:val="24"/>
          <w:highlight w:val="white"/>
        </w:rPr>
        <w:t>反映除因公出国（境）培训费以外的各类培训支出。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公务接待费：</w:t>
      </w:r>
      <w:r>
        <w:rPr>
          <w:rFonts w:eastAsia="仿宋_GB2312" w:hint="eastAsia"/>
          <w:color w:val="000000"/>
          <w:kern w:val="0"/>
          <w:sz w:val="32"/>
          <w:szCs w:val="24"/>
          <w:highlight w:val="white"/>
        </w:rPr>
        <w:t>反映单位按规定开支的各类公务接待（含外宾接待）费用。</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lastRenderedPageBreak/>
        <w:t>专用材料费：</w:t>
      </w:r>
      <w:r>
        <w:rPr>
          <w:rFonts w:eastAsia="仿宋_GB2312" w:hint="eastAsia"/>
          <w:color w:val="000000"/>
          <w:kern w:val="0"/>
          <w:sz w:val="32"/>
          <w:szCs w:val="24"/>
          <w:highlight w:val="white"/>
        </w:rPr>
        <w:t>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专用燃料费：</w:t>
      </w:r>
      <w:r>
        <w:rPr>
          <w:rFonts w:eastAsia="仿宋_GB2312" w:hint="eastAsia"/>
          <w:color w:val="000000"/>
          <w:kern w:val="0"/>
          <w:sz w:val="32"/>
          <w:szCs w:val="24"/>
          <w:highlight w:val="white"/>
        </w:rPr>
        <w:t>反映用作业</w:t>
      </w:r>
      <w:r>
        <w:rPr>
          <w:rFonts w:eastAsia="仿宋_GB2312" w:hint="eastAsia"/>
          <w:color w:val="000000"/>
          <w:kern w:val="0"/>
          <w:sz w:val="32"/>
          <w:szCs w:val="24"/>
          <w:highlight w:val="white"/>
        </w:rPr>
        <w:t>务工作设备的车、船设施等的油料支出。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劳务费：</w:t>
      </w:r>
      <w:r>
        <w:rPr>
          <w:rFonts w:eastAsia="仿宋_GB2312" w:hint="eastAsia"/>
          <w:color w:val="000000"/>
          <w:kern w:val="0"/>
          <w:sz w:val="32"/>
          <w:szCs w:val="24"/>
          <w:highlight w:val="white"/>
        </w:rPr>
        <w:t>反映支付给单位和个人的劳务费用，如临时聘用人员、钟点工工资，稿费、翻译费，评审费等。</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委托业务费：</w:t>
      </w:r>
      <w:r>
        <w:rPr>
          <w:rFonts w:eastAsia="仿宋_GB2312" w:hint="eastAsia"/>
          <w:color w:val="000000"/>
          <w:kern w:val="0"/>
          <w:sz w:val="32"/>
          <w:szCs w:val="24"/>
          <w:highlight w:val="white"/>
        </w:rPr>
        <w:t>反映因委托外单位办理业务而支付的委托业务费。</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工会经费：</w:t>
      </w:r>
      <w:r>
        <w:rPr>
          <w:rFonts w:eastAsia="仿宋_GB2312" w:hint="eastAsia"/>
          <w:color w:val="000000"/>
          <w:kern w:val="0"/>
          <w:sz w:val="32"/>
          <w:szCs w:val="24"/>
          <w:highlight w:val="white"/>
        </w:rPr>
        <w:t>反映单位按规定提取的工会经费。</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公务用车运行维护费：</w:t>
      </w:r>
      <w:r>
        <w:rPr>
          <w:rFonts w:eastAsia="仿宋_GB2312" w:hint="eastAsia"/>
          <w:color w:val="000000"/>
          <w:kern w:val="0"/>
          <w:sz w:val="32"/>
          <w:szCs w:val="24"/>
          <w:highlight w:val="white"/>
        </w:rPr>
        <w:t>反映单位按规定保留的公务用车燃料费、维修费、过桥过路费、保险费、安全奖励费用等支出。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其他交通费用：</w:t>
      </w:r>
      <w:r>
        <w:rPr>
          <w:rFonts w:eastAsia="仿宋_GB2312" w:hint="eastAsia"/>
          <w:color w:val="000000"/>
          <w:kern w:val="0"/>
          <w:sz w:val="32"/>
          <w:szCs w:val="24"/>
          <w:highlight w:val="white"/>
        </w:rPr>
        <w:t>反映单位除公务用车运行维护费以外的其他交通费用。如公务交通补贴，租车费用、出租车费用，飞机、船舶等的燃料费、维修费、保险费等。</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其他商品和服务支出：</w:t>
      </w:r>
      <w:r>
        <w:rPr>
          <w:rFonts w:eastAsia="仿宋_GB2312" w:hint="eastAsia"/>
          <w:color w:val="000000"/>
          <w:kern w:val="0"/>
          <w:sz w:val="32"/>
          <w:szCs w:val="24"/>
          <w:highlight w:val="white"/>
        </w:rPr>
        <w:t>反映上述科目</w:t>
      </w:r>
      <w:r>
        <w:rPr>
          <w:rFonts w:eastAsia="仿宋_GB2312" w:hint="eastAsia"/>
          <w:color w:val="000000"/>
          <w:kern w:val="0"/>
          <w:sz w:val="32"/>
          <w:szCs w:val="24"/>
          <w:highlight w:val="white"/>
        </w:rPr>
        <w:t>未包括的日常公用支出。如行政赔偿费和诉讼费、国内组织的会员费、来访费、广告宣传、其他劳务费及离休人员特需费、公用经费等。</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对个人和家庭的补助：</w:t>
      </w:r>
      <w:r>
        <w:rPr>
          <w:rFonts w:eastAsia="仿宋_GB2312" w:hint="eastAsia"/>
          <w:color w:val="000000"/>
          <w:kern w:val="0"/>
          <w:sz w:val="32"/>
          <w:szCs w:val="24"/>
          <w:highlight w:val="white"/>
        </w:rPr>
        <w:t>反映政府用于对个人和家庭的补助支</w:t>
      </w:r>
      <w:r>
        <w:rPr>
          <w:rFonts w:eastAsia="仿宋_GB2312" w:hint="eastAsia"/>
          <w:color w:val="000000"/>
          <w:kern w:val="0"/>
          <w:sz w:val="32"/>
          <w:szCs w:val="24"/>
          <w:highlight w:val="white"/>
        </w:rPr>
        <w:lastRenderedPageBreak/>
        <w:t>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离休费：</w:t>
      </w:r>
      <w:r>
        <w:rPr>
          <w:rFonts w:eastAsia="仿宋_GB2312" w:hint="eastAsia"/>
          <w:color w:val="000000"/>
          <w:kern w:val="0"/>
          <w:sz w:val="32"/>
          <w:szCs w:val="24"/>
          <w:highlight w:val="white"/>
        </w:rPr>
        <w:t>反映行政事业单位和军队移交政府安置的离休人员的离休费、护理费和其他补贴。</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退休费：</w:t>
      </w:r>
      <w:r>
        <w:rPr>
          <w:rFonts w:eastAsia="仿宋_GB2312" w:hint="eastAsia"/>
          <w:color w:val="000000"/>
          <w:kern w:val="0"/>
          <w:sz w:val="32"/>
          <w:szCs w:val="24"/>
          <w:highlight w:val="white"/>
        </w:rPr>
        <w:t>反映行政事业单位和军队移交政府安置的退休人员的退休费和其他补贴。</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抚恤金：</w:t>
      </w:r>
      <w:r>
        <w:rPr>
          <w:rFonts w:eastAsia="仿宋_GB2312" w:hint="eastAsia"/>
          <w:color w:val="000000"/>
          <w:kern w:val="0"/>
          <w:sz w:val="32"/>
          <w:szCs w:val="24"/>
          <w:highlight w:val="white"/>
        </w:rPr>
        <w:t>反映按规定开支的烈士遗属、牺牲病故人员遗属的一次性和定期抚恤金，伤残人员的抚恤金，离退休人员等其他人员的各项抚恤金。</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生活补助：</w:t>
      </w:r>
      <w:r>
        <w:rPr>
          <w:rFonts w:eastAsia="仿宋_GB2312" w:hint="eastAsia"/>
          <w:color w:val="000000"/>
          <w:kern w:val="0"/>
          <w:sz w:val="32"/>
          <w:szCs w:val="24"/>
          <w:highlight w:val="white"/>
        </w:rPr>
        <w:t>反映按规定开支的优抚对象定期定量生活补助</w:t>
      </w:r>
      <w:r>
        <w:rPr>
          <w:rFonts w:eastAsia="仿宋_GB2312" w:hint="eastAsia"/>
          <w:color w:val="000000"/>
          <w:kern w:val="0"/>
          <w:sz w:val="32"/>
          <w:szCs w:val="24"/>
          <w:highlight w:val="white"/>
        </w:rPr>
        <w:t>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其他对个人和家庭的补助支出：</w:t>
      </w:r>
      <w:r>
        <w:rPr>
          <w:rFonts w:eastAsia="仿宋_GB2312" w:hint="eastAsia"/>
          <w:color w:val="000000"/>
          <w:kern w:val="0"/>
          <w:sz w:val="32"/>
          <w:szCs w:val="24"/>
          <w:highlight w:val="white"/>
        </w:rPr>
        <w:t>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办公设备购置：</w:t>
      </w:r>
      <w:r>
        <w:rPr>
          <w:rFonts w:eastAsia="仿宋_GB2312" w:hint="eastAsia"/>
          <w:color w:val="000000"/>
          <w:kern w:val="0"/>
          <w:sz w:val="32"/>
          <w:szCs w:val="24"/>
          <w:highlight w:val="white"/>
        </w:rPr>
        <w:t>反映用于购置并按财务会计制度规定</w:t>
      </w:r>
      <w:r>
        <w:rPr>
          <w:rFonts w:eastAsia="仿宋_GB2312" w:hint="eastAsia"/>
          <w:color w:val="000000"/>
          <w:kern w:val="0"/>
          <w:sz w:val="32"/>
          <w:szCs w:val="24"/>
          <w:highlight w:val="white"/>
        </w:rPr>
        <w:t>纳入固定资产核算范围的办公家具和办公设备的支出，以及按规定提取的修</w:t>
      </w:r>
      <w:r>
        <w:rPr>
          <w:rFonts w:eastAsia="仿宋_GB2312" w:hint="eastAsia"/>
          <w:color w:val="000000"/>
          <w:kern w:val="0"/>
          <w:sz w:val="32"/>
          <w:szCs w:val="24"/>
          <w:highlight w:val="white"/>
        </w:rPr>
        <w:lastRenderedPageBreak/>
        <w:t>购基金。</w:t>
      </w:r>
    </w:p>
    <w:p w:rsidR="00000000" w:rsidRDefault="00083E03">
      <w:pPr>
        <w:shd w:val="clear" w:color="auto" w:fill="FFFFFF"/>
        <w:topLinePunct/>
        <w:spacing w:line="560" w:lineRule="exact"/>
        <w:ind w:firstLineChars="200" w:firstLine="643"/>
        <w:jc w:val="left"/>
        <w:rPr>
          <w:rFonts w:eastAsia="仿宋_GB2312"/>
          <w:color w:val="000000"/>
          <w:kern w:val="0"/>
          <w:sz w:val="32"/>
          <w:szCs w:val="24"/>
          <w:highlight w:val="white"/>
        </w:rPr>
      </w:pPr>
      <w:r>
        <w:rPr>
          <w:rFonts w:eastAsia="仿宋_GB2312" w:hint="eastAsia"/>
          <w:b/>
          <w:color w:val="000000"/>
          <w:kern w:val="0"/>
          <w:sz w:val="32"/>
          <w:szCs w:val="24"/>
          <w:highlight w:val="white"/>
        </w:rPr>
        <w:t>机关运行经费：</w:t>
      </w:r>
      <w:r>
        <w:rPr>
          <w:rFonts w:eastAsia="仿宋_GB2312" w:hint="eastAsia"/>
          <w:color w:val="000000"/>
          <w:kern w:val="0"/>
          <w:sz w:val="32"/>
          <w:szCs w:val="24"/>
          <w:highlight w:val="white"/>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w:t>
      </w:r>
    </w:p>
    <w:p w:rsidR="00000000" w:rsidRDefault="00083E03">
      <w:pPr>
        <w:shd w:val="clear" w:color="auto" w:fill="FFFFFF"/>
        <w:topLinePunct/>
        <w:spacing w:line="560" w:lineRule="exact"/>
        <w:ind w:firstLineChars="200" w:firstLine="640"/>
        <w:jc w:val="left"/>
        <w:rPr>
          <w:rFonts w:eastAsia="仿宋_GB2312"/>
          <w:color w:val="000000"/>
          <w:kern w:val="0"/>
          <w:sz w:val="32"/>
          <w:szCs w:val="24"/>
          <w:highlight w:val="white"/>
        </w:rPr>
      </w:pPr>
    </w:p>
    <w:p w:rsidR="00000000" w:rsidRDefault="00083E03">
      <w:pPr>
        <w:shd w:val="clear" w:color="auto" w:fill="FFFFFF"/>
        <w:topLinePunct/>
        <w:spacing w:line="560" w:lineRule="exact"/>
        <w:jc w:val="center"/>
        <w:rPr>
          <w:rFonts w:ascii="方正小标宋简体" w:eastAsia="方正小标宋简体" w:hAnsi="方正小标宋简体"/>
          <w:color w:val="000000"/>
          <w:sz w:val="44"/>
          <w:szCs w:val="24"/>
          <w:highlight w:val="white"/>
        </w:rPr>
      </w:pPr>
      <w:r>
        <w:rPr>
          <w:rFonts w:ascii="方正小标宋简体" w:eastAsia="方正小标宋简体" w:hAnsi="方正小标宋简体" w:hint="eastAsia"/>
          <w:color w:val="000000"/>
          <w:sz w:val="44"/>
          <w:szCs w:val="24"/>
          <w:highlight w:val="white"/>
        </w:rPr>
        <w:t>第五部分</w:t>
      </w:r>
      <w:r>
        <w:rPr>
          <w:rFonts w:ascii="方正小标宋简体" w:eastAsia="方正小标宋简体" w:hAnsi="方正小标宋简体"/>
          <w:color w:val="000000"/>
          <w:sz w:val="44"/>
          <w:szCs w:val="24"/>
          <w:highlight w:val="white"/>
        </w:rPr>
        <w:t xml:space="preserve">  </w:t>
      </w:r>
      <w:r>
        <w:rPr>
          <w:rFonts w:ascii="方正小标宋简体" w:eastAsia="方正小标宋简体" w:hAnsi="方正小标宋简体" w:hint="eastAsia"/>
          <w:color w:val="000000"/>
          <w:sz w:val="44"/>
          <w:szCs w:val="24"/>
          <w:highlight w:val="white"/>
        </w:rPr>
        <w:t>附件</w:t>
      </w:r>
    </w:p>
    <w:p w:rsidR="00000000" w:rsidRDefault="00083E03">
      <w:pPr>
        <w:shd w:val="clear" w:color="auto" w:fill="FFFFFF"/>
        <w:topLinePunct/>
        <w:spacing w:line="560" w:lineRule="exact"/>
        <w:ind w:firstLineChars="200" w:firstLine="640"/>
        <w:jc w:val="left"/>
        <w:rPr>
          <w:rFonts w:eastAsia="仿宋_GB2312"/>
          <w:b/>
          <w:color w:val="000000"/>
          <w:sz w:val="32"/>
          <w:szCs w:val="24"/>
          <w:highlight w:val="white"/>
          <w:lang w:val="zh-CN"/>
        </w:rPr>
      </w:pPr>
      <w:r>
        <w:rPr>
          <w:rFonts w:eastAsia="仿宋_GB2312" w:hint="eastAsia"/>
          <w:color w:val="000000"/>
          <w:sz w:val="32"/>
          <w:szCs w:val="24"/>
          <w:highlight w:val="white"/>
        </w:rPr>
        <w:t>附件：</w:t>
      </w:r>
      <w:r>
        <w:rPr>
          <w:rFonts w:eastAsia="仿宋_GB2312"/>
          <w:color w:val="000000"/>
          <w:sz w:val="32"/>
          <w:szCs w:val="24"/>
          <w:highlight w:val="white"/>
        </w:rPr>
        <w:t>2019</w:t>
      </w:r>
      <w:r>
        <w:rPr>
          <w:rFonts w:eastAsia="仿宋_GB2312" w:hint="eastAsia"/>
          <w:color w:val="000000"/>
          <w:sz w:val="32"/>
          <w:szCs w:val="24"/>
          <w:highlight w:val="white"/>
        </w:rPr>
        <w:t>年度益阳市衡龙桥镇人民政府部门决算公开表格</w:t>
      </w:r>
    </w:p>
    <w:p w:rsidR="00083E03" w:rsidRDefault="00083E03">
      <w:pPr>
        <w:topLinePunct/>
        <w:autoSpaceDE w:val="0"/>
        <w:autoSpaceDN w:val="0"/>
        <w:adjustRightInd w:val="0"/>
        <w:spacing w:line="560" w:lineRule="exact"/>
        <w:ind w:firstLineChars="200" w:firstLine="640"/>
        <w:jc w:val="left"/>
        <w:rPr>
          <w:rFonts w:eastAsia="仿宋_GB2312"/>
          <w:color w:val="000000"/>
          <w:sz w:val="32"/>
          <w:szCs w:val="24"/>
          <w:highlight w:val="white"/>
        </w:rPr>
      </w:pPr>
    </w:p>
    <w:sectPr w:rsidR="00083E03">
      <w:footerReference w:type="default" r:id="rId8"/>
      <w:pgSz w:w="12240" w:h="15840"/>
      <w:pgMar w:top="2098" w:right="1474" w:bottom="1984" w:left="1587"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03" w:rsidRDefault="00083E03">
      <w:pPr>
        <w:autoSpaceDE w:val="0"/>
        <w:autoSpaceDN w:val="0"/>
        <w:adjustRightInd w:val="0"/>
        <w:jc w:val="left"/>
        <w:rPr>
          <w:kern w:val="0"/>
          <w:sz w:val="24"/>
          <w:szCs w:val="24"/>
        </w:rPr>
      </w:pPr>
      <w:r>
        <w:rPr>
          <w:kern w:val="0"/>
          <w:sz w:val="24"/>
          <w:szCs w:val="24"/>
        </w:rPr>
        <w:separator/>
      </w:r>
    </w:p>
  </w:endnote>
  <w:endnote w:type="continuationSeparator" w:id="0">
    <w:p w:rsidR="00083E03" w:rsidRDefault="00083E03">
      <w:pPr>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Wingdings">
    <w:altName w:val="Wingdings"/>
    <w:panose1 w:val="05000000000000000000"/>
    <w:charset w:val="02"/>
    <w:family w:val="auto"/>
    <w:pitch w:val="variable"/>
    <w:sig w:usb0="00000000" w:usb1="10000000" w:usb2="00000000" w:usb3="00000000" w:csb0="80000000" w:csb1="00000000"/>
  </w:font>
  <w:font w:name="方正小标宋简体">
    <w:altName w:val="Arial Unicode MS"/>
    <w:panose1 w:val="00000000000000000000"/>
    <w:charset w:val="86"/>
    <w:family w:val="auto"/>
    <w:notTrueType/>
    <w:pitch w:val="default"/>
    <w:sig w:usb0="00000000"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079B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11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83E03">
                          <w:pPr>
                            <w:pStyle w:val="a4"/>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E079B9">
                            <w:rPr>
                              <w:rFonts w:ascii="宋体" w:hAnsi="宋体"/>
                              <w:noProof/>
                              <w:sz w:val="28"/>
                            </w:rPr>
                            <w:t>- 2 -</w:t>
                          </w:r>
                          <w:r>
                            <w:rPr>
                              <w:rFonts w:ascii="宋体" w:hAnsi="宋体"/>
                              <w:sz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2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" filled="f" stroked="f">
              <v:textbox style="mso-fit-shape-to-text:t" inset="0,0,0,0">
                <w:txbxContent>
                  <w:p w:rsidR="00000000" w:rsidRDefault="00083E03">
                    <w:pPr>
                      <w:pStyle w:val="a4"/>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E079B9">
                      <w:rPr>
                        <w:rFonts w:ascii="宋体" w:hAnsi="宋体"/>
                        <w:noProof/>
                        <w:sz w:val="28"/>
                      </w:rPr>
                      <w:t>- 2 -</w:t>
                    </w:r>
                    <w:r>
                      <w:rPr>
                        <w:rFonts w:ascii="宋体" w:hAnsi="宋体"/>
                        <w:sz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03" w:rsidRDefault="00083E03">
      <w:pPr>
        <w:autoSpaceDE w:val="0"/>
        <w:autoSpaceDN w:val="0"/>
        <w:adjustRightInd w:val="0"/>
        <w:jc w:val="left"/>
        <w:rPr>
          <w:kern w:val="0"/>
          <w:sz w:val="24"/>
          <w:szCs w:val="24"/>
        </w:rPr>
      </w:pPr>
      <w:r>
        <w:rPr>
          <w:kern w:val="0"/>
          <w:sz w:val="24"/>
          <w:szCs w:val="24"/>
        </w:rPr>
        <w:separator/>
      </w:r>
    </w:p>
  </w:footnote>
  <w:footnote w:type="continuationSeparator" w:id="0">
    <w:p w:rsidR="00083E03" w:rsidRDefault="00083E03">
      <w:pPr>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D4897"/>
    <w:multiLevelType w:val="singleLevel"/>
    <w:tmpl w:val="861D4897"/>
    <w:lvl w:ilvl="0">
      <w:start w:val="1"/>
      <w:numFmt w:val="decimal"/>
      <w:lvlText w:val="%1."/>
      <w:lvlJc w:val="left"/>
      <w:pPr>
        <w:tabs>
          <w:tab w:val="num" w:pos="360"/>
        </w:tabs>
        <w:ind w:left="360" w:hanging="360"/>
      </w:pPr>
    </w:lvl>
  </w:abstractNum>
  <w:abstractNum w:abstractNumId="1">
    <w:nsid w:val="89D42761"/>
    <w:multiLevelType w:val="hybridMultilevel"/>
    <w:tmpl w:val="89D42761"/>
    <w:lvl w:ilvl="0" w:tplc="FFFFFFFF">
      <w:start w:val="2"/>
      <w:numFmt w:val="chineseCounting"/>
      <w:suff w:val="nothing"/>
      <w:lvlText w:val="（%1）"/>
      <w:lvlJc w:val="left"/>
      <w:rPr>
        <w:rFonts w:ascii="Times New Roman" w:eastAsia="宋体" w:hAnsi="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nsid w:val="A3595B04"/>
    <w:multiLevelType w:val="singleLevel"/>
    <w:tmpl w:val="A3595B04"/>
    <w:lvl w:ilvl="0">
      <w:start w:val="1"/>
      <w:numFmt w:val="decimal"/>
      <w:lvlText w:val="%1."/>
      <w:lvlJc w:val="left"/>
      <w:pPr>
        <w:tabs>
          <w:tab w:val="num" w:pos="780"/>
        </w:tabs>
        <w:ind w:left="780" w:hanging="360"/>
      </w:pPr>
    </w:lvl>
  </w:abstractNum>
  <w:abstractNum w:abstractNumId="3">
    <w:nsid w:val="B6C3F197"/>
    <w:multiLevelType w:val="singleLevel"/>
    <w:tmpl w:val="B6C3F197"/>
    <w:lvl w:ilvl="0">
      <w:start w:val="1"/>
      <w:numFmt w:val="bullet"/>
      <w:lvlText w:val=""/>
      <w:lvlJc w:val="left"/>
      <w:pPr>
        <w:tabs>
          <w:tab w:val="num" w:pos="780"/>
        </w:tabs>
        <w:ind w:left="780" w:hanging="360"/>
      </w:pPr>
      <w:rPr>
        <w:rFonts w:ascii="Wingdings" w:eastAsia="宋体" w:hAnsi="Wingdings"/>
      </w:rPr>
    </w:lvl>
  </w:abstractNum>
  <w:abstractNum w:abstractNumId="4">
    <w:nsid w:val="C34DDA4C"/>
    <w:multiLevelType w:val="singleLevel"/>
    <w:tmpl w:val="C34DDA4C"/>
    <w:lvl w:ilvl="0">
      <w:start w:val="1"/>
      <w:numFmt w:val="bullet"/>
      <w:lvlText w:val=""/>
      <w:lvlJc w:val="left"/>
      <w:pPr>
        <w:tabs>
          <w:tab w:val="num" w:pos="1200"/>
        </w:tabs>
        <w:ind w:left="1200" w:hanging="360"/>
      </w:pPr>
      <w:rPr>
        <w:rFonts w:ascii="Wingdings" w:eastAsia="宋体" w:hAnsi="Wingdings"/>
      </w:rPr>
    </w:lvl>
  </w:abstractNum>
  <w:abstractNum w:abstractNumId="5">
    <w:nsid w:val="CE341BF3"/>
    <w:multiLevelType w:val="hybridMultilevel"/>
    <w:tmpl w:val="CE341BF3"/>
    <w:lvl w:ilvl="0" w:tplc="FFFFFFFF">
      <w:start w:val="4"/>
      <w:numFmt w:val="chineseCounting"/>
      <w:suff w:val="space"/>
      <w:lvlText w:val="第%1部分"/>
      <w:lvlJc w:val="left"/>
      <w:rPr>
        <w:rFonts w:ascii="Times New Roman" w:eastAsia="宋体" w:hAnsi="Times New Roman"/>
      </w:rPr>
    </w:lvl>
    <w:lvl w:ilvl="1" w:tplc="FFFFFFFF">
      <w:start w:val="1"/>
      <w:numFmt w:val="decimal"/>
      <w:lvlText w:val="第部分"/>
      <w:lvlJc w:val="left"/>
    </w:lvl>
    <w:lvl w:ilvl="2" w:tplc="FFFFFFFF">
      <w:start w:val="1"/>
      <w:numFmt w:val="decimal"/>
      <w:lvlText w:val="第部分"/>
      <w:lvlJc w:val="left"/>
    </w:lvl>
    <w:lvl w:ilvl="3" w:tplc="FFFFFFFF">
      <w:start w:val="1"/>
      <w:numFmt w:val="decimal"/>
      <w:lvlText w:val="第部分"/>
      <w:lvlJc w:val="left"/>
    </w:lvl>
    <w:lvl w:ilvl="4" w:tplc="FFFFFFFF">
      <w:start w:val="1"/>
      <w:numFmt w:val="decimal"/>
      <w:lvlText w:val="第部分"/>
      <w:lvlJc w:val="left"/>
    </w:lvl>
    <w:lvl w:ilvl="5" w:tplc="FFFFFFFF">
      <w:start w:val="1"/>
      <w:numFmt w:val="decimal"/>
      <w:lvlText w:val="第部分"/>
      <w:lvlJc w:val="left"/>
    </w:lvl>
    <w:lvl w:ilvl="6" w:tplc="FFFFFFFF">
      <w:start w:val="1"/>
      <w:numFmt w:val="decimal"/>
      <w:lvlText w:val="第部分"/>
      <w:lvlJc w:val="left"/>
    </w:lvl>
    <w:lvl w:ilvl="7" w:tplc="FFFFFFFF">
      <w:start w:val="1"/>
      <w:numFmt w:val="decimal"/>
      <w:lvlText w:val="第部分"/>
      <w:lvlJc w:val="left"/>
    </w:lvl>
    <w:lvl w:ilvl="8" w:tplc="FFFFFFFF">
      <w:start w:val="1"/>
      <w:numFmt w:val="decimal"/>
      <w:lvlText w:val="第部分"/>
      <w:lvlJc w:val="left"/>
    </w:lvl>
  </w:abstractNum>
  <w:abstractNum w:abstractNumId="6">
    <w:nsid w:val="F12B1C57"/>
    <w:multiLevelType w:val="singleLevel"/>
    <w:tmpl w:val="F12B1C57"/>
    <w:lvl w:ilvl="0">
      <w:start w:val="1"/>
      <w:numFmt w:val="bullet"/>
      <w:lvlText w:val=""/>
      <w:lvlJc w:val="left"/>
      <w:pPr>
        <w:tabs>
          <w:tab w:val="num" w:pos="2040"/>
        </w:tabs>
        <w:ind w:left="2040" w:hanging="360"/>
      </w:pPr>
      <w:rPr>
        <w:rFonts w:ascii="Wingdings" w:eastAsia="宋体" w:hAnsi="Wingdings"/>
      </w:rPr>
    </w:lvl>
  </w:abstractNum>
  <w:abstractNum w:abstractNumId="7">
    <w:nsid w:val="F6ADFE22"/>
    <w:multiLevelType w:val="singleLevel"/>
    <w:tmpl w:val="F6ADFE22"/>
    <w:lvl w:ilvl="0">
      <w:start w:val="2"/>
      <w:numFmt w:val="chineseCounting"/>
      <w:suff w:val="space"/>
      <w:lvlText w:val="第%1部分"/>
      <w:lvlJc w:val="left"/>
    </w:lvl>
  </w:abstractNum>
  <w:abstractNum w:abstractNumId="8">
    <w:nsid w:val="00552287"/>
    <w:multiLevelType w:val="hybridMultilevel"/>
    <w:tmpl w:val="00552287"/>
    <w:lvl w:ilvl="0" w:tplc="FFFFFFFF">
      <w:start w:val="2"/>
      <w:numFmt w:val="chineseCounting"/>
      <w:suff w:val="nothing"/>
      <w:lvlText w:val="（%1）"/>
      <w:lvlJc w:val="left"/>
      <w:rPr>
        <w:rFonts w:ascii="Times New Roman" w:eastAsia="宋体" w:hAnsi="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9">
    <w:nsid w:val="035CDB01"/>
    <w:multiLevelType w:val="singleLevel"/>
    <w:tmpl w:val="035CDB01"/>
    <w:lvl w:ilvl="0">
      <w:start w:val="1"/>
      <w:numFmt w:val="decimal"/>
      <w:lvlText w:val="%1."/>
      <w:lvlJc w:val="left"/>
      <w:pPr>
        <w:tabs>
          <w:tab w:val="num" w:pos="2040"/>
        </w:tabs>
        <w:ind w:left="2040" w:hanging="360"/>
      </w:pPr>
    </w:lvl>
  </w:abstractNum>
  <w:abstractNum w:abstractNumId="10">
    <w:nsid w:val="0417CA0C"/>
    <w:multiLevelType w:val="singleLevel"/>
    <w:tmpl w:val="0417CA0C"/>
    <w:lvl w:ilvl="0">
      <w:start w:val="1"/>
      <w:numFmt w:val="bullet"/>
      <w:lvlText w:val=""/>
      <w:lvlJc w:val="left"/>
      <w:pPr>
        <w:tabs>
          <w:tab w:val="num" w:pos="360"/>
        </w:tabs>
        <w:ind w:left="360" w:hanging="360"/>
      </w:pPr>
      <w:rPr>
        <w:rFonts w:ascii="Wingdings" w:eastAsia="宋体" w:hAnsi="Wingdings"/>
      </w:rPr>
    </w:lvl>
  </w:abstractNum>
  <w:abstractNum w:abstractNumId="11">
    <w:nsid w:val="14747A26"/>
    <w:multiLevelType w:val="singleLevel"/>
    <w:tmpl w:val="14747A26"/>
    <w:lvl w:ilvl="0">
      <w:start w:val="1"/>
      <w:numFmt w:val="decimal"/>
      <w:lvlText w:val="%1."/>
      <w:lvlJc w:val="left"/>
      <w:pPr>
        <w:tabs>
          <w:tab w:val="num" w:pos="1200"/>
        </w:tabs>
        <w:ind w:left="1200" w:hanging="360"/>
      </w:pPr>
    </w:lvl>
  </w:abstractNum>
  <w:abstractNum w:abstractNumId="12">
    <w:nsid w:val="2C504A90"/>
    <w:multiLevelType w:val="singleLevel"/>
    <w:tmpl w:val="2C504A90"/>
    <w:lvl w:ilvl="0">
      <w:start w:val="1"/>
      <w:numFmt w:val="bullet"/>
      <w:lvlText w:val=""/>
      <w:lvlJc w:val="left"/>
      <w:pPr>
        <w:tabs>
          <w:tab w:val="num" w:pos="1620"/>
        </w:tabs>
        <w:ind w:left="1620" w:hanging="360"/>
      </w:pPr>
      <w:rPr>
        <w:rFonts w:ascii="Wingdings" w:eastAsia="宋体" w:hAnsi="Wingdings"/>
      </w:rPr>
    </w:lvl>
  </w:abstractNum>
  <w:abstractNum w:abstractNumId="13">
    <w:nsid w:val="4EF6B093"/>
    <w:multiLevelType w:val="singleLevel"/>
    <w:tmpl w:val="4EF6B093"/>
    <w:lvl w:ilvl="0">
      <w:start w:val="1"/>
      <w:numFmt w:val="decimal"/>
      <w:lvlText w:val="%1."/>
      <w:lvlJc w:val="left"/>
      <w:pPr>
        <w:tabs>
          <w:tab w:val="num" w:pos="1620"/>
        </w:tabs>
        <w:ind w:left="1620" w:hanging="360"/>
      </w:pPr>
    </w:lvl>
  </w:abstractNum>
  <w:num w:numId="1">
    <w:abstractNumId w:val="7"/>
  </w:num>
  <w:num w:numId="2">
    <w:abstractNumId w:val="1"/>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B9"/>
    <w:rsid w:val="00000000"/>
    <w:rsid w:val="00083E03"/>
    <w:rsid w:val="00E0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1" w:defUIPriority="0" w:defSemiHidden="0" w:defUnhideWhenUsed="0" w:defQFormat="0" w:count="267">
    <w:lsdException w:name="Normal" w:locked="0"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uiPriority="99" w:unhideWhenUsed="1"/>
    <w:lsdException w:name="Subtitle" w:qFormat="1"/>
    <w:lsdException w:name="Strong" w:qFormat="1"/>
    <w:lsdException w:name="Emphasis" w:qFormat="1"/>
    <w:lsdException w:name="HTML Top of Form" w:locked="0" w:semiHidden="1" w:uiPriority="99" w:unhideWhenUsed="1"/>
    <w:lsdException w:name="HTML Bottom of Form" w:locked="0" w:semiHidden="1" w:uiPriority="99" w:unhideWhenUsed="1"/>
    <w:lsdException w:name="Normal Table" w:locked="0"/>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locked="0"/>
    <w:lsdException w:name="Placeholder Text" w:locked="0" w:semiHidden="1" w:uiPriority="99" w:unhideWhenUsed="1"/>
    <w:lsdException w:name="No Spacing" w:locked="0" w:uiPriority="99" w:qFormat="1"/>
    <w:lsdException w:name="Revision" w:locked="0" w:semiHidden="1" w:uiPriority="99" w:unhideWhenUsed="1"/>
    <w:lsdException w:name="List Paragraph" w:locked="0" w:uiPriority="99" w:qFormat="1"/>
    <w:lsdException w:name="Quote" w:locked="0" w:uiPriority="99" w:qFormat="1"/>
    <w:lsdException w:name="Intense Quote" w:locked="0" w:uiPriority="99" w:qFormat="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uiPriority w:val="99"/>
    <w:qFormat/>
    <w:pPr>
      <w:widowControl w:val="0"/>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locked/>
    <w:pPr>
      <w:tabs>
        <w:tab w:val="center" w:pos="4153"/>
        <w:tab w:val="right" w:pos="8306"/>
      </w:tabs>
      <w:snapToGrid w:val="0"/>
    </w:pPr>
    <w:rPr>
      <w:sz w:val="18"/>
      <w:szCs w:val="24"/>
    </w:rPr>
  </w:style>
  <w:style w:type="character" w:customStyle="1" w:styleId="Char">
    <w:name w:val="页眉 Char"/>
    <w:basedOn w:val="a0"/>
    <w:link w:val="a3"/>
    <w:uiPriority w:val="99"/>
    <w:semiHidden/>
    <w:rPr>
      <w:rFonts w:cs="Times New Roman"/>
      <w:sz w:val="18"/>
      <w:szCs w:val="18"/>
    </w:rPr>
  </w:style>
  <w:style w:type="paragraph" w:styleId="a4">
    <w:name w:val="footer"/>
    <w:basedOn w:val="a"/>
    <w:link w:val="Char0"/>
    <w:uiPriority w:val="99"/>
    <w:locked/>
    <w:pPr>
      <w:tabs>
        <w:tab w:val="center" w:pos="4153"/>
        <w:tab w:val="right" w:pos="8306"/>
      </w:tabs>
      <w:snapToGrid w:val="0"/>
      <w:jc w:val="left"/>
    </w:pPr>
    <w:rPr>
      <w:sz w:val="18"/>
      <w:szCs w:val="24"/>
    </w:rPr>
  </w:style>
  <w:style w:type="character" w:customStyle="1" w:styleId="Char0">
    <w:name w:val="页脚 Char"/>
    <w:basedOn w:val="a0"/>
    <w:link w:val="a4"/>
    <w:uiPriority w:val="99"/>
    <w:semiHidden/>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1" w:defUIPriority="0" w:defSemiHidden="0" w:defUnhideWhenUsed="0" w:defQFormat="0" w:count="267">
    <w:lsdException w:name="Normal" w:locked="0"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uiPriority="99" w:unhideWhenUsed="1"/>
    <w:lsdException w:name="Subtitle" w:qFormat="1"/>
    <w:lsdException w:name="Strong" w:qFormat="1"/>
    <w:lsdException w:name="Emphasis" w:qFormat="1"/>
    <w:lsdException w:name="HTML Top of Form" w:locked="0" w:semiHidden="1" w:uiPriority="99" w:unhideWhenUsed="1"/>
    <w:lsdException w:name="HTML Bottom of Form" w:locked="0" w:semiHidden="1" w:uiPriority="99" w:unhideWhenUsed="1"/>
    <w:lsdException w:name="Normal Table" w:locked="0"/>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locked="0"/>
    <w:lsdException w:name="Placeholder Text" w:locked="0" w:semiHidden="1" w:uiPriority="99" w:unhideWhenUsed="1"/>
    <w:lsdException w:name="No Spacing" w:locked="0" w:uiPriority="99" w:qFormat="1"/>
    <w:lsdException w:name="Revision" w:locked="0" w:semiHidden="1" w:uiPriority="99" w:unhideWhenUsed="1"/>
    <w:lsdException w:name="List Paragraph" w:locked="0" w:uiPriority="99" w:qFormat="1"/>
    <w:lsdException w:name="Quote" w:locked="0" w:uiPriority="99" w:qFormat="1"/>
    <w:lsdException w:name="Intense Quote" w:locked="0" w:uiPriority="99" w:qFormat="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uiPriority w:val="99"/>
    <w:qFormat/>
    <w:pPr>
      <w:widowControl w:val="0"/>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locked/>
    <w:pPr>
      <w:tabs>
        <w:tab w:val="center" w:pos="4153"/>
        <w:tab w:val="right" w:pos="8306"/>
      </w:tabs>
      <w:snapToGrid w:val="0"/>
    </w:pPr>
    <w:rPr>
      <w:sz w:val="18"/>
      <w:szCs w:val="24"/>
    </w:rPr>
  </w:style>
  <w:style w:type="character" w:customStyle="1" w:styleId="Char">
    <w:name w:val="页眉 Char"/>
    <w:basedOn w:val="a0"/>
    <w:link w:val="a3"/>
    <w:uiPriority w:val="99"/>
    <w:semiHidden/>
    <w:rPr>
      <w:rFonts w:cs="Times New Roman"/>
      <w:sz w:val="18"/>
      <w:szCs w:val="18"/>
    </w:rPr>
  </w:style>
  <w:style w:type="paragraph" w:styleId="a4">
    <w:name w:val="footer"/>
    <w:basedOn w:val="a"/>
    <w:link w:val="Char0"/>
    <w:uiPriority w:val="99"/>
    <w:locked/>
    <w:pPr>
      <w:tabs>
        <w:tab w:val="center" w:pos="4153"/>
        <w:tab w:val="right" w:pos="8306"/>
      </w:tabs>
      <w:snapToGrid w:val="0"/>
      <w:jc w:val="left"/>
    </w:pPr>
    <w:rPr>
      <w:sz w:val="18"/>
      <w:szCs w:val="24"/>
    </w:rPr>
  </w:style>
  <w:style w:type="character" w:customStyle="1" w:styleId="Char0">
    <w:name w:val="页脚 Char"/>
    <w:basedOn w:val="a0"/>
    <w:link w:val="a4"/>
    <w:uiPriority w:val="99"/>
    <w:semiHidden/>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1334</Words>
  <Characters>7604</Characters>
  <Application>Microsoft Office Word</Application>
  <DocSecurity>0</DocSecurity>
  <Lines>63</Lines>
  <Paragraphs>17</Paragraphs>
  <ScaleCrop>false</ScaleCrop>
  <Company>微软中国</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2021-05-07T03:16:00Z</dcterms:created>
  <dcterms:modified xsi:type="dcterms:W3CDTF">2021-05-07T03:16:00Z</dcterms:modified>
</cp:coreProperties>
</file>