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益阳市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赫山区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统计局（汇总）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0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年部门预算公开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目   录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第一部分：益阳市赫山区统计局（汇总）预算公开说明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一、部门主要职责职能及机构设置情况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二、包括本部门预算和所属单位预算在内的汇总预算情况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三、预算收支增减变化情况说明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四、一般公共预算拨款支出预算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Times New Roman"/>
          <w:sz w:val="32"/>
          <w:szCs w:val="32"/>
        </w:rPr>
        <w:t>其他重要事项的情况说明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六、名词解释</w:t>
      </w:r>
    </w:p>
    <w:p>
      <w:pPr>
        <w:pStyle w:val="2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七、国有资产占用说明</w:t>
      </w:r>
    </w:p>
    <w:p>
      <w:pPr>
        <w:spacing w:line="560" w:lineRule="exac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八、重点项目预算的绩效目标等预算绩效情况说明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第二部分：益阳市赫山区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统计局（汇总）</w:t>
      </w:r>
      <w:r>
        <w:rPr>
          <w:rFonts w:hint="eastAsia" w:ascii="仿宋" w:hAnsi="仿宋" w:eastAsia="仿宋"/>
          <w:sz w:val="32"/>
          <w:szCs w:val="32"/>
        </w:rPr>
        <w:t>2020年部门预算需公开的表格情况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第一部分：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益阳市赫山区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统计局</w:t>
      </w:r>
      <w:r>
        <w:rPr>
          <w:rFonts w:hint="eastAsia" w:ascii="仿宋" w:hAnsi="仿宋" w:eastAsia="仿宋"/>
          <w:sz w:val="32"/>
          <w:szCs w:val="32"/>
        </w:rPr>
        <w:t>2020年部门预算说明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正文.......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第二部分：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益阳市赫山区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统计局</w:t>
      </w:r>
      <w:r>
        <w:rPr>
          <w:rFonts w:hint="eastAsia" w:ascii="仿宋" w:hAnsi="仿宋" w:eastAsia="仿宋"/>
          <w:sz w:val="32"/>
          <w:szCs w:val="32"/>
        </w:rPr>
        <w:t>2020年部门预算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/>
          <w:sz w:val="32"/>
          <w:szCs w:val="32"/>
        </w:rPr>
        <w:t>公开的表格情况</w:t>
      </w:r>
      <w:r>
        <w:rPr>
          <w:rFonts w:hint="eastAsia" w:eastAsia="仿宋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1、部门收支总体情况表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2、部门收入总体情况表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3、部门支出总体情况表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4、财政拨款收支总体情况表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5、一般公共预算支出情况表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6、一般公共预算基本支出情况表(纵向)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7、一般公共预算基本支出情况表(横向)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8、政府性基金预算支出情况表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9、一般公共预算“三公”经费支出情况表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</w:t>
      </w:r>
      <w:r>
        <w:rPr>
          <w:rFonts w:hint="eastAsia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政府采购预算表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</w:t>
      </w:r>
      <w:r>
        <w:rPr>
          <w:rFonts w:hint="eastAsia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部门整体支出绩效目标申报表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</w:t>
      </w:r>
      <w:r>
        <w:rPr>
          <w:rFonts w:hint="eastAsia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单位项目支出绩效目标申报表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第一部分：益阳市赫山区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统计局</w:t>
      </w:r>
      <w:r>
        <w:rPr>
          <w:rFonts w:hint="eastAsia" w:ascii="方正小标宋简体" w:eastAsia="方正小标宋简体"/>
          <w:sz w:val="44"/>
          <w:szCs w:val="44"/>
        </w:rPr>
        <w:t>2020年部门预算说明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一、部门主要职责职能及机构设置情况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（一）职能职责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国家、省、市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统计工作的方针、政策和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统计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法律法规，研究统计制度和统计方法的改革；组织领导和协调全区统计工作，检查监督统计法规的执行情况，开展统计巡查、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</w:t>
      </w:r>
      <w:r>
        <w:rPr>
          <w:rFonts w:hint="eastAsia" w:ascii="仿宋_GB2312" w:hAnsi="仿宋_GB2312" w:eastAsia="仿宋_GB2312" w:cs="仿宋_GB2312"/>
          <w:sz w:val="32"/>
          <w:szCs w:val="32"/>
        </w:rPr>
        <w:t>查和执法检查，查处各类统计违法行为。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拟定并组织实施全区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统计调查计划和调查方案，建立健全国民经济核算体系和统计指标体系。指导和协调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全区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统计业务工作，完成国家和省、市、区统计调查任务，执行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统计报表制度。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负责依法审批、审核或备案区直部门、乡镇、街道、园区的统计调查计划及调查方案。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牵头组织有关部门拟定大型普查计划与方案，组织实施全区农业、人口、经济等重大社会经济发展情况普查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及各项专项调查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，汇总、整理和提供普查的有关统计数据。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区委、区政府制定政策、编制国民经济和社会发展规划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所需的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统计资料；对全区国民经济、科技进步、社会发展、资源环境等情况进行统计分析、预测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调研、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检查和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向区委、区政府及有关部门提供统计信息和咨询建议。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统一核定、管理、公布全区经济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、科技的基本统计资料，定期发布全区国民经济和社会发展情况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统计公报以及有关普查和专项调查公报；发布社会经济统计信息。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建立和管理统计信息自动化系统和统计数据库体系，加强电子计算站建设。建立健全并维护全区统计信息网络。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组织指导本行政区域内各部门、各单位加强统计基层基础工作建设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，监督和管理全区中央统计事业经费，协助管理和考核乡镇、街道、园区统计站长，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组织指导全区统计科研、统计教育、统计宣传工作。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政府交办的其他任务。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（二）机构设置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根据赫山区编制委员会核定，我局机关内设股室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个，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个二级机构。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内设股室分别为办公室、综合股、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工业股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服务业股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投资股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法规股。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所属二级机构分别是益阳市赫山区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普查</w:t>
      </w:r>
      <w:r>
        <w:rPr>
          <w:rFonts w:hint="eastAsia" w:ascii="仿宋" w:hAnsi="仿宋" w:eastAsia="仿宋"/>
          <w:sz w:val="32"/>
          <w:szCs w:val="32"/>
        </w:rPr>
        <w:t>中心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/>
          <w:sz w:val="32"/>
          <w:szCs w:val="32"/>
        </w:rPr>
        <w:t>益阳市赫山区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电子计算站</w:t>
      </w:r>
      <w:r>
        <w:rPr>
          <w:rFonts w:hint="eastAsia" w:ascii="仿宋" w:hAnsi="仿宋" w:eastAsia="仿宋"/>
          <w:sz w:val="32"/>
          <w:szCs w:val="32"/>
        </w:rPr>
        <w:t>。所有内设股室及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所属</w:t>
      </w:r>
      <w:r>
        <w:rPr>
          <w:rFonts w:hint="eastAsia" w:ascii="仿宋" w:hAnsi="仿宋" w:eastAsia="仿宋"/>
          <w:sz w:val="32"/>
          <w:szCs w:val="32"/>
        </w:rPr>
        <w:t>二级机构全部纳入202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年局机关部门预算编制范围。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纪检（监察）机构、工会组织按有关规定设置。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区统计局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</w:t>
      </w:r>
      <w:r>
        <w:rPr>
          <w:rFonts w:hint="eastAsia" w:ascii="仿宋_GB2312" w:hAnsi="仿宋_GB2312" w:eastAsia="仿宋_GB2312" w:cs="仿宋_GB2312"/>
          <w:sz w:val="32"/>
          <w:szCs w:val="32"/>
        </w:rPr>
        <w:t>局长1名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（正科级领导职数）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，副局长2名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（副科级领导职数）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，总统计师1名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（副科级领导职数）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。内设机构均设正职1名。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机关后勤服务全额拨款事业编制1名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（后勤服务人员只出不进，编制空一减一）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二、包括本部门预算和所属单位预算在内的汇总预算情况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纳入2020年部门预算编制范围的预算单位包括：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1、益阳市赫山区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统计局</w:t>
      </w:r>
      <w:r>
        <w:rPr>
          <w:rFonts w:hint="eastAsia" w:ascii="仿宋" w:hAnsi="仿宋" w:eastAsia="仿宋"/>
          <w:sz w:val="32"/>
          <w:szCs w:val="32"/>
        </w:rPr>
        <w:t>部门本级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2、益阳市赫山区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城乡经济调查队</w:t>
      </w:r>
    </w:p>
    <w:p>
      <w:pPr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3、益阳市赫山区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普查</w:t>
      </w:r>
      <w:r>
        <w:rPr>
          <w:rFonts w:hint="eastAsia" w:ascii="仿宋" w:hAnsi="仿宋" w:eastAsia="仿宋"/>
          <w:sz w:val="32"/>
          <w:szCs w:val="32"/>
        </w:rPr>
        <w:t>中心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3、益阳市赫山区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电子计算站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三、预算收支增减变化情况说明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2020年部门预算收入包括一般公共预算收入、政府性基金收入和事业单位经营预算收入等；支出既包括机关及所属二级机构基本运行的经费，也包括为完成特定工作的小型专项经费。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（一）收入预算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年年初预算数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403.48</w:t>
      </w:r>
      <w:r>
        <w:rPr>
          <w:rFonts w:hint="eastAsia" w:ascii="仿宋" w:hAnsi="仿宋" w:eastAsia="仿宋"/>
          <w:sz w:val="32"/>
          <w:szCs w:val="32"/>
        </w:rPr>
        <w:t>万元，其中一般公共预算拨款为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348.82</w:t>
      </w:r>
      <w:r>
        <w:rPr>
          <w:rFonts w:hint="eastAsia" w:ascii="仿宋" w:hAnsi="仿宋" w:eastAsia="仿宋"/>
          <w:sz w:val="32"/>
          <w:szCs w:val="32"/>
        </w:rPr>
        <w:t>万元，政府性基金预算拨款0万元，国有资本经营预算拨款0万元，纳入专户管理的非税收入0万元，其他收入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54.67</w:t>
      </w:r>
      <w:r>
        <w:rPr>
          <w:rFonts w:hint="eastAsia" w:ascii="仿宋" w:hAnsi="仿宋" w:eastAsia="仿宋"/>
          <w:sz w:val="32"/>
          <w:szCs w:val="32"/>
        </w:rPr>
        <w:t>万元，上年结转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万元。收入较去年增长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71.87</w:t>
      </w:r>
      <w:r>
        <w:rPr>
          <w:rFonts w:hint="eastAsia" w:ascii="仿宋" w:hAnsi="仿宋" w:eastAsia="仿宋"/>
          <w:sz w:val="32"/>
          <w:szCs w:val="32"/>
        </w:rPr>
        <w:t>万元，主要</w:t>
      </w:r>
      <w:r>
        <w:rPr>
          <w:rFonts w:hint="eastAsia" w:ascii="仿宋" w:hAnsi="仿宋" w:eastAsia="仿宋"/>
          <w:sz w:val="32"/>
          <w:szCs w:val="32"/>
          <w:lang w:eastAsia="zh-CN"/>
        </w:rPr>
        <w:t>原因是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2020年将成立二级机构赫山区城乡经济调查队且2020年是第七次人口普查之年，故2020年所需工作经费将增加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（二）支出预算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年年初预算数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403.48</w:t>
      </w:r>
      <w:r>
        <w:rPr>
          <w:rFonts w:hint="eastAsia" w:ascii="仿宋" w:hAnsi="仿宋" w:eastAsia="仿宋"/>
          <w:sz w:val="32"/>
          <w:szCs w:val="32"/>
        </w:rPr>
        <w:t>万元，其中，一般公共服务支出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346.90</w:t>
      </w:r>
      <w:r>
        <w:rPr>
          <w:rFonts w:hint="eastAsia" w:ascii="仿宋" w:hAnsi="仿宋" w:eastAsia="仿宋"/>
          <w:sz w:val="32"/>
          <w:szCs w:val="32"/>
        </w:rPr>
        <w:t>万元，社会保障支出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20.91</w:t>
      </w:r>
      <w:r>
        <w:rPr>
          <w:rFonts w:hint="eastAsia" w:ascii="仿宋" w:hAnsi="仿宋" w:eastAsia="仿宋"/>
          <w:sz w:val="32"/>
          <w:szCs w:val="32"/>
        </w:rPr>
        <w:t>万元，医疗卫生与计划生育支出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20.65</w:t>
      </w:r>
      <w:r>
        <w:rPr>
          <w:rFonts w:hint="eastAsia" w:ascii="仿宋" w:hAnsi="仿宋" w:eastAsia="仿宋"/>
          <w:sz w:val="32"/>
          <w:szCs w:val="32"/>
        </w:rPr>
        <w:t>万元，住房保障支出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15.03</w:t>
      </w:r>
      <w:r>
        <w:rPr>
          <w:rFonts w:hint="eastAsia" w:ascii="仿宋" w:hAnsi="仿宋" w:eastAsia="仿宋"/>
          <w:sz w:val="32"/>
          <w:szCs w:val="32"/>
        </w:rPr>
        <w:t>万元。支出较去年增长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71.87</w:t>
      </w:r>
      <w:r>
        <w:rPr>
          <w:rFonts w:hint="eastAsia" w:ascii="仿宋" w:hAnsi="仿宋" w:eastAsia="仿宋"/>
          <w:sz w:val="32"/>
          <w:szCs w:val="32"/>
        </w:rPr>
        <w:t>万元，主要</w:t>
      </w:r>
      <w:r>
        <w:rPr>
          <w:rFonts w:hint="eastAsia" w:ascii="仿宋" w:hAnsi="仿宋" w:eastAsia="仿宋"/>
          <w:sz w:val="32"/>
          <w:szCs w:val="32"/>
          <w:lang w:eastAsia="zh-CN"/>
        </w:rPr>
        <w:t>原因是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2020年将成立二级机构赫山区城乡经济调查队且2020年是第七次人口普查之年，故2020年所需工作经费将增加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四、一般公共预算拨款支出预算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年一般公共预算拨款收入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348.82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较去年增加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36.33万元，</w:t>
      </w:r>
      <w:r>
        <w:rPr>
          <w:rFonts w:hint="eastAsia" w:ascii="仿宋" w:hAnsi="仿宋" w:eastAsia="仿宋"/>
          <w:sz w:val="32"/>
          <w:szCs w:val="32"/>
        </w:rPr>
        <w:t>主要</w:t>
      </w:r>
      <w:r>
        <w:rPr>
          <w:rFonts w:hint="eastAsia" w:ascii="仿宋" w:hAnsi="仿宋" w:eastAsia="仿宋"/>
          <w:sz w:val="32"/>
          <w:szCs w:val="32"/>
          <w:lang w:eastAsia="zh-CN"/>
        </w:rPr>
        <w:t>原因是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2020年将成立二级机构赫山区城乡经济调查队且2020年是第七次人口普查之年，故2020年所需工作经费将增加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left="638" w:leftChars="304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具体安排情况如下：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（一）基本支出：202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年年初预算数为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269.99</w:t>
      </w:r>
      <w:r>
        <w:rPr>
          <w:rFonts w:hint="eastAsia" w:ascii="仿宋" w:hAnsi="仿宋" w:eastAsia="仿宋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、办公设备购置等日常公用经费以及对个人和家庭的补助支出等。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（二）项目支出：202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年年初预算数为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133.50</w:t>
      </w:r>
      <w:r>
        <w:rPr>
          <w:rFonts w:hint="eastAsia" w:ascii="仿宋" w:hAnsi="仿宋" w:eastAsia="仿宋"/>
          <w:sz w:val="32"/>
          <w:szCs w:val="32"/>
        </w:rPr>
        <w:t>万元，是指单位为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特定统计工作而发生的</w:t>
      </w:r>
      <w:r>
        <w:rPr>
          <w:rFonts w:hint="eastAsia" w:ascii="仿宋" w:hAnsi="仿宋" w:eastAsia="仿宋"/>
          <w:sz w:val="32"/>
          <w:szCs w:val="32"/>
        </w:rPr>
        <w:t>支出。其中：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城乡居民收入电子记账经费12万元，主要用于城乡居民收入记账户补贴；畜禽调查6万元，主要用于畜禽调查户补贴；1%人口抽样调查10万元，主要用于人口调查工作经费；城调队业务费1万元，主要用于城乡经济调查队工作经费；“四下”企业调查经费7.5万元，主要用于“四下”企业调查单位补贴及工作经费；住户调查一体化10万元，主要用于城乡居民收入调查户记账补贴及流量补贴；城镇住户调查费4万元，主要用于城镇居民收入调查户记账补贴；新型工业化考核4万元，主要用于新型工业化考核工作经费；统计年鉴4万元，主要用于编制统计年鉴工作经费；个体商业、餐饮业抽样调查1万元，主要用于个体商业、餐饮业抽样调查工作经费；粮食抽样调查10万元，主要用于粮食面积、产量监测调查户补贴及工作经费；乡镇统计业务费4万元，主要用于乡镇街道统计站人员培训及会议费；文化产业统计2万元，主要用于文化产业调查对象补贴及工作经费；规模以下工业调查经费2万元，主要用于规模以下工业调查补贴及工作经费；在地统计10万元，主要用于中央、省、市驻区单位调查统计工作经费；民调中心运转维护费2万元，主要用于民意调查工作经费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五、其他重要事项的情况说明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sz w:val="32"/>
          <w:szCs w:val="32"/>
        </w:rPr>
        <w:t>机关运行经费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年机关运行经费当年一般公共预算拨款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25.86</w:t>
      </w:r>
      <w:r>
        <w:rPr>
          <w:rFonts w:hint="eastAsia" w:ascii="仿宋" w:hAnsi="仿宋" w:eastAsia="仿宋"/>
          <w:sz w:val="32"/>
          <w:szCs w:val="32"/>
        </w:rPr>
        <w:t>万元，比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/>
          <w:sz w:val="32"/>
          <w:szCs w:val="32"/>
        </w:rPr>
        <w:t>年预算增长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1.31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5.34</w:t>
      </w:r>
      <w:r>
        <w:rPr>
          <w:rFonts w:hint="eastAsia" w:ascii="仿宋" w:hAnsi="仿宋" w:eastAsia="仿宋"/>
          <w:sz w:val="32"/>
          <w:szCs w:val="32"/>
        </w:rPr>
        <w:t>%。主要</w:t>
      </w:r>
      <w:r>
        <w:rPr>
          <w:rFonts w:hint="eastAsia" w:ascii="仿宋" w:hAnsi="仿宋" w:eastAsia="仿宋"/>
          <w:sz w:val="32"/>
          <w:szCs w:val="32"/>
          <w:lang w:eastAsia="zh-CN"/>
        </w:rPr>
        <w:t>原因是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2020年将成立二级机构赫山区城乡经济调查队且2020年是第七次人口普查之年，故2020年所需工作经费将增加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sz w:val="32"/>
          <w:szCs w:val="32"/>
        </w:rPr>
        <w:t>“三公”经费预算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年“三公”经费当年预算数为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7.2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其中一般公共预算拨款预算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7.2万元，其他资金预算0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公务接待费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7.2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去年持平，</w:t>
      </w:r>
      <w:r>
        <w:rPr>
          <w:rFonts w:hint="eastAsia" w:ascii="仿宋" w:hAnsi="仿宋" w:eastAsia="仿宋"/>
          <w:sz w:val="32"/>
          <w:szCs w:val="32"/>
        </w:rPr>
        <w:t>公务用车购置</w:t>
      </w:r>
      <w:r>
        <w:rPr>
          <w:rFonts w:hint="eastAsia" w:ascii="仿宋" w:hAnsi="仿宋" w:eastAsia="仿宋"/>
          <w:sz w:val="32"/>
          <w:szCs w:val="32"/>
          <w:lang w:eastAsia="zh-CN"/>
        </w:rPr>
        <w:t>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，公务用车</w:t>
      </w:r>
      <w:r>
        <w:rPr>
          <w:rFonts w:hint="eastAsia" w:ascii="仿宋" w:hAnsi="仿宋" w:eastAsia="仿宋"/>
          <w:sz w:val="32"/>
          <w:szCs w:val="32"/>
        </w:rPr>
        <w:t>运行维护费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去年持平，</w:t>
      </w:r>
      <w:r>
        <w:rPr>
          <w:rFonts w:hint="eastAsia" w:ascii="仿宋" w:hAnsi="仿宋" w:eastAsia="仿宋"/>
          <w:sz w:val="32"/>
          <w:szCs w:val="32"/>
        </w:rPr>
        <w:t>因公出国（境）费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，与去年持平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“三公”经费一般预算拨款预算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7.2万元，具体为</w:t>
      </w:r>
      <w:r>
        <w:rPr>
          <w:rFonts w:hint="eastAsia" w:ascii="仿宋" w:hAnsi="仿宋" w:eastAsia="仿宋"/>
          <w:sz w:val="32"/>
          <w:szCs w:val="32"/>
        </w:rPr>
        <w:t>公务接待费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7.2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去年持平，</w:t>
      </w:r>
      <w:r>
        <w:rPr>
          <w:rFonts w:hint="eastAsia" w:ascii="仿宋" w:hAnsi="仿宋" w:eastAsia="仿宋"/>
          <w:sz w:val="32"/>
          <w:szCs w:val="32"/>
        </w:rPr>
        <w:t>公务用车购置</w:t>
      </w:r>
      <w:r>
        <w:rPr>
          <w:rFonts w:hint="eastAsia" w:ascii="仿宋" w:hAnsi="仿宋" w:eastAsia="仿宋"/>
          <w:sz w:val="32"/>
          <w:szCs w:val="32"/>
          <w:lang w:eastAsia="zh-CN"/>
        </w:rPr>
        <w:t>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，公务用车</w:t>
      </w:r>
      <w:r>
        <w:rPr>
          <w:rFonts w:hint="eastAsia" w:ascii="仿宋" w:hAnsi="仿宋" w:eastAsia="仿宋"/>
          <w:sz w:val="32"/>
          <w:szCs w:val="32"/>
        </w:rPr>
        <w:t>运行维护费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去年持平，</w:t>
      </w:r>
      <w:r>
        <w:rPr>
          <w:rFonts w:hint="eastAsia" w:ascii="仿宋" w:hAnsi="仿宋" w:eastAsia="仿宋"/>
          <w:sz w:val="32"/>
          <w:szCs w:val="32"/>
        </w:rPr>
        <w:t>因公出国（境）费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，与去年持平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sz w:val="32"/>
          <w:szCs w:val="32"/>
        </w:rPr>
        <w:t>政府采购情况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年政府采购预算0万元。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/>
          <w:sz w:val="32"/>
          <w:szCs w:val="32"/>
        </w:rPr>
        <w:t>国有资产占用使用情况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/>
          <w:sz w:val="32"/>
          <w:szCs w:val="32"/>
        </w:rPr>
        <w:t>车辆合计0台，单价50万元（含）以上通用设备0套，单价100万元（含）以上专用设备0套。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/>
          <w:sz w:val="32"/>
          <w:szCs w:val="32"/>
        </w:rPr>
        <w:t>预算绩效目标情况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年，本部门按照有关政策文件开展预算绩效管理工作，加强绩效目标管理。在编制202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年部门预算时，本部门将所有预算资金纳入绩效目标管理，实现了绩效目标与部门预算同步编制、同步申报。经</w:t>
      </w:r>
      <w:r>
        <w:rPr>
          <w:rFonts w:hint="eastAsia" w:ascii="仿宋" w:hAnsi="仿宋" w:eastAsia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sz w:val="32"/>
          <w:szCs w:val="32"/>
        </w:rPr>
        <w:t>人大批准后，在规定时间内，</w:t>
      </w:r>
      <w:r>
        <w:rPr>
          <w:rFonts w:hint="eastAsia" w:ascii="仿宋" w:hAnsi="仿宋" w:eastAsia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统计局</w:t>
      </w:r>
      <w:r>
        <w:rPr>
          <w:rFonts w:hint="eastAsia" w:ascii="仿宋" w:hAnsi="仿宋" w:eastAsia="仿宋"/>
          <w:sz w:val="32"/>
          <w:szCs w:val="32"/>
        </w:rPr>
        <w:t>将绩效目标批复给本部门作为预算执行和监督的依据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年本</w:t>
      </w:r>
      <w:r>
        <w:rPr>
          <w:rFonts w:hint="eastAsia" w:ascii="仿宋" w:hAnsi="仿宋" w:eastAsia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/>
          <w:sz w:val="32"/>
          <w:szCs w:val="32"/>
        </w:rPr>
        <w:t>整体支出绩效目标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40.35</w:t>
      </w:r>
      <w:r>
        <w:rPr>
          <w:rFonts w:hint="eastAsia" w:ascii="仿宋" w:hAnsi="仿宋" w:eastAsia="仿宋"/>
          <w:sz w:val="32"/>
          <w:szCs w:val="32"/>
        </w:rPr>
        <w:t>万元，其中：基本支出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269.99</w:t>
      </w:r>
      <w:r>
        <w:rPr>
          <w:rFonts w:hint="eastAsia" w:ascii="仿宋" w:hAnsi="仿宋" w:eastAsia="仿宋"/>
          <w:sz w:val="32"/>
          <w:szCs w:val="32"/>
        </w:rPr>
        <w:t>万元，项目支出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133.5</w:t>
      </w:r>
      <w:r>
        <w:rPr>
          <w:rFonts w:hint="eastAsia" w:ascii="仿宋" w:hAnsi="仿宋" w:eastAsia="仿宋"/>
          <w:sz w:val="32"/>
          <w:szCs w:val="32"/>
        </w:rPr>
        <w:t>万元。全部实行整体支出绩效目标管理，涉及一般公共预算当年拨款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348.82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/>
          <w:sz w:val="32"/>
          <w:szCs w:val="32"/>
        </w:rPr>
        <w:t>重点项目预算等预算绩效情况说明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年本</w:t>
      </w:r>
      <w:r>
        <w:rPr>
          <w:rFonts w:hint="eastAsia" w:ascii="仿宋" w:hAnsi="仿宋" w:eastAsia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/>
          <w:sz w:val="32"/>
          <w:szCs w:val="32"/>
        </w:rPr>
        <w:t>无重点项目预算。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六、名词解释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机关运行经费：是指各部门的公用经费，包括办公及印刷费、邮电费、差旅费、会议费、福利费、日常维修费、专用资料及一般设备购置费、办公用房水电费、办公用房取暖费、办公用房物业管理费以及其他费用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“三公”经费：纳入省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七、国有资产占用情况说明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单位车辆合计0辆。</w:t>
      </w:r>
    </w:p>
    <w:p>
      <w:pPr>
        <w:pStyle w:val="2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单价50万元（含）以上通用设备套：无。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单价100万元（含）以上通用设备：无。</w:t>
      </w:r>
    </w:p>
    <w:p>
      <w:pPr>
        <w:spacing w:line="560" w:lineRule="exact"/>
        <w:ind w:firstLine="643" w:firstLine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八、重点项目预算的绩效目标等预算绩效情况说明</w:t>
      </w:r>
    </w:p>
    <w:p>
      <w:pPr>
        <w:pStyle w:val="2"/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2020年，本部门按照有关政策文件和区财政局要求开展预算绩效管理工作，一是加强绩效目标管理。在编制2020年部门预算时，本部门将所有预算资金纳入绩效目标管理，实现了绩效目标与部门预算同步编制、同步申报。二是及时有效的开展绩效运行跟踪监控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第二部分：部门预算需公开的表格情况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1、部门收支总体情况表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2、部门收入总体情况表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3、部门支出总体情况表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4、财政拨款收支总体情况表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5、一般公共预算支出情况表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6、一般公共预算基本支出情况表(纵向)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7、一般公共预算基本支出情况表(横向)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8、政府性基金预算支出情况表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9、“三公”经费支出情况表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政府采购预算表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11、部门整体支出绩效目标申报表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、单位项目支出绩效目标申报表</w:t>
      </w:r>
    </w:p>
    <w:p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tabs>
          <w:tab w:val="left" w:pos="674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fldChar w:fldCharType="begin"/>
      </w:r>
      <w:r>
        <w:rPr>
          <w:rFonts w:hint="eastAsia" w:ascii="仿宋" w:hAnsi="仿宋" w:eastAsia="仿宋"/>
          <w:sz w:val="32"/>
          <w:szCs w:val="32"/>
        </w:rPr>
        <w:instrText xml:space="preserve">HYPERLINK "2018年部门预算需公开的表格情况.xls"</w:instrText>
      </w:r>
      <w:r>
        <w:rPr>
          <w:rFonts w:hint="eastAsia" w:ascii="仿宋" w:hAnsi="仿宋" w:eastAsia="仿宋"/>
          <w:sz w:val="32"/>
          <w:szCs w:val="32"/>
        </w:rPr>
        <w:fldChar w:fldCharType="separate"/>
      </w:r>
      <w:r>
        <w:rPr>
          <w:rStyle w:val="7"/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fldChar w:fldCharType="begin"/>
      </w:r>
      <w:r>
        <w:rPr>
          <w:rFonts w:hint="eastAsia" w:ascii="仿宋" w:hAnsi="仿宋" w:eastAsia="仿宋"/>
          <w:sz w:val="32"/>
          <w:szCs w:val="32"/>
        </w:rPr>
        <w:instrText xml:space="preserve">HYPERLINK "3.2018年部门预算需公开的表格情况.xls"</w:instrText>
      </w:r>
      <w:r>
        <w:rPr>
          <w:rFonts w:hint="eastAsia" w:ascii="仿宋" w:hAnsi="仿宋" w:eastAsia="仿宋"/>
          <w:sz w:val="32"/>
          <w:szCs w:val="32"/>
        </w:rPr>
        <w:fldChar w:fldCharType="separate"/>
      </w:r>
      <w:r>
        <w:rPr>
          <w:rStyle w:val="7"/>
          <w:rFonts w:hint="eastAsia" w:ascii="仿宋" w:hAnsi="仿宋" w:eastAsia="仿宋"/>
          <w:sz w:val="32"/>
          <w:szCs w:val="32"/>
        </w:rPr>
        <w:t>2020年部门预算需公开的表格情况.xls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tabs>
          <w:tab w:val="left" w:pos="674"/>
        </w:tabs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</w:p>
    <w:p>
      <w:pPr>
        <w:tabs>
          <w:tab w:val="left" w:pos="674"/>
        </w:tabs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74"/>
        </w:tabs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益阳市赫山区统计局   </w:t>
      </w:r>
    </w:p>
    <w:p>
      <w:pPr>
        <w:tabs>
          <w:tab w:val="left" w:pos="674"/>
        </w:tabs>
        <w:bidi w:val="0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2020年01月 07日</w:t>
      </w: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84336"/>
    <w:rsid w:val="00B26AC0"/>
    <w:rsid w:val="02D63144"/>
    <w:rsid w:val="033268FD"/>
    <w:rsid w:val="05A364F8"/>
    <w:rsid w:val="08CC46B5"/>
    <w:rsid w:val="0B6C6901"/>
    <w:rsid w:val="0D473CB6"/>
    <w:rsid w:val="0DAF5D73"/>
    <w:rsid w:val="140C3E87"/>
    <w:rsid w:val="1AE52671"/>
    <w:rsid w:val="1DA61887"/>
    <w:rsid w:val="20F5573C"/>
    <w:rsid w:val="26973744"/>
    <w:rsid w:val="319B7B93"/>
    <w:rsid w:val="33256008"/>
    <w:rsid w:val="36C94C5B"/>
    <w:rsid w:val="37E524FC"/>
    <w:rsid w:val="396F3919"/>
    <w:rsid w:val="39DC3039"/>
    <w:rsid w:val="3AFC655E"/>
    <w:rsid w:val="3BF871B4"/>
    <w:rsid w:val="3CE12521"/>
    <w:rsid w:val="3E2641F0"/>
    <w:rsid w:val="42322B1F"/>
    <w:rsid w:val="43147E1B"/>
    <w:rsid w:val="4AA50C64"/>
    <w:rsid w:val="4B535E4E"/>
    <w:rsid w:val="4BC42984"/>
    <w:rsid w:val="4DFF42F8"/>
    <w:rsid w:val="4ED40425"/>
    <w:rsid w:val="4EF05EBB"/>
    <w:rsid w:val="50E67576"/>
    <w:rsid w:val="52A340B7"/>
    <w:rsid w:val="52BA0110"/>
    <w:rsid w:val="53531272"/>
    <w:rsid w:val="5B094354"/>
    <w:rsid w:val="5C1B7B10"/>
    <w:rsid w:val="5EE47F30"/>
    <w:rsid w:val="612B10FA"/>
    <w:rsid w:val="66476C79"/>
    <w:rsid w:val="68212E24"/>
    <w:rsid w:val="684900CF"/>
    <w:rsid w:val="68DA4128"/>
    <w:rsid w:val="6A4D45E9"/>
    <w:rsid w:val="6D62494D"/>
    <w:rsid w:val="6DBD5866"/>
    <w:rsid w:val="6EF15276"/>
    <w:rsid w:val="7007229B"/>
    <w:rsid w:val="7142204F"/>
    <w:rsid w:val="72591FB5"/>
    <w:rsid w:val="75985C09"/>
    <w:rsid w:val="763E2AEF"/>
    <w:rsid w:val="77980EE6"/>
    <w:rsid w:val="77AA7FB6"/>
    <w:rsid w:val="78381FFE"/>
    <w:rsid w:val="7A4B690B"/>
    <w:rsid w:val="7D60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rFonts w:cs="Times New Roman"/>
      <w:color w:val="4C4C4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Administrator.2016-20161025HD</dc:creator>
  <cp:lastModifiedBy>WPS_1552370627</cp:lastModifiedBy>
  <cp:lastPrinted>2020-01-07T07:11:00Z</cp:lastPrinted>
  <dcterms:modified xsi:type="dcterms:W3CDTF">2021-02-01T08:15:20Z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