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72"/>
          <w:szCs w:val="72"/>
        </w:rPr>
      </w:pPr>
    </w:p>
    <w:p>
      <w:pPr>
        <w:jc w:val="center"/>
        <w:rPr>
          <w:rFonts w:asciiTheme="minorEastAsia" w:hAnsiTheme="minorEastAsia" w:cstheme="minorEastAsia"/>
          <w:sz w:val="56"/>
          <w:szCs w:val="56"/>
        </w:rPr>
      </w:pPr>
      <w:r>
        <w:rPr>
          <w:rFonts w:hint="eastAsia" w:asciiTheme="minorEastAsia" w:hAnsiTheme="minorEastAsia" w:cstheme="minorEastAsia"/>
          <w:sz w:val="56"/>
          <w:szCs w:val="56"/>
        </w:rPr>
        <w:t>益阳市欧江岔镇人民政府</w:t>
      </w:r>
    </w:p>
    <w:p>
      <w:pPr>
        <w:jc w:val="center"/>
        <w:rPr>
          <w:rFonts w:asciiTheme="minorEastAsia" w:hAnsiTheme="minorEastAsia" w:cstheme="minorEastAsia"/>
          <w:sz w:val="56"/>
          <w:szCs w:val="56"/>
        </w:rPr>
      </w:pPr>
      <w:r>
        <w:rPr>
          <w:rFonts w:hint="eastAsia" w:asciiTheme="minorEastAsia" w:hAnsiTheme="minorEastAsia" w:cstheme="minorEastAsia"/>
          <w:sz w:val="56"/>
          <w:szCs w:val="56"/>
        </w:rPr>
        <w:t>202</w:t>
      </w:r>
      <w:r>
        <w:rPr>
          <w:rFonts w:hint="eastAsia" w:asciiTheme="minorEastAsia" w:hAnsiTheme="minorEastAsia" w:cstheme="minorEastAsia"/>
          <w:sz w:val="56"/>
          <w:szCs w:val="56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56"/>
          <w:szCs w:val="56"/>
        </w:rPr>
        <w:t>年部门预算公开</w:t>
      </w:r>
    </w:p>
    <w:p>
      <w:pPr>
        <w:jc w:val="center"/>
        <w:rPr>
          <w:rFonts w:asciiTheme="minorEastAsia" w:hAnsiTheme="minorEastAsia" w:cstheme="minorEastAsia"/>
          <w:sz w:val="56"/>
          <w:szCs w:val="56"/>
        </w:rPr>
      </w:pPr>
    </w:p>
    <w:p>
      <w:pPr>
        <w:jc w:val="center"/>
        <w:rPr>
          <w:rFonts w:asciiTheme="minorEastAsia" w:hAnsiTheme="minorEastAsia" w:cstheme="minorEastAsia"/>
          <w:sz w:val="56"/>
          <w:szCs w:val="56"/>
        </w:rPr>
      </w:pPr>
      <w:r>
        <w:rPr>
          <w:rFonts w:hint="eastAsia" w:asciiTheme="minorEastAsia" w:hAnsiTheme="minorEastAsia" w:cstheme="minorEastAsia"/>
          <w:sz w:val="56"/>
          <w:szCs w:val="56"/>
        </w:rPr>
        <w:t>目  录</w:t>
      </w:r>
    </w:p>
    <w:p>
      <w:pPr>
        <w:jc w:val="center"/>
        <w:rPr>
          <w:rFonts w:asciiTheme="minorEastAsia" w:hAnsiTheme="minorEastAsia" w:cstheme="minorEastAsia"/>
          <w:sz w:val="56"/>
          <w:szCs w:val="56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第一部分：单位202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年部门预算说明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一、部门基本情况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（一）职能职责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（二）机构设置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二、部门预算编制范围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三、部门收支总体情况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（一）收入预算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（二）支出预算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四、一般公共预算拨款支出预算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（一）基本支出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（二）项目支出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五、其他重要事项的情况说明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（一）机关运行经费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（二）“三公”经费预算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（三）政府采购情况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（四）国有资产占用使用情况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（五）预算绩效目标情况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六、名词解释</w:t>
      </w:r>
    </w:p>
    <w:p>
      <w:pPr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第二部分：202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年部门预算表格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第一部分：益阳市欧江岔镇人民政府202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年部门预算说明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一、部门基本情况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1、职能职责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欧江岔镇系益阳市赫山区的基层政府行政机关，其主要职责为：执行本级人民代表大会决议和上级国家行政机关的决定和命令，发布决定和命令；落实国家政策，严格依法行政；执行本乡镇区域内的经济和社会发展计划、预算，管理本乡镇区域内的经济、教育、科学、文化、体育事业和财政、民政、公安、司法行政、计划生育等行政工作；发展乡村经济、文化和社会事业，提供公共服务；保护社会主义全民所有制的财产和劳动群众集体所有制的财产，保护公民私人所有的合法财产，维护社会稳定，保障公民的人身权利、民主权利和其他权利；保护各种经济组织的合法权益；保障少数民族的合法权利和尊重少数民族的风俗习惯。保障宪法和法律赋予妇女的男女平等、同工同酬和婚姻自由等各项权利；办理上级人民政府交办的其他事项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2、机构设置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单位内设11个机构，其中包括行政机构3个，分别为：共产党机关、行政机关、人大机关；事业单位9个，分别为经济发展办、自然资源与生态环境办、扶贫办、农业综合服务中心、社会治安与应急管理办、社会事务办、社会事务综合服务中心、退役军人服务站、重点办。截止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年12月31日，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本单位经区编委核定的编制人数 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人(其中行政编制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人，事业编制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，机关工勤编制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)。实有人数为1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人（其中行政编制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人，事业编制6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人)，分流人员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人。遗属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二、部门预算单位构成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益阳市欧江岔镇只有本级，没有其他二级预算单位，因此，纳入202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年部门预算编制范围的只有欧江岔镇人民政府本级。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三、部门收支总体情况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年的预算只包括镇本级，收入包括一般公共预算收入，其他收入和上级补助收入；支出包括一般公共预算支出，项目支出和其他支出。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（一）收入预算，202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年年初预算数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2146.61</w:t>
      </w:r>
      <w:r>
        <w:rPr>
          <w:rFonts w:hint="eastAsia" w:asciiTheme="minorEastAsia" w:hAnsiTheme="minorEastAsia" w:cstheme="minorEastAsia"/>
          <w:sz w:val="28"/>
          <w:szCs w:val="28"/>
        </w:rPr>
        <w:t>万元，其中，一般公共预算拨款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2095.28</w:t>
      </w:r>
      <w:r>
        <w:rPr>
          <w:rFonts w:hint="eastAsia" w:asciiTheme="minorEastAsia" w:hAnsiTheme="minorEastAsia" w:cstheme="minorEastAsia"/>
          <w:sz w:val="28"/>
          <w:szCs w:val="28"/>
        </w:rPr>
        <w:t>万元，其他收入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51.33</w:t>
      </w:r>
      <w:r>
        <w:rPr>
          <w:rFonts w:hint="eastAsia" w:asciiTheme="minorEastAsia" w:hAnsi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8"/>
          <w:szCs w:val="28"/>
        </w:rPr>
        <w:t>收入较去年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265.89</w:t>
      </w:r>
      <w:r>
        <w:rPr>
          <w:rFonts w:hint="eastAsia" w:asciiTheme="minorEastAsia" w:hAnsiTheme="minorEastAsia" w:cstheme="minorEastAsia"/>
          <w:sz w:val="28"/>
          <w:szCs w:val="28"/>
        </w:rPr>
        <w:t>万元，主要是干职工人数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减少</w:t>
      </w:r>
      <w:r>
        <w:rPr>
          <w:rFonts w:hint="eastAsia" w:asciiTheme="minorEastAsia" w:hAnsiTheme="minorEastAsia" w:cstheme="minorEastAsia"/>
          <w:sz w:val="28"/>
          <w:szCs w:val="28"/>
        </w:rPr>
        <w:t>以及项目资金的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减少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（二）支出预算，202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年年初预算数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146.61</w:t>
      </w:r>
      <w:r>
        <w:rPr>
          <w:rFonts w:hint="eastAsia" w:asciiTheme="minorEastAsia" w:hAnsiTheme="minorEastAsia" w:cstheme="minorEastAsia"/>
          <w:sz w:val="28"/>
          <w:szCs w:val="28"/>
        </w:rPr>
        <w:t>万元，其中，一般公共服务支出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1343.30</w:t>
      </w:r>
      <w:r>
        <w:rPr>
          <w:rFonts w:hint="eastAsia" w:asciiTheme="minorEastAsia" w:hAnsiTheme="minorEastAsia" w:cstheme="minorEastAsia"/>
          <w:sz w:val="28"/>
          <w:szCs w:val="28"/>
        </w:rPr>
        <w:t>万元，社会保障与就业支出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154</w:t>
      </w:r>
      <w:r>
        <w:rPr>
          <w:rFonts w:hint="eastAsia" w:asciiTheme="minorEastAsia" w:hAnsiTheme="minorEastAsia" w:cstheme="minorEastAsia"/>
          <w:sz w:val="28"/>
          <w:szCs w:val="28"/>
        </w:rPr>
        <w:t>万元，卫生健康支出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81.57</w:t>
      </w:r>
      <w:r>
        <w:rPr>
          <w:rFonts w:hint="eastAsia" w:asciiTheme="minorEastAsia" w:hAnsi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节能环保支出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32.78，</w:t>
      </w:r>
      <w:r>
        <w:rPr>
          <w:rFonts w:hint="eastAsia" w:asciiTheme="minorEastAsia" w:hAnsiTheme="minorEastAsia" w:cstheme="minorEastAsia"/>
          <w:sz w:val="28"/>
          <w:szCs w:val="28"/>
        </w:rPr>
        <w:t>农林水支出</w:t>
      </w:r>
      <w:r>
        <w:rPr>
          <w:rFonts w:asciiTheme="minorEastAsia" w:hAnsiTheme="minorEastAsia" w:cstheme="minorEastAsia"/>
          <w:sz w:val="28"/>
          <w:szCs w:val="28"/>
        </w:rPr>
        <w:t>459.7</w:t>
      </w:r>
      <w:r>
        <w:rPr>
          <w:rFonts w:hint="eastAsia" w:asciiTheme="minorEastAsia" w:hAnsiTheme="minorEastAsia" w:cstheme="minorEastAsia"/>
          <w:sz w:val="28"/>
          <w:szCs w:val="28"/>
        </w:rPr>
        <w:t>万元,住房保障支出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75.52</w:t>
      </w:r>
      <w:r>
        <w:rPr>
          <w:rFonts w:hint="eastAsia" w:asciiTheme="minorEastAsia" w:hAnsiTheme="minorEastAsia" w:cstheme="minorEastAsia"/>
          <w:sz w:val="28"/>
          <w:szCs w:val="28"/>
        </w:rPr>
        <w:t>万元。支出较去年增加</w:t>
      </w:r>
      <w:r>
        <w:rPr>
          <w:rFonts w:asciiTheme="minorEastAsia" w:hAnsiTheme="minorEastAsia" w:cstheme="minorEastAsia"/>
          <w:sz w:val="28"/>
          <w:szCs w:val="28"/>
        </w:rPr>
        <w:t>144.5</w:t>
      </w:r>
      <w:r>
        <w:rPr>
          <w:rFonts w:hint="eastAsia" w:asciiTheme="minorEastAsia" w:hAnsiTheme="minorEastAsia" w:cstheme="minorEastAsia"/>
          <w:sz w:val="28"/>
          <w:szCs w:val="28"/>
        </w:rPr>
        <w:t>万元，主要是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一般公共服务支出的减少。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四、一般公共预算拨款支出预算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年一般公共预算拨款收入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2146.61</w:t>
      </w:r>
      <w:r>
        <w:rPr>
          <w:rFonts w:hint="eastAsia" w:asciiTheme="minorEastAsia" w:hAnsiTheme="minorEastAsia" w:cstheme="minorEastAsia"/>
          <w:sz w:val="28"/>
          <w:szCs w:val="28"/>
        </w:rPr>
        <w:t>万元，具体安排情况如下：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（一）基本支出：202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年年初预算数为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1519.24</w:t>
      </w:r>
      <w:r>
        <w:rPr>
          <w:rFonts w:hint="eastAsia" w:asciiTheme="minorEastAsia" w:hAnsiTheme="minorEastAsia" w:cstheme="minorEastAsia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（二）项目支出：202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年年初预算数为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627.37</w:t>
      </w:r>
      <w:r>
        <w:rPr>
          <w:rFonts w:hint="eastAsia" w:asciiTheme="minorEastAsia" w:hAnsiTheme="minorEastAsia" w:cstheme="minorEastAsia"/>
          <w:sz w:val="28"/>
          <w:szCs w:val="28"/>
        </w:rPr>
        <w:t>万元，是指单位为完成特定行政工作任务或事业发展目标而发生的支出，包括有关事业发展专项、专项业务费、基本建设支出等。其中：人大事务支出4.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万元，主要用于人大代表工作及其他人大事务支出；政府办公室及相关机构事务支出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134.89</w:t>
      </w:r>
      <w:r>
        <w:rPr>
          <w:rFonts w:hint="eastAsia" w:asciiTheme="minorEastAsia" w:hAnsiTheme="minorEastAsia" w:cstheme="minorEastAsia"/>
          <w:sz w:val="28"/>
          <w:szCs w:val="28"/>
        </w:rPr>
        <w:t>万元，主要用于行政运行、机关服务等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；节能环保支出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32.78万元，主要用于环境监测与监察、污染治理等；</w:t>
      </w:r>
      <w:r>
        <w:rPr>
          <w:rFonts w:hint="eastAsia" w:asciiTheme="minorEastAsia" w:hAnsiTheme="minorEastAsia" w:cstheme="minorEastAsia"/>
          <w:sz w:val="28"/>
          <w:szCs w:val="28"/>
        </w:rPr>
        <w:t>农林水支出459.7万元，主要用于农村综合改革。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五、其他重要事项的情况说明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1、机关运行经费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年镇本级及下设站所的机关运行经费当年一般公共预算拨款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103.43</w:t>
      </w:r>
      <w:r>
        <w:rPr>
          <w:rFonts w:hint="eastAsia" w:asciiTheme="minorEastAsia" w:hAnsiTheme="minorEastAsia" w:cstheme="minorEastAsia"/>
          <w:sz w:val="28"/>
          <w:szCs w:val="28"/>
        </w:rPr>
        <w:t>万元，比202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年预算增加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7.81</w:t>
      </w:r>
      <w:r>
        <w:rPr>
          <w:rFonts w:hint="eastAsia" w:asciiTheme="minorEastAsia" w:hAnsiTheme="minorEastAsia" w:cstheme="minorEastAsia"/>
          <w:sz w:val="28"/>
          <w:szCs w:val="28"/>
        </w:rPr>
        <w:t>万元，上涨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8.2</w:t>
      </w:r>
      <w:r>
        <w:rPr>
          <w:rFonts w:hint="eastAsia" w:asciiTheme="minorEastAsia" w:hAnsi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2、“三公”经费预算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年“三公”经费一般预算数为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万元，其中，公务接待费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cstheme="minorEastAsia"/>
          <w:sz w:val="28"/>
          <w:szCs w:val="28"/>
        </w:rPr>
        <w:t>万元，公务用车购置及运行费8万元（其中，公务用车购置费 0万元，公务用车运行费8 万元），因公出国（境）费0万元。202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年“三公”经费预算与202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15万元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3、政府采购情况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因我单位采购基本为零星采购，次数较少，每次金额一般不超过5万元，故202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年本部门政府采购预算为0。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4、国有资产占用使用情况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截至202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年12月31日，本部门共有车辆4辆，其中：一般公务用车2辆，其他车辆2辆。单位价值50万元以上的通用设备0台，单位价值100万元以上的专用设备0台。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年部门预算未安排采购车辆和50万元以上设备。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5、预算绩效目标情况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年益阳市欧江岔镇人民政府整体支出绩效目标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2146.61</w:t>
      </w:r>
      <w:r>
        <w:rPr>
          <w:rFonts w:hint="eastAsia" w:asciiTheme="minorEastAsia" w:hAnsiTheme="minorEastAsia" w:cstheme="minorEastAsia"/>
          <w:sz w:val="28"/>
          <w:szCs w:val="28"/>
        </w:rPr>
        <w:t>万元，其中：基本支出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1519.24</w:t>
      </w:r>
      <w:r>
        <w:rPr>
          <w:rFonts w:hint="eastAsia" w:asciiTheme="minorEastAsia" w:hAnsiTheme="minorEastAsia" w:cstheme="minorEastAsia"/>
          <w:sz w:val="28"/>
          <w:szCs w:val="28"/>
        </w:rPr>
        <w:t>万元，项目支出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627.37</w:t>
      </w:r>
      <w:r>
        <w:rPr>
          <w:rFonts w:hint="eastAsia" w:asciiTheme="minorEastAsia" w:hAnsiTheme="minorEastAsia" w:cstheme="minorEastAsia"/>
          <w:sz w:val="28"/>
          <w:szCs w:val="28"/>
        </w:rPr>
        <w:t>万元。全部实行整体支出绩效目标管理，涉及一般公共预算当年拨款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2095.28</w:t>
      </w:r>
      <w:r>
        <w:rPr>
          <w:rFonts w:hint="eastAsia" w:asciiTheme="minorEastAsia" w:hAnsi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2022年益阳市欧江岔镇人民政府项目支出绩效目标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627</w:t>
      </w:r>
      <w:r>
        <w:rPr>
          <w:rFonts w:hint="eastAsia" w:asciiTheme="minorEastAsia" w:hAnsiTheme="minorEastAsia" w:cstheme="minorEastAsia"/>
          <w:sz w:val="28"/>
          <w:szCs w:val="28"/>
        </w:rPr>
        <w:t>.37万元，全部实行整体支出绩效目标管理。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六、名词解释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第二部分：202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年部门预算表格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4、部门支出总表（按政府预算科目）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5、部门财政拨款收支总表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8、一般公共预算基本支出表(横向)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9、政府性基金预算支出表（按部门经济科目）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10、政府性基金预算支出表（按政府预算科目）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11、一般公共预算“三公”经费支出表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12、部门整体支出预算绩效目标表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13、项目支出预算绩效目标表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14、政府采购表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益阳市欧江岔镇人民政府</w:t>
      </w:r>
    </w:p>
    <w:p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E8"/>
    <w:rsid w:val="0020092E"/>
    <w:rsid w:val="007862E8"/>
    <w:rsid w:val="0086700A"/>
    <w:rsid w:val="00B1217B"/>
    <w:rsid w:val="00E1074A"/>
    <w:rsid w:val="0BA17E87"/>
    <w:rsid w:val="0DE929B4"/>
    <w:rsid w:val="10BB1938"/>
    <w:rsid w:val="1A8F0E86"/>
    <w:rsid w:val="38285A39"/>
    <w:rsid w:val="64327C80"/>
    <w:rsid w:val="65C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392</Words>
  <Characters>2240</Characters>
  <Lines>18</Lines>
  <Paragraphs>5</Paragraphs>
  <TotalTime>94</TotalTime>
  <ScaleCrop>false</ScaleCrop>
  <LinksUpToDate>false</LinksUpToDate>
  <CharactersWithSpaces>2627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2020-01-09T07:53:00Z</dcterms:created>
  <dc:creator>Administrator</dc:creator>
  <cp:lastModifiedBy>Administrator</cp:lastModifiedBy>
  <dcterms:modified xsi:type="dcterms:W3CDTF">2023-01-09T08:25:17Z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