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85" w:rsidRPr="004A06BF" w:rsidRDefault="008A5DD1" w:rsidP="008A5DD1">
      <w:pPr>
        <w:spacing w:beforeLines="50" w:afterLines="50"/>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t>2</w:t>
      </w:r>
      <w:r w:rsidR="0052727D" w:rsidRPr="004A06BF">
        <w:rPr>
          <w:rFonts w:ascii="方正小标宋简体" w:eastAsia="方正小标宋简体" w:cs="方正小标宋_GBK" w:hint="eastAsia"/>
          <w:sz w:val="36"/>
          <w:szCs w:val="36"/>
        </w:rPr>
        <w:t>022年度部门整体支出绩效自评指标计分表</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5"/>
        <w:gridCol w:w="667"/>
        <w:gridCol w:w="889"/>
        <w:gridCol w:w="667"/>
        <w:gridCol w:w="2802"/>
        <w:gridCol w:w="3319"/>
      </w:tblGrid>
      <w:tr w:rsidR="00C45085" w:rsidRPr="004A06BF">
        <w:trPr>
          <w:trHeight w:val="489"/>
          <w:tblHeader/>
          <w:jc w:val="center"/>
        </w:trPr>
        <w:tc>
          <w:tcPr>
            <w:tcW w:w="307" w:type="pct"/>
            <w:tcMar>
              <w:top w:w="10" w:type="dxa"/>
              <w:left w:w="10" w:type="dxa"/>
              <w:bottom w:w="0" w:type="dxa"/>
              <w:right w:w="10" w:type="dxa"/>
            </w:tcMar>
            <w:vAlign w:val="center"/>
          </w:tcPr>
          <w:p w:rsidR="00C45085" w:rsidRPr="004A06BF" w:rsidRDefault="0052727D">
            <w:pPr>
              <w:spacing w:line="240" w:lineRule="exact"/>
              <w:jc w:val="center"/>
              <w:rPr>
                <w:rFonts w:ascii="宋体" w:hAnsi="宋体" w:cs="宋体"/>
                <w:b/>
                <w:bCs/>
              </w:rPr>
            </w:pPr>
            <w:r w:rsidRPr="004A06BF">
              <w:rPr>
                <w:rFonts w:ascii="宋体" w:hAnsi="宋体" w:cs="宋体" w:hint="eastAsia"/>
                <w:b/>
                <w:bCs/>
              </w:rPr>
              <w:t>一级</w:t>
            </w:r>
          </w:p>
          <w:p w:rsidR="00C45085" w:rsidRPr="004A06BF" w:rsidRDefault="0052727D">
            <w:pPr>
              <w:spacing w:line="240" w:lineRule="exact"/>
              <w:jc w:val="center"/>
              <w:rPr>
                <w:rFonts w:ascii="宋体" w:cs="宋体"/>
                <w:b/>
                <w:bCs/>
              </w:rPr>
            </w:pPr>
            <w:r w:rsidRPr="004A06BF">
              <w:rPr>
                <w:rFonts w:ascii="宋体" w:hAnsi="宋体" w:cs="宋体" w:hint="eastAsia"/>
                <w:b/>
                <w:bCs/>
              </w:rPr>
              <w:t>指标</w:t>
            </w:r>
          </w:p>
        </w:tc>
        <w:tc>
          <w:tcPr>
            <w:tcW w:w="375" w:type="pct"/>
            <w:tcMar>
              <w:top w:w="10" w:type="dxa"/>
              <w:left w:w="10" w:type="dxa"/>
              <w:bottom w:w="0" w:type="dxa"/>
              <w:right w:w="10" w:type="dxa"/>
            </w:tcMar>
            <w:vAlign w:val="center"/>
          </w:tcPr>
          <w:p w:rsidR="00C45085" w:rsidRPr="004A06BF" w:rsidRDefault="0052727D">
            <w:pPr>
              <w:spacing w:line="240" w:lineRule="exact"/>
              <w:ind w:rightChars="-83" w:right="-174"/>
              <w:jc w:val="center"/>
              <w:rPr>
                <w:rFonts w:ascii="宋体" w:cs="宋体"/>
                <w:b/>
                <w:bCs/>
              </w:rPr>
            </w:pPr>
            <w:r w:rsidRPr="004A06BF">
              <w:rPr>
                <w:rFonts w:ascii="宋体" w:hAnsi="宋体" w:cs="宋体" w:hint="eastAsia"/>
                <w:b/>
                <w:bCs/>
              </w:rPr>
              <w:t>二级</w:t>
            </w:r>
          </w:p>
          <w:p w:rsidR="00C45085" w:rsidRPr="004A06BF" w:rsidRDefault="0052727D">
            <w:pPr>
              <w:spacing w:line="240" w:lineRule="exact"/>
              <w:ind w:rightChars="-83" w:right="-174"/>
              <w:jc w:val="center"/>
              <w:rPr>
                <w:rFonts w:ascii="宋体" w:cs="宋体"/>
                <w:b/>
                <w:bCs/>
              </w:rPr>
            </w:pPr>
            <w:r w:rsidRPr="004A06BF">
              <w:rPr>
                <w:rFonts w:ascii="宋体" w:hAnsi="宋体" w:cs="宋体" w:hint="eastAsia"/>
                <w:b/>
                <w:bCs/>
              </w:rPr>
              <w:t>指标</w:t>
            </w: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b/>
                <w:bCs/>
              </w:rPr>
            </w:pPr>
            <w:r w:rsidRPr="004A06BF">
              <w:rPr>
                <w:rFonts w:ascii="宋体" w:hAnsi="宋体" w:cs="宋体" w:hint="eastAsia"/>
                <w:b/>
                <w:bCs/>
              </w:rPr>
              <w:t>三级</w:t>
            </w:r>
          </w:p>
          <w:p w:rsidR="00C45085" w:rsidRPr="004A06BF" w:rsidRDefault="0052727D">
            <w:pPr>
              <w:spacing w:line="240" w:lineRule="exact"/>
              <w:jc w:val="center"/>
              <w:rPr>
                <w:rFonts w:ascii="宋体" w:cs="宋体"/>
                <w:b/>
                <w:bCs/>
              </w:rPr>
            </w:pPr>
            <w:r w:rsidRPr="004A06BF">
              <w:rPr>
                <w:rFonts w:ascii="宋体" w:hAnsi="宋体" w:cs="宋体" w:hint="eastAsia"/>
                <w:b/>
                <w:bCs/>
              </w:rPr>
              <w:t>指标</w:t>
            </w:r>
          </w:p>
        </w:tc>
        <w:tc>
          <w:tcPr>
            <w:tcW w:w="375" w:type="pct"/>
            <w:vAlign w:val="center"/>
          </w:tcPr>
          <w:p w:rsidR="00C45085" w:rsidRPr="004A06BF" w:rsidRDefault="0052727D">
            <w:pPr>
              <w:spacing w:line="240" w:lineRule="exact"/>
              <w:ind w:leftChars="50" w:left="105" w:rightChars="50" w:right="105"/>
              <w:jc w:val="center"/>
              <w:rPr>
                <w:rFonts w:ascii="宋体" w:cs="宋体"/>
                <w:b/>
                <w:bCs/>
              </w:rPr>
            </w:pPr>
            <w:r w:rsidRPr="004A06BF">
              <w:rPr>
                <w:rFonts w:ascii="宋体" w:hAnsi="宋体" w:cs="宋体" w:hint="eastAsia"/>
                <w:b/>
                <w:bCs/>
              </w:rPr>
              <w:t>自评分</w:t>
            </w:r>
          </w:p>
        </w:tc>
        <w:tc>
          <w:tcPr>
            <w:tcW w:w="1576" w:type="pct"/>
            <w:tcMar>
              <w:top w:w="10" w:type="dxa"/>
              <w:left w:w="10" w:type="dxa"/>
              <w:bottom w:w="0" w:type="dxa"/>
              <w:right w:w="10" w:type="dxa"/>
            </w:tcMar>
            <w:vAlign w:val="center"/>
          </w:tcPr>
          <w:p w:rsidR="00C45085" w:rsidRPr="004A06BF" w:rsidRDefault="0052727D">
            <w:pPr>
              <w:spacing w:line="240" w:lineRule="exact"/>
              <w:ind w:leftChars="50" w:left="105" w:rightChars="50" w:right="105"/>
              <w:jc w:val="center"/>
              <w:rPr>
                <w:rFonts w:ascii="宋体" w:cs="宋体"/>
                <w:b/>
                <w:bCs/>
              </w:rPr>
            </w:pPr>
            <w:r w:rsidRPr="004A06BF">
              <w:rPr>
                <w:rFonts w:ascii="宋体" w:hAnsi="宋体" w:cs="宋体" w:hint="eastAsia"/>
                <w:b/>
                <w:bCs/>
              </w:rPr>
              <w:t>指标解释</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jc w:val="center"/>
              <w:rPr>
                <w:rFonts w:ascii="宋体" w:cs="宋体"/>
                <w:b/>
                <w:bCs/>
              </w:rPr>
            </w:pPr>
            <w:r w:rsidRPr="004A06BF">
              <w:rPr>
                <w:rFonts w:ascii="宋体" w:hAnsi="宋体" w:cs="宋体" w:hint="eastAsia"/>
                <w:b/>
                <w:bCs/>
              </w:rPr>
              <w:t>指标说明</w:t>
            </w:r>
          </w:p>
        </w:tc>
      </w:tr>
      <w:tr w:rsidR="00C45085" w:rsidRPr="004A06BF">
        <w:trPr>
          <w:trHeight w:val="1892"/>
          <w:jc w:val="center"/>
        </w:trPr>
        <w:tc>
          <w:tcPr>
            <w:tcW w:w="307" w:type="pct"/>
            <w:vMerge w:val="restart"/>
            <w:noWrap/>
            <w:tcMar>
              <w:top w:w="10" w:type="dxa"/>
              <w:left w:w="10" w:type="dxa"/>
              <w:bottom w:w="0" w:type="dxa"/>
              <w:right w:w="10" w:type="dxa"/>
            </w:tcMar>
            <w:textDirection w:val="tbRlV"/>
            <w:vAlign w:val="center"/>
          </w:tcPr>
          <w:p w:rsidR="00C45085" w:rsidRPr="004A06BF" w:rsidRDefault="0052727D">
            <w:pPr>
              <w:spacing w:line="240" w:lineRule="exact"/>
              <w:jc w:val="center"/>
              <w:rPr>
                <w:rFonts w:ascii="宋体" w:cs="宋体"/>
              </w:rPr>
            </w:pPr>
            <w:r w:rsidRPr="004A06BF">
              <w:rPr>
                <w:rFonts w:ascii="宋体" w:hAnsi="宋体" w:cs="宋体" w:hint="eastAsia"/>
              </w:rPr>
              <w:t>投</w:t>
            </w:r>
            <w:r w:rsidRPr="004A06BF">
              <w:rPr>
                <w:rFonts w:ascii="宋体" w:hAnsi="宋体" w:cs="宋体"/>
              </w:rPr>
              <w:t xml:space="preserve">   </w:t>
            </w:r>
            <w:r w:rsidRPr="004A06BF">
              <w:rPr>
                <w:rFonts w:ascii="宋体" w:hAnsi="宋体" w:cs="宋体" w:hint="eastAsia"/>
              </w:rPr>
              <w:t>入（</w:t>
            </w:r>
            <w:r w:rsidRPr="004A06BF">
              <w:rPr>
                <w:rFonts w:ascii="宋体" w:hAnsi="宋体" w:cs="宋体"/>
              </w:rPr>
              <w:t>20</w:t>
            </w:r>
            <w:r w:rsidRPr="004A06BF">
              <w:rPr>
                <w:rFonts w:ascii="宋体" w:hAnsi="宋体" w:cs="宋体" w:hint="eastAsia"/>
              </w:rPr>
              <w:t>分）</w:t>
            </w:r>
          </w:p>
        </w:tc>
        <w:tc>
          <w:tcPr>
            <w:tcW w:w="375" w:type="pct"/>
            <w:vMerge w:val="restart"/>
            <w:tcMar>
              <w:top w:w="10" w:type="dxa"/>
              <w:left w:w="10" w:type="dxa"/>
              <w:bottom w:w="0" w:type="dxa"/>
              <w:right w:w="10" w:type="dxa"/>
            </w:tcMar>
            <w:vAlign w:val="center"/>
          </w:tcPr>
          <w:p w:rsidR="00C45085" w:rsidRPr="004A06BF" w:rsidRDefault="0052727D">
            <w:pPr>
              <w:spacing w:line="240" w:lineRule="exact"/>
              <w:jc w:val="center"/>
              <w:rPr>
                <w:rFonts w:ascii="宋体" w:hAnsi="宋体" w:cs="宋体"/>
              </w:rPr>
            </w:pPr>
            <w:r w:rsidRPr="004A06BF">
              <w:rPr>
                <w:rFonts w:ascii="宋体" w:hAnsi="宋体" w:cs="宋体" w:hint="eastAsia"/>
              </w:rPr>
              <w:t>目标</w:t>
            </w:r>
          </w:p>
          <w:p w:rsidR="00C45085" w:rsidRPr="004A06BF" w:rsidRDefault="0052727D">
            <w:pPr>
              <w:spacing w:line="240" w:lineRule="exact"/>
              <w:jc w:val="center"/>
              <w:rPr>
                <w:rFonts w:ascii="宋体" w:cs="宋体"/>
              </w:rPr>
            </w:pPr>
            <w:r w:rsidRPr="004A06BF">
              <w:rPr>
                <w:rFonts w:ascii="宋体" w:hAnsi="宋体" w:cs="宋体" w:hint="eastAsia"/>
              </w:rPr>
              <w:t>设定（</w:t>
            </w:r>
            <w:r w:rsidRPr="004A06BF">
              <w:rPr>
                <w:rFonts w:ascii="宋体" w:hAnsi="宋体" w:cs="宋体"/>
              </w:rPr>
              <w:t>5</w:t>
            </w:r>
            <w:r w:rsidRPr="004A06BF">
              <w:rPr>
                <w:rFonts w:ascii="宋体" w:hAnsi="宋体" w:cs="宋体" w:hint="eastAsia"/>
              </w:rPr>
              <w:t>分）</w:t>
            </w: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绩效目标</w:t>
            </w:r>
          </w:p>
          <w:p w:rsidR="00C45085" w:rsidRPr="004A06BF" w:rsidRDefault="0052727D">
            <w:pPr>
              <w:spacing w:line="240" w:lineRule="exact"/>
              <w:jc w:val="center"/>
              <w:rPr>
                <w:rFonts w:ascii="宋体" w:cs="宋体"/>
              </w:rPr>
            </w:pPr>
            <w:r w:rsidRPr="004A06BF">
              <w:rPr>
                <w:rFonts w:ascii="宋体" w:hAnsi="宋体" w:cs="宋体" w:hint="eastAsia"/>
              </w:rPr>
              <w:t>合理性（</w:t>
            </w:r>
            <w:r w:rsidRPr="004A06BF">
              <w:rPr>
                <w:rFonts w:ascii="宋体" w:hAnsi="宋体" w:cs="宋体"/>
              </w:rPr>
              <w:t>2</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2</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评价要点：</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①是否符合国家法律法规、国民经济和社会发展总体规划；</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②是否符合部门“三定”方案确定的职责；</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③是否符合部门制定的中长期实施规划。</w:t>
            </w:r>
          </w:p>
        </w:tc>
      </w:tr>
      <w:tr w:rsidR="00C45085" w:rsidRPr="004A06BF">
        <w:trPr>
          <w:trHeight w:val="2137"/>
          <w:jc w:val="center"/>
        </w:trPr>
        <w:tc>
          <w:tcPr>
            <w:tcW w:w="307" w:type="pct"/>
            <w:vMerge/>
            <w:vAlign w:val="center"/>
          </w:tcPr>
          <w:p w:rsidR="00C45085" w:rsidRPr="004A06BF" w:rsidRDefault="00C45085">
            <w:pPr>
              <w:spacing w:line="240" w:lineRule="exact"/>
              <w:rPr>
                <w:rFonts w:ascii="宋体" w:cs="宋体"/>
              </w:rPr>
            </w:pPr>
          </w:p>
        </w:tc>
        <w:tc>
          <w:tcPr>
            <w:tcW w:w="375" w:type="pct"/>
            <w:vMerge/>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绩效指标</w:t>
            </w:r>
          </w:p>
          <w:p w:rsidR="00C45085" w:rsidRPr="004A06BF" w:rsidRDefault="0052727D">
            <w:pPr>
              <w:spacing w:line="240" w:lineRule="exact"/>
              <w:jc w:val="center"/>
              <w:rPr>
                <w:rFonts w:ascii="宋体" w:cs="宋体"/>
              </w:rPr>
            </w:pPr>
            <w:r w:rsidRPr="004A06BF">
              <w:rPr>
                <w:rFonts w:ascii="宋体" w:hAnsi="宋体" w:cs="宋体" w:hint="eastAsia"/>
              </w:rPr>
              <w:t>明确性（</w:t>
            </w:r>
            <w:r w:rsidRPr="004A06BF">
              <w:rPr>
                <w:rFonts w:ascii="宋体" w:hAnsi="宋体" w:cs="宋体"/>
              </w:rPr>
              <w:t>3</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3</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评价要点：</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①是否将部门整体的绩效目标细化分解为具体的工作任务；</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②是否通过清晰、可衡量的指标值予以体现。</w:t>
            </w:r>
            <w:r w:rsidRPr="004A06BF">
              <w:rPr>
                <w:rFonts w:ascii="宋体" w:hAnsi="宋体" w:cs="宋体"/>
              </w:rPr>
              <w:t xml:space="preserve">    </w:t>
            </w:r>
            <w:r w:rsidRPr="004A06BF">
              <w:rPr>
                <w:rFonts w:ascii="宋体" w:hAnsi="宋体" w:cs="宋体" w:hint="eastAsia"/>
              </w:rPr>
              <w:t>③是否与部门年度的任务数或计划数相对应；</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④是否与本年度部门预算资金相匹配。</w:t>
            </w:r>
          </w:p>
        </w:tc>
      </w:tr>
      <w:tr w:rsidR="00C45085" w:rsidRPr="004A06BF">
        <w:trPr>
          <w:trHeight w:val="1931"/>
          <w:jc w:val="center"/>
        </w:trPr>
        <w:tc>
          <w:tcPr>
            <w:tcW w:w="307" w:type="pct"/>
            <w:vMerge/>
            <w:vAlign w:val="center"/>
          </w:tcPr>
          <w:p w:rsidR="00C45085" w:rsidRPr="004A06BF" w:rsidRDefault="00C45085">
            <w:pPr>
              <w:spacing w:line="240" w:lineRule="exact"/>
              <w:rPr>
                <w:rFonts w:ascii="宋体" w:cs="宋体"/>
              </w:rPr>
            </w:pPr>
          </w:p>
        </w:tc>
        <w:tc>
          <w:tcPr>
            <w:tcW w:w="375" w:type="pct"/>
            <w:vMerge w:val="restart"/>
            <w:tcMar>
              <w:top w:w="10" w:type="dxa"/>
              <w:left w:w="10" w:type="dxa"/>
              <w:bottom w:w="0" w:type="dxa"/>
              <w:right w:w="10" w:type="dxa"/>
            </w:tcMar>
            <w:vAlign w:val="center"/>
          </w:tcPr>
          <w:p w:rsidR="00C45085" w:rsidRPr="004A06BF" w:rsidRDefault="0052727D">
            <w:pPr>
              <w:spacing w:line="240" w:lineRule="exact"/>
              <w:jc w:val="center"/>
              <w:rPr>
                <w:rFonts w:ascii="宋体" w:hAnsi="宋体" w:cs="宋体"/>
              </w:rPr>
            </w:pPr>
            <w:r w:rsidRPr="004A06BF">
              <w:rPr>
                <w:rFonts w:ascii="宋体" w:hAnsi="宋体" w:cs="宋体" w:hint="eastAsia"/>
              </w:rPr>
              <w:t>预算</w:t>
            </w:r>
          </w:p>
          <w:p w:rsidR="00C45085" w:rsidRPr="004A06BF" w:rsidRDefault="0052727D">
            <w:pPr>
              <w:spacing w:line="240" w:lineRule="exact"/>
              <w:jc w:val="center"/>
              <w:rPr>
                <w:rFonts w:ascii="宋体" w:cs="宋体"/>
              </w:rPr>
            </w:pPr>
            <w:r w:rsidRPr="004A06BF">
              <w:rPr>
                <w:rFonts w:ascii="宋体" w:hAnsi="宋体" w:cs="宋体" w:hint="eastAsia"/>
              </w:rPr>
              <w:t>配置（</w:t>
            </w:r>
            <w:r w:rsidRPr="004A06BF">
              <w:rPr>
                <w:rFonts w:ascii="宋体" w:hAnsi="宋体" w:cs="宋体"/>
              </w:rPr>
              <w:t>15</w:t>
            </w:r>
            <w:r w:rsidRPr="004A06BF">
              <w:rPr>
                <w:rFonts w:ascii="宋体" w:hAnsi="宋体" w:cs="宋体" w:hint="eastAsia"/>
              </w:rPr>
              <w:t>分）</w:t>
            </w: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在职人员</w:t>
            </w:r>
          </w:p>
          <w:p w:rsidR="00C45085" w:rsidRPr="004A06BF" w:rsidRDefault="0052727D">
            <w:pPr>
              <w:spacing w:line="240" w:lineRule="exact"/>
              <w:jc w:val="center"/>
              <w:rPr>
                <w:rFonts w:ascii="宋体" w:cs="宋体"/>
              </w:rPr>
            </w:pPr>
            <w:r w:rsidRPr="004A06BF">
              <w:rPr>
                <w:rFonts w:ascii="宋体" w:hAnsi="宋体" w:cs="宋体" w:hint="eastAsia"/>
              </w:rPr>
              <w:t>控制率（</w:t>
            </w:r>
            <w:r w:rsidRPr="004A06BF">
              <w:rPr>
                <w:rFonts w:ascii="宋体" w:hAnsi="宋体" w:cs="宋体"/>
              </w:rPr>
              <w:t>5</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5</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在职人员控制率</w:t>
            </w:r>
            <w:r w:rsidRPr="004A06BF">
              <w:rPr>
                <w:rFonts w:ascii="宋体" w:hAnsi="宋体" w:cs="宋体"/>
              </w:rPr>
              <w:t>=</w:t>
            </w:r>
            <w:r w:rsidRPr="004A06BF">
              <w:rPr>
                <w:rFonts w:ascii="宋体" w:hAnsi="宋体" w:cs="宋体" w:hint="eastAsia"/>
              </w:rPr>
              <w:t>（在职人员数</w:t>
            </w:r>
            <w:r w:rsidRPr="004A06BF">
              <w:rPr>
                <w:rFonts w:ascii="宋体" w:hAnsi="宋体" w:cs="宋体"/>
              </w:rPr>
              <w:t>/</w:t>
            </w:r>
            <w:r w:rsidRPr="004A06BF">
              <w:rPr>
                <w:rFonts w:ascii="宋体" w:hAnsi="宋体" w:cs="宋体" w:hint="eastAsia"/>
              </w:rPr>
              <w:t>编制数）×</w:t>
            </w:r>
            <w:r w:rsidRPr="004A06BF">
              <w:rPr>
                <w:rFonts w:ascii="宋体" w:hAnsi="宋体" w:cs="宋体"/>
              </w:rPr>
              <w:t>100%</w:t>
            </w:r>
            <w:r w:rsidRPr="004A06BF">
              <w:rPr>
                <w:rFonts w:ascii="宋体" w:hAnsi="宋体" w:cs="宋体" w:hint="eastAsia"/>
              </w:rPr>
              <w:t>。</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在职人员数：部门实际在职人数，以财政部确定的部门决算编制口径为准。</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编制数：机构编制部门核定批复的部门的人员编制数。</w:t>
            </w:r>
          </w:p>
        </w:tc>
      </w:tr>
      <w:tr w:rsidR="00C45085" w:rsidRPr="004A06BF">
        <w:trPr>
          <w:trHeight w:val="2030"/>
          <w:jc w:val="center"/>
        </w:trPr>
        <w:tc>
          <w:tcPr>
            <w:tcW w:w="307" w:type="pct"/>
            <w:vMerge/>
            <w:vAlign w:val="center"/>
          </w:tcPr>
          <w:p w:rsidR="00C45085" w:rsidRPr="004A06BF" w:rsidRDefault="00C45085">
            <w:pPr>
              <w:spacing w:line="240" w:lineRule="exact"/>
              <w:rPr>
                <w:rFonts w:ascii="宋体" w:cs="宋体"/>
              </w:rPr>
            </w:pPr>
          </w:p>
        </w:tc>
        <w:tc>
          <w:tcPr>
            <w:tcW w:w="375" w:type="pct"/>
            <w:vMerge/>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“三公经费”</w:t>
            </w:r>
          </w:p>
          <w:p w:rsidR="00C45085" w:rsidRPr="004A06BF" w:rsidRDefault="0052727D">
            <w:pPr>
              <w:spacing w:line="240" w:lineRule="exact"/>
              <w:jc w:val="center"/>
              <w:rPr>
                <w:rFonts w:ascii="宋体" w:cs="宋体"/>
              </w:rPr>
            </w:pPr>
            <w:r w:rsidRPr="004A06BF">
              <w:rPr>
                <w:rFonts w:ascii="宋体" w:hAnsi="宋体" w:cs="宋体" w:hint="eastAsia"/>
              </w:rPr>
              <w:t>变动率（</w:t>
            </w:r>
            <w:r w:rsidRPr="004A06BF">
              <w:rPr>
                <w:rFonts w:ascii="宋体" w:hAnsi="宋体" w:cs="宋体"/>
              </w:rPr>
              <w:t>5</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5</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“三公经费”变动率</w:t>
            </w:r>
            <w:r w:rsidRPr="004A06BF">
              <w:rPr>
                <w:rFonts w:ascii="宋体" w:hAnsi="宋体" w:cs="宋体"/>
              </w:rPr>
              <w:t>=[</w:t>
            </w:r>
            <w:r w:rsidRPr="004A06BF">
              <w:rPr>
                <w:rFonts w:ascii="宋体" w:hAnsi="宋体" w:cs="宋体" w:hint="eastAsia"/>
              </w:rPr>
              <w:t>（本年度“三公经费”总额</w:t>
            </w:r>
            <w:r w:rsidRPr="004A06BF">
              <w:rPr>
                <w:rFonts w:ascii="宋体" w:hAnsi="宋体" w:cs="宋体"/>
              </w:rPr>
              <w:t>-</w:t>
            </w:r>
            <w:r w:rsidRPr="004A06BF">
              <w:rPr>
                <w:rFonts w:ascii="宋体" w:hAnsi="宋体" w:cs="宋体" w:hint="eastAsia"/>
              </w:rPr>
              <w:t>上年度“三公经费”总额）</w:t>
            </w:r>
            <w:r w:rsidRPr="004A06BF">
              <w:rPr>
                <w:rFonts w:ascii="宋体" w:hAnsi="宋体" w:cs="宋体"/>
              </w:rPr>
              <w:t>/</w:t>
            </w:r>
            <w:r w:rsidRPr="004A06BF">
              <w:rPr>
                <w:rFonts w:ascii="宋体" w:hAnsi="宋体" w:cs="宋体" w:hint="eastAsia"/>
              </w:rPr>
              <w:t>上年度“三公经费”总额</w:t>
            </w:r>
            <w:r w:rsidRPr="004A06BF">
              <w:rPr>
                <w:rFonts w:ascii="宋体" w:hAnsi="宋体" w:cs="宋体"/>
              </w:rPr>
              <w:t>]</w:t>
            </w:r>
            <w:r w:rsidRPr="004A06BF">
              <w:rPr>
                <w:rFonts w:ascii="宋体" w:hAnsi="宋体" w:cs="宋体" w:hint="eastAsia"/>
              </w:rPr>
              <w:t>×</w:t>
            </w:r>
            <w:r w:rsidRPr="004A06BF">
              <w:rPr>
                <w:rFonts w:ascii="宋体" w:hAnsi="宋体" w:cs="宋体"/>
              </w:rPr>
              <w:t>100%</w:t>
            </w:r>
            <w:r w:rsidRPr="004A06BF">
              <w:rPr>
                <w:rFonts w:ascii="宋体" w:hAnsi="宋体" w:cs="宋体" w:hint="eastAsia"/>
              </w:rPr>
              <w:t>。</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“三公经费”：年度预算安排的因公出国（境）费、公务车辆购置及运行费和公务招待费。</w:t>
            </w:r>
          </w:p>
        </w:tc>
      </w:tr>
      <w:tr w:rsidR="00C45085" w:rsidRPr="004A06BF">
        <w:trPr>
          <w:trHeight w:val="2510"/>
          <w:jc w:val="center"/>
        </w:trPr>
        <w:tc>
          <w:tcPr>
            <w:tcW w:w="307" w:type="pct"/>
            <w:vMerge/>
            <w:vAlign w:val="center"/>
          </w:tcPr>
          <w:p w:rsidR="00C45085" w:rsidRPr="004A06BF" w:rsidRDefault="00C45085">
            <w:pPr>
              <w:spacing w:line="240" w:lineRule="exact"/>
              <w:rPr>
                <w:rFonts w:ascii="宋体" w:cs="宋体"/>
              </w:rPr>
            </w:pPr>
          </w:p>
        </w:tc>
        <w:tc>
          <w:tcPr>
            <w:tcW w:w="375" w:type="pct"/>
            <w:vMerge/>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重点支出</w:t>
            </w:r>
          </w:p>
          <w:p w:rsidR="00C45085" w:rsidRPr="004A06BF" w:rsidRDefault="0052727D">
            <w:pPr>
              <w:spacing w:line="240" w:lineRule="exact"/>
              <w:jc w:val="center"/>
              <w:rPr>
                <w:rFonts w:ascii="宋体" w:cs="宋体"/>
              </w:rPr>
            </w:pPr>
            <w:r w:rsidRPr="004A06BF">
              <w:rPr>
                <w:rFonts w:ascii="宋体" w:hAnsi="宋体" w:cs="宋体" w:hint="eastAsia"/>
              </w:rPr>
              <w:t>安排率（</w:t>
            </w:r>
            <w:r w:rsidRPr="004A06BF">
              <w:rPr>
                <w:rFonts w:ascii="宋体" w:hAnsi="宋体" w:cs="宋体"/>
              </w:rPr>
              <w:t>5</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5</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重点支出安排率</w:t>
            </w:r>
            <w:r w:rsidRPr="004A06BF">
              <w:rPr>
                <w:rFonts w:ascii="宋体" w:hAnsi="宋体" w:cs="宋体"/>
              </w:rPr>
              <w:t>=</w:t>
            </w:r>
            <w:r w:rsidRPr="004A06BF">
              <w:rPr>
                <w:rFonts w:ascii="宋体" w:hAnsi="宋体" w:cs="宋体" w:hint="eastAsia"/>
              </w:rPr>
              <w:t>（重点预算支出</w:t>
            </w:r>
            <w:r w:rsidRPr="004A06BF">
              <w:rPr>
                <w:rFonts w:ascii="宋体" w:hAnsi="宋体" w:cs="宋体"/>
              </w:rPr>
              <w:t>/</w:t>
            </w:r>
            <w:r w:rsidRPr="004A06BF">
              <w:rPr>
                <w:rFonts w:ascii="宋体" w:hAnsi="宋体" w:cs="宋体" w:hint="eastAsia"/>
              </w:rPr>
              <w:t>预算总支出）×</w:t>
            </w:r>
            <w:r w:rsidRPr="004A06BF">
              <w:rPr>
                <w:rFonts w:ascii="宋体" w:hAnsi="宋体" w:cs="宋体"/>
              </w:rPr>
              <w:t>100%</w:t>
            </w:r>
            <w:r w:rsidRPr="004A06BF">
              <w:rPr>
                <w:rFonts w:ascii="宋体" w:hAnsi="宋体" w:cs="宋体" w:hint="eastAsia"/>
              </w:rPr>
              <w:t>。</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重点预算支出：部门年度预算安排的，与本部门履职和发展密切相关、具有明显社会和经济影响、党委政府关心或社会比较关注的预算支出支出总额。</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预算总支出：部门年度预算安排的预算支出支出总额。</w:t>
            </w:r>
          </w:p>
        </w:tc>
      </w:tr>
      <w:tr w:rsidR="00C45085" w:rsidRPr="004A06BF">
        <w:trPr>
          <w:trHeight w:val="1462"/>
          <w:jc w:val="center"/>
        </w:trPr>
        <w:tc>
          <w:tcPr>
            <w:tcW w:w="307" w:type="pct"/>
            <w:vMerge w:val="restart"/>
            <w:noWrap/>
            <w:tcMar>
              <w:top w:w="10" w:type="dxa"/>
              <w:left w:w="10" w:type="dxa"/>
              <w:bottom w:w="0" w:type="dxa"/>
              <w:right w:w="10" w:type="dxa"/>
            </w:tcMar>
            <w:textDirection w:val="tbRlV"/>
            <w:vAlign w:val="center"/>
          </w:tcPr>
          <w:p w:rsidR="00C45085" w:rsidRPr="004A06BF" w:rsidRDefault="0052727D">
            <w:pPr>
              <w:spacing w:line="240" w:lineRule="exact"/>
              <w:jc w:val="center"/>
              <w:rPr>
                <w:rFonts w:ascii="宋体" w:cs="宋体"/>
              </w:rPr>
            </w:pPr>
            <w:r w:rsidRPr="004A06BF">
              <w:rPr>
                <w:rFonts w:ascii="宋体" w:hAnsi="宋体" w:cs="宋体" w:hint="eastAsia"/>
              </w:rPr>
              <w:t>过</w:t>
            </w:r>
            <w:r w:rsidRPr="004A06BF">
              <w:rPr>
                <w:rFonts w:ascii="宋体" w:hAnsi="宋体" w:cs="宋体"/>
              </w:rPr>
              <w:t xml:space="preserve">   </w:t>
            </w:r>
            <w:r w:rsidRPr="004A06BF">
              <w:rPr>
                <w:rFonts w:ascii="宋体" w:hAnsi="宋体" w:cs="宋体" w:hint="eastAsia"/>
              </w:rPr>
              <w:t>程（</w:t>
            </w:r>
            <w:r w:rsidRPr="004A06BF">
              <w:rPr>
                <w:rFonts w:ascii="宋体" w:hAnsi="宋体" w:cs="宋体"/>
              </w:rPr>
              <w:t>30</w:t>
            </w:r>
            <w:r w:rsidRPr="004A06BF">
              <w:rPr>
                <w:rFonts w:ascii="宋体" w:hAnsi="宋体" w:cs="宋体" w:hint="eastAsia"/>
              </w:rPr>
              <w:t>分）</w:t>
            </w:r>
          </w:p>
        </w:tc>
        <w:tc>
          <w:tcPr>
            <w:tcW w:w="375" w:type="pct"/>
            <w:vMerge w:val="restart"/>
            <w:tcMar>
              <w:top w:w="10" w:type="dxa"/>
              <w:left w:w="10" w:type="dxa"/>
              <w:bottom w:w="0" w:type="dxa"/>
              <w:right w:w="10" w:type="dxa"/>
            </w:tcMar>
            <w:vAlign w:val="center"/>
          </w:tcPr>
          <w:p w:rsidR="00C45085" w:rsidRPr="004A06BF" w:rsidRDefault="0052727D">
            <w:pPr>
              <w:spacing w:line="240" w:lineRule="exact"/>
              <w:jc w:val="center"/>
              <w:rPr>
                <w:rFonts w:ascii="宋体" w:hAnsi="宋体" w:cs="宋体"/>
              </w:rPr>
            </w:pPr>
            <w:r w:rsidRPr="004A06BF">
              <w:rPr>
                <w:rFonts w:ascii="宋体" w:hAnsi="宋体" w:cs="宋体" w:hint="eastAsia"/>
              </w:rPr>
              <w:t>预算</w:t>
            </w:r>
          </w:p>
          <w:p w:rsidR="00C45085" w:rsidRPr="004A06BF" w:rsidRDefault="0052727D">
            <w:pPr>
              <w:spacing w:line="240" w:lineRule="exact"/>
              <w:jc w:val="center"/>
              <w:rPr>
                <w:rFonts w:ascii="宋体" w:cs="宋体"/>
              </w:rPr>
            </w:pPr>
            <w:r w:rsidRPr="004A06BF">
              <w:rPr>
                <w:rFonts w:ascii="宋体" w:hAnsi="宋体" w:cs="宋体" w:hint="eastAsia"/>
              </w:rPr>
              <w:t>执行（</w:t>
            </w:r>
            <w:r w:rsidRPr="004A06BF">
              <w:rPr>
                <w:rFonts w:ascii="宋体" w:hAnsi="宋体" w:cs="宋体"/>
              </w:rPr>
              <w:t>20</w:t>
            </w:r>
            <w:r w:rsidRPr="004A06BF">
              <w:rPr>
                <w:rFonts w:ascii="宋体" w:hAnsi="宋体" w:cs="宋体" w:hint="eastAsia"/>
              </w:rPr>
              <w:t>分）</w:t>
            </w: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预算</w:t>
            </w:r>
          </w:p>
          <w:p w:rsidR="00C45085" w:rsidRPr="004A06BF" w:rsidRDefault="0052727D">
            <w:pPr>
              <w:spacing w:line="240" w:lineRule="exact"/>
              <w:jc w:val="center"/>
              <w:rPr>
                <w:rFonts w:ascii="宋体" w:cs="宋体"/>
              </w:rPr>
            </w:pPr>
            <w:r w:rsidRPr="004A06BF">
              <w:rPr>
                <w:rFonts w:ascii="宋体" w:hAnsi="宋体" w:cs="宋体" w:hint="eastAsia"/>
              </w:rPr>
              <w:t>执行率（</w:t>
            </w:r>
            <w:r w:rsidRPr="004A06BF">
              <w:rPr>
                <w:rFonts w:ascii="宋体" w:hAnsi="宋体" w:cs="宋体"/>
              </w:rPr>
              <w:t>4</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4</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部门本年度预算完成数与预算数的比率，用以反映和考核部门预算完成程度。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预算执行率</w:t>
            </w:r>
            <w:r w:rsidRPr="004A06BF">
              <w:rPr>
                <w:rFonts w:ascii="宋体" w:hAnsi="宋体" w:cs="宋体"/>
              </w:rPr>
              <w:t>=</w:t>
            </w:r>
            <w:r w:rsidRPr="004A06BF">
              <w:rPr>
                <w:rFonts w:ascii="宋体" w:hAnsi="宋体" w:cs="宋体" w:hint="eastAsia"/>
              </w:rPr>
              <w:t>（预算执行数</w:t>
            </w:r>
            <w:r w:rsidRPr="004A06BF">
              <w:rPr>
                <w:rFonts w:ascii="宋体" w:hAnsi="宋体" w:cs="宋体"/>
              </w:rPr>
              <w:t>/</w:t>
            </w:r>
            <w:r w:rsidRPr="004A06BF">
              <w:rPr>
                <w:rFonts w:ascii="宋体" w:hAnsi="宋体" w:cs="宋体" w:hint="eastAsia"/>
              </w:rPr>
              <w:t>预算数）×</w:t>
            </w:r>
            <w:r w:rsidRPr="004A06BF">
              <w:rPr>
                <w:rFonts w:ascii="宋体" w:hAnsi="宋体" w:cs="宋体"/>
              </w:rPr>
              <w:t>100%</w:t>
            </w:r>
            <w:r w:rsidRPr="004A06BF">
              <w:rPr>
                <w:rFonts w:ascii="宋体" w:hAnsi="宋体" w:cs="宋体" w:hint="eastAsia"/>
              </w:rPr>
              <w:t>。</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预算执行数：部门本年度实际完成的预算数。</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预算数：财政部门批复的本年度部门预算数。</w:t>
            </w:r>
          </w:p>
        </w:tc>
      </w:tr>
      <w:tr w:rsidR="00C45085" w:rsidRPr="004A06BF">
        <w:trPr>
          <w:trHeight w:val="1824"/>
          <w:jc w:val="center"/>
        </w:trPr>
        <w:tc>
          <w:tcPr>
            <w:tcW w:w="307" w:type="pct"/>
            <w:vMerge/>
            <w:vAlign w:val="center"/>
          </w:tcPr>
          <w:p w:rsidR="00C45085" w:rsidRPr="004A06BF" w:rsidRDefault="00C45085">
            <w:pPr>
              <w:spacing w:line="240" w:lineRule="exact"/>
              <w:jc w:val="center"/>
              <w:rPr>
                <w:rFonts w:ascii="宋体" w:cs="宋体"/>
              </w:rPr>
            </w:pPr>
          </w:p>
        </w:tc>
        <w:tc>
          <w:tcPr>
            <w:tcW w:w="375" w:type="pct"/>
            <w:vMerge/>
            <w:vAlign w:val="center"/>
          </w:tcPr>
          <w:p w:rsidR="00C45085" w:rsidRPr="004A06BF" w:rsidRDefault="00C45085">
            <w:pPr>
              <w:spacing w:line="240" w:lineRule="exact"/>
              <w:jc w:val="center"/>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预算</w:t>
            </w:r>
          </w:p>
          <w:p w:rsidR="00C45085" w:rsidRPr="004A06BF" w:rsidRDefault="0052727D">
            <w:pPr>
              <w:spacing w:line="240" w:lineRule="exact"/>
              <w:jc w:val="center"/>
              <w:rPr>
                <w:rFonts w:ascii="宋体" w:cs="宋体"/>
              </w:rPr>
            </w:pPr>
            <w:r w:rsidRPr="004A06BF">
              <w:rPr>
                <w:rFonts w:ascii="宋体" w:hAnsi="宋体" w:cs="宋体" w:hint="eastAsia"/>
              </w:rPr>
              <w:t>调整率（</w:t>
            </w:r>
            <w:r w:rsidRPr="004A06BF">
              <w:rPr>
                <w:rFonts w:ascii="宋体" w:hAnsi="宋体" w:cs="宋体"/>
              </w:rPr>
              <w:t>2</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1.5</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部门本年度预算调整数与预算数的比率，用以反映和考核部门预算的调整程度。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预算调整率</w:t>
            </w:r>
            <w:r w:rsidRPr="004A06BF">
              <w:rPr>
                <w:rFonts w:ascii="宋体" w:hAnsi="宋体" w:cs="宋体"/>
              </w:rPr>
              <w:t>=</w:t>
            </w:r>
            <w:r w:rsidRPr="004A06BF">
              <w:rPr>
                <w:rFonts w:ascii="宋体" w:hAnsi="宋体" w:cs="宋体" w:hint="eastAsia"/>
              </w:rPr>
              <w:t>（预算调整数</w:t>
            </w:r>
            <w:r w:rsidRPr="004A06BF">
              <w:rPr>
                <w:rFonts w:ascii="宋体" w:hAnsi="宋体" w:cs="宋体"/>
              </w:rPr>
              <w:t>/</w:t>
            </w:r>
            <w:r w:rsidRPr="004A06BF">
              <w:rPr>
                <w:rFonts w:ascii="宋体" w:hAnsi="宋体" w:cs="宋体" w:hint="eastAsia"/>
              </w:rPr>
              <w:t>预算数）×</w:t>
            </w:r>
            <w:r w:rsidRPr="004A06BF">
              <w:rPr>
                <w:rFonts w:ascii="宋体" w:hAnsi="宋体" w:cs="宋体"/>
              </w:rPr>
              <w:t>100%</w:t>
            </w:r>
            <w:r w:rsidRPr="004A06BF">
              <w:rPr>
                <w:rFonts w:ascii="宋体" w:hAnsi="宋体" w:cs="宋体" w:hint="eastAsia"/>
              </w:rPr>
              <w:t>。</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预算调整数：部门在本年度内涉及预算的追加、追减或结构调整的资金总和（因落实国家政策、发生不可抗力、上级部门或本级党委政府临时交办而产生的调整除外）。</w:t>
            </w:r>
          </w:p>
        </w:tc>
      </w:tr>
      <w:tr w:rsidR="00C45085" w:rsidRPr="004A06BF">
        <w:trPr>
          <w:trHeight w:val="2531"/>
          <w:jc w:val="center"/>
        </w:trPr>
        <w:tc>
          <w:tcPr>
            <w:tcW w:w="307" w:type="pct"/>
            <w:vMerge/>
            <w:vAlign w:val="center"/>
          </w:tcPr>
          <w:p w:rsidR="00C45085" w:rsidRPr="004A06BF" w:rsidRDefault="00C45085">
            <w:pPr>
              <w:spacing w:line="240" w:lineRule="exact"/>
              <w:jc w:val="center"/>
              <w:rPr>
                <w:rFonts w:ascii="宋体" w:cs="宋体"/>
              </w:rPr>
            </w:pPr>
          </w:p>
        </w:tc>
        <w:tc>
          <w:tcPr>
            <w:tcW w:w="375" w:type="pct"/>
            <w:vMerge/>
            <w:vAlign w:val="center"/>
          </w:tcPr>
          <w:p w:rsidR="00C45085" w:rsidRPr="004A06BF" w:rsidRDefault="00C45085">
            <w:pPr>
              <w:spacing w:line="240" w:lineRule="exact"/>
              <w:jc w:val="center"/>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支付</w:t>
            </w:r>
          </w:p>
          <w:p w:rsidR="00C45085" w:rsidRPr="004A06BF" w:rsidRDefault="0052727D">
            <w:pPr>
              <w:spacing w:line="240" w:lineRule="exact"/>
              <w:jc w:val="center"/>
              <w:rPr>
                <w:rFonts w:ascii="宋体" w:cs="宋体"/>
              </w:rPr>
            </w:pPr>
            <w:r w:rsidRPr="004A06BF">
              <w:rPr>
                <w:rFonts w:ascii="宋体" w:hAnsi="宋体" w:cs="宋体" w:hint="eastAsia"/>
              </w:rPr>
              <w:t>进度率（</w:t>
            </w:r>
            <w:r w:rsidRPr="004A06BF">
              <w:rPr>
                <w:rFonts w:ascii="宋体" w:hAnsi="宋体" w:cs="宋体"/>
              </w:rPr>
              <w:t>2</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2</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支付进度率</w:t>
            </w:r>
            <w:r w:rsidRPr="004A06BF">
              <w:rPr>
                <w:rFonts w:ascii="宋体" w:hAnsi="宋体" w:cs="宋体"/>
              </w:rPr>
              <w:t>=</w:t>
            </w:r>
            <w:r w:rsidRPr="004A06BF">
              <w:rPr>
                <w:rFonts w:ascii="宋体" w:hAnsi="宋体" w:cs="宋体" w:hint="eastAsia"/>
              </w:rPr>
              <w:t>（实际支付进度</w:t>
            </w:r>
            <w:r w:rsidRPr="004A06BF">
              <w:rPr>
                <w:rFonts w:ascii="宋体" w:hAnsi="宋体" w:cs="宋体"/>
              </w:rPr>
              <w:t>/</w:t>
            </w:r>
            <w:r w:rsidRPr="004A06BF">
              <w:rPr>
                <w:rFonts w:ascii="宋体" w:hAnsi="宋体" w:cs="宋体" w:hint="eastAsia"/>
              </w:rPr>
              <w:t>既定支付进度）×</w:t>
            </w:r>
            <w:r w:rsidRPr="004A06BF">
              <w:rPr>
                <w:rFonts w:ascii="宋体" w:hAnsi="宋体" w:cs="宋体"/>
              </w:rPr>
              <w:t>100%</w:t>
            </w:r>
            <w:r w:rsidRPr="004A06BF">
              <w:rPr>
                <w:rFonts w:ascii="宋体" w:hAnsi="宋体" w:cs="宋体" w:hint="eastAsia"/>
              </w:rPr>
              <w:t>。</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实际支付进度：部门在某一时点的支出预算执行总数与年度支出预算数的比率。</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既定支付进度：由部门在申报部门整体绩效目标时，参照序时支付进度、前三年支付进度、本级部门平均支付进度水平等确定的，在某一时点应达到的支付进度（比率）。</w:t>
            </w:r>
          </w:p>
        </w:tc>
      </w:tr>
      <w:tr w:rsidR="00C45085" w:rsidRPr="004A06BF">
        <w:trPr>
          <w:trHeight w:val="1209"/>
          <w:jc w:val="center"/>
        </w:trPr>
        <w:tc>
          <w:tcPr>
            <w:tcW w:w="307" w:type="pct"/>
            <w:vMerge/>
            <w:noWrap/>
            <w:tcMar>
              <w:top w:w="10" w:type="dxa"/>
              <w:left w:w="10" w:type="dxa"/>
              <w:bottom w:w="0" w:type="dxa"/>
              <w:right w:w="10" w:type="dxa"/>
            </w:tcMar>
            <w:textDirection w:val="tbRlV"/>
            <w:vAlign w:val="center"/>
          </w:tcPr>
          <w:p w:rsidR="00C45085" w:rsidRPr="004A06BF" w:rsidRDefault="00C45085">
            <w:pPr>
              <w:spacing w:line="240" w:lineRule="exact"/>
              <w:jc w:val="center"/>
              <w:rPr>
                <w:rFonts w:ascii="宋体" w:cs="宋体"/>
              </w:rPr>
            </w:pPr>
          </w:p>
        </w:tc>
        <w:tc>
          <w:tcPr>
            <w:tcW w:w="375" w:type="pct"/>
            <w:vMerge/>
            <w:tcMar>
              <w:top w:w="10" w:type="dxa"/>
              <w:left w:w="10" w:type="dxa"/>
              <w:bottom w:w="0" w:type="dxa"/>
              <w:right w:w="10" w:type="dxa"/>
            </w:tcMar>
            <w:vAlign w:val="center"/>
          </w:tcPr>
          <w:p w:rsidR="00C45085" w:rsidRPr="004A06BF" w:rsidRDefault="00C45085">
            <w:pPr>
              <w:spacing w:line="240" w:lineRule="exact"/>
              <w:jc w:val="center"/>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结转</w:t>
            </w:r>
          </w:p>
          <w:p w:rsidR="00C45085" w:rsidRPr="004A06BF" w:rsidRDefault="0052727D">
            <w:pPr>
              <w:spacing w:line="240" w:lineRule="exact"/>
              <w:jc w:val="center"/>
              <w:rPr>
                <w:rFonts w:ascii="宋体" w:cs="宋体"/>
              </w:rPr>
            </w:pPr>
            <w:r w:rsidRPr="004A06BF">
              <w:rPr>
                <w:rFonts w:ascii="宋体" w:hAnsi="宋体" w:cs="宋体" w:hint="eastAsia"/>
              </w:rPr>
              <w:t>结余率（</w:t>
            </w:r>
            <w:r w:rsidRPr="004A06BF">
              <w:rPr>
                <w:rFonts w:ascii="宋体" w:hAnsi="宋体" w:cs="宋体"/>
              </w:rPr>
              <w:t>2</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5</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结转结余率</w:t>
            </w:r>
            <w:r w:rsidRPr="004A06BF">
              <w:rPr>
                <w:rFonts w:ascii="宋体" w:hAnsi="宋体" w:cs="宋体"/>
              </w:rPr>
              <w:t>=</w:t>
            </w:r>
            <w:r w:rsidRPr="004A06BF">
              <w:rPr>
                <w:rFonts w:ascii="宋体" w:hAnsi="宋体" w:cs="宋体" w:hint="eastAsia"/>
              </w:rPr>
              <w:t>结转结余总额</w:t>
            </w:r>
            <w:r w:rsidRPr="004A06BF">
              <w:rPr>
                <w:rFonts w:ascii="宋体" w:hAnsi="宋体" w:cs="宋体"/>
              </w:rPr>
              <w:t>/</w:t>
            </w:r>
            <w:r w:rsidRPr="004A06BF">
              <w:rPr>
                <w:rFonts w:ascii="宋体" w:hAnsi="宋体" w:cs="宋体" w:hint="eastAsia"/>
              </w:rPr>
              <w:t>支出预算数×</w:t>
            </w:r>
            <w:r w:rsidRPr="004A06BF">
              <w:rPr>
                <w:rFonts w:ascii="宋体" w:hAnsi="宋体" w:cs="宋体"/>
              </w:rPr>
              <w:t>100%</w:t>
            </w:r>
            <w:r w:rsidRPr="004A06BF">
              <w:rPr>
                <w:rFonts w:ascii="宋体" w:hAnsi="宋体" w:cs="宋体" w:hint="eastAsia"/>
              </w:rPr>
              <w:t>。</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结转结余总额：部门本年度的结转资金与结余资金之和（以决算数为准）。</w:t>
            </w:r>
          </w:p>
        </w:tc>
      </w:tr>
      <w:tr w:rsidR="00C45085" w:rsidRPr="004A06BF">
        <w:trPr>
          <w:trHeight w:val="1113"/>
          <w:jc w:val="center"/>
        </w:trPr>
        <w:tc>
          <w:tcPr>
            <w:tcW w:w="307" w:type="pct"/>
            <w:vMerge/>
            <w:vAlign w:val="center"/>
          </w:tcPr>
          <w:p w:rsidR="00C45085" w:rsidRPr="004A06BF" w:rsidRDefault="00C45085">
            <w:pPr>
              <w:spacing w:line="240" w:lineRule="exact"/>
              <w:jc w:val="center"/>
              <w:rPr>
                <w:rFonts w:ascii="宋体" w:cs="宋体"/>
              </w:rPr>
            </w:pPr>
          </w:p>
        </w:tc>
        <w:tc>
          <w:tcPr>
            <w:tcW w:w="375" w:type="pct"/>
            <w:vMerge/>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结转结余</w:t>
            </w:r>
          </w:p>
          <w:p w:rsidR="00C45085" w:rsidRPr="004A06BF" w:rsidRDefault="0052727D">
            <w:pPr>
              <w:spacing w:line="240" w:lineRule="exact"/>
              <w:jc w:val="center"/>
              <w:rPr>
                <w:rFonts w:ascii="宋体" w:cs="宋体"/>
              </w:rPr>
            </w:pPr>
            <w:r w:rsidRPr="004A06BF">
              <w:rPr>
                <w:rFonts w:ascii="宋体" w:hAnsi="宋体" w:cs="宋体" w:hint="eastAsia"/>
              </w:rPr>
              <w:t>变动率（</w:t>
            </w:r>
            <w:r w:rsidRPr="004A06BF">
              <w:rPr>
                <w:rFonts w:ascii="宋体" w:hAnsi="宋体" w:cs="宋体"/>
              </w:rPr>
              <w:t>2</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2</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结转结余变动率</w:t>
            </w:r>
            <w:r w:rsidRPr="004A06BF">
              <w:rPr>
                <w:rFonts w:ascii="宋体" w:hAnsi="宋体" w:cs="宋体"/>
              </w:rPr>
              <w:t>=[</w:t>
            </w:r>
            <w:r w:rsidRPr="004A06BF">
              <w:rPr>
                <w:rFonts w:ascii="宋体" w:hAnsi="宋体" w:cs="宋体" w:hint="eastAsia"/>
              </w:rPr>
              <w:t>（本年度累计结转结余资金总额</w:t>
            </w:r>
            <w:r w:rsidRPr="004A06BF">
              <w:rPr>
                <w:rFonts w:ascii="宋体" w:hAnsi="宋体" w:cs="宋体"/>
              </w:rPr>
              <w:t>-</w:t>
            </w:r>
            <w:r w:rsidRPr="004A06BF">
              <w:rPr>
                <w:rFonts w:ascii="宋体" w:hAnsi="宋体" w:cs="宋体" w:hint="eastAsia"/>
              </w:rPr>
              <w:t>上年度累计结转结余资金总额）</w:t>
            </w:r>
            <w:r w:rsidRPr="004A06BF">
              <w:rPr>
                <w:rFonts w:ascii="宋体" w:hAnsi="宋体" w:cs="宋体"/>
              </w:rPr>
              <w:t>/</w:t>
            </w:r>
            <w:r w:rsidRPr="004A06BF">
              <w:rPr>
                <w:rFonts w:ascii="宋体" w:hAnsi="宋体" w:cs="宋体" w:hint="eastAsia"/>
              </w:rPr>
              <w:t>上年度累计结转结余资金总额</w:t>
            </w:r>
            <w:r w:rsidRPr="004A06BF">
              <w:rPr>
                <w:rFonts w:ascii="宋体" w:hAnsi="宋体" w:cs="宋体"/>
              </w:rPr>
              <w:t>]</w:t>
            </w:r>
            <w:r w:rsidRPr="004A06BF">
              <w:rPr>
                <w:rFonts w:ascii="宋体" w:hAnsi="宋体" w:cs="宋体" w:hint="eastAsia"/>
              </w:rPr>
              <w:t>×</w:t>
            </w:r>
            <w:r w:rsidRPr="004A06BF">
              <w:rPr>
                <w:rFonts w:ascii="宋体" w:hAnsi="宋体" w:cs="宋体"/>
              </w:rPr>
              <w:t>100%</w:t>
            </w:r>
            <w:r w:rsidRPr="004A06BF">
              <w:rPr>
                <w:rFonts w:ascii="宋体" w:hAnsi="宋体" w:cs="宋体" w:hint="eastAsia"/>
              </w:rPr>
              <w:t>。</w:t>
            </w:r>
          </w:p>
        </w:tc>
      </w:tr>
      <w:tr w:rsidR="00C45085" w:rsidRPr="004A06BF">
        <w:trPr>
          <w:trHeight w:val="1315"/>
          <w:jc w:val="center"/>
        </w:trPr>
        <w:tc>
          <w:tcPr>
            <w:tcW w:w="307" w:type="pct"/>
            <w:vMerge/>
            <w:vAlign w:val="center"/>
          </w:tcPr>
          <w:p w:rsidR="00C45085" w:rsidRPr="004A06BF" w:rsidRDefault="00C45085">
            <w:pPr>
              <w:spacing w:line="240" w:lineRule="exact"/>
              <w:jc w:val="center"/>
              <w:rPr>
                <w:rFonts w:ascii="宋体" w:cs="宋体"/>
              </w:rPr>
            </w:pPr>
          </w:p>
        </w:tc>
        <w:tc>
          <w:tcPr>
            <w:tcW w:w="375" w:type="pct"/>
            <w:vMerge/>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公用经费</w:t>
            </w:r>
          </w:p>
          <w:p w:rsidR="00C45085" w:rsidRPr="004A06BF" w:rsidRDefault="0052727D">
            <w:pPr>
              <w:spacing w:line="240" w:lineRule="exact"/>
              <w:jc w:val="center"/>
              <w:rPr>
                <w:rFonts w:ascii="宋体" w:cs="宋体"/>
              </w:rPr>
            </w:pPr>
            <w:r w:rsidRPr="004A06BF">
              <w:rPr>
                <w:rFonts w:ascii="宋体" w:hAnsi="宋体" w:cs="宋体" w:hint="eastAsia"/>
              </w:rPr>
              <w:t>控制率（</w:t>
            </w:r>
            <w:r w:rsidRPr="004A06BF">
              <w:rPr>
                <w:rFonts w:ascii="宋体" w:hAnsi="宋体" w:cs="宋体"/>
              </w:rPr>
              <w:t>2</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2</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公用经费控制率</w:t>
            </w:r>
            <w:r w:rsidRPr="004A06BF">
              <w:rPr>
                <w:rFonts w:ascii="宋体" w:hAnsi="宋体" w:cs="宋体"/>
              </w:rPr>
              <w:t>=</w:t>
            </w:r>
            <w:r w:rsidRPr="004A06BF">
              <w:rPr>
                <w:rFonts w:ascii="宋体" w:hAnsi="宋体" w:cs="宋体" w:hint="eastAsia"/>
              </w:rPr>
              <w:t>（实际支出公用经费总额</w:t>
            </w:r>
            <w:r w:rsidRPr="004A06BF">
              <w:rPr>
                <w:rFonts w:ascii="宋体" w:hAnsi="宋体" w:cs="宋体"/>
              </w:rPr>
              <w:t>/</w:t>
            </w:r>
            <w:r w:rsidRPr="004A06BF">
              <w:rPr>
                <w:rFonts w:ascii="宋体" w:hAnsi="宋体" w:cs="宋体" w:hint="eastAsia"/>
              </w:rPr>
              <w:t>预算安排公用经费总额）×</w:t>
            </w:r>
            <w:r w:rsidRPr="004A06BF">
              <w:rPr>
                <w:rFonts w:ascii="宋体" w:hAnsi="宋体" w:cs="宋体"/>
              </w:rPr>
              <w:t>100%</w:t>
            </w:r>
            <w:r w:rsidRPr="004A06BF">
              <w:rPr>
                <w:rFonts w:ascii="宋体" w:hAnsi="宋体" w:cs="宋体" w:hint="eastAsia"/>
              </w:rPr>
              <w:t>。</w:t>
            </w:r>
          </w:p>
        </w:tc>
      </w:tr>
      <w:tr w:rsidR="00C45085" w:rsidRPr="004A06BF">
        <w:trPr>
          <w:trHeight w:val="1018"/>
          <w:jc w:val="center"/>
        </w:trPr>
        <w:tc>
          <w:tcPr>
            <w:tcW w:w="307" w:type="pct"/>
            <w:vMerge/>
            <w:vAlign w:val="center"/>
          </w:tcPr>
          <w:p w:rsidR="00C45085" w:rsidRPr="004A06BF" w:rsidRDefault="00C45085">
            <w:pPr>
              <w:spacing w:line="240" w:lineRule="exact"/>
              <w:jc w:val="center"/>
              <w:rPr>
                <w:rFonts w:ascii="宋体" w:cs="宋体"/>
              </w:rPr>
            </w:pPr>
          </w:p>
        </w:tc>
        <w:tc>
          <w:tcPr>
            <w:tcW w:w="375" w:type="pct"/>
            <w:vMerge/>
            <w:vAlign w:val="center"/>
          </w:tcPr>
          <w:p w:rsidR="00C45085" w:rsidRPr="004A06BF" w:rsidRDefault="00C45085">
            <w:pPr>
              <w:spacing w:line="240" w:lineRule="exact"/>
              <w:jc w:val="center"/>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“三公经费”控制率（</w:t>
            </w:r>
            <w:r w:rsidRPr="004A06BF">
              <w:rPr>
                <w:rFonts w:ascii="宋体" w:hAnsi="宋体" w:cs="宋体"/>
              </w:rPr>
              <w:t>2</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2</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“三公经费”控制率</w:t>
            </w:r>
            <w:r w:rsidRPr="004A06BF">
              <w:rPr>
                <w:rFonts w:ascii="宋体" w:hAnsi="宋体" w:cs="宋体"/>
              </w:rPr>
              <w:t>=</w:t>
            </w:r>
            <w:r w:rsidRPr="004A06BF">
              <w:rPr>
                <w:rFonts w:ascii="宋体" w:hAnsi="宋体" w:cs="宋体" w:hint="eastAsia"/>
              </w:rPr>
              <w:t>（“三公经费”实际支出数</w:t>
            </w:r>
            <w:r w:rsidRPr="004A06BF">
              <w:rPr>
                <w:rFonts w:ascii="宋体" w:hAnsi="宋体" w:cs="宋体"/>
              </w:rPr>
              <w:t>/</w:t>
            </w:r>
            <w:r w:rsidRPr="004A06BF">
              <w:rPr>
                <w:rFonts w:ascii="宋体" w:hAnsi="宋体" w:cs="宋体" w:hint="eastAsia"/>
              </w:rPr>
              <w:t>“三公经费”预算安排数）×</w:t>
            </w:r>
            <w:r w:rsidRPr="004A06BF">
              <w:rPr>
                <w:rFonts w:ascii="宋体" w:hAnsi="宋体" w:cs="宋体"/>
              </w:rPr>
              <w:t>100%</w:t>
            </w:r>
            <w:r w:rsidRPr="004A06BF">
              <w:rPr>
                <w:rFonts w:ascii="宋体" w:hAnsi="宋体" w:cs="宋体" w:hint="eastAsia"/>
              </w:rPr>
              <w:t>。</w:t>
            </w:r>
          </w:p>
        </w:tc>
      </w:tr>
      <w:tr w:rsidR="00C45085" w:rsidRPr="004A06BF">
        <w:trPr>
          <w:trHeight w:val="1320"/>
          <w:jc w:val="center"/>
        </w:trPr>
        <w:tc>
          <w:tcPr>
            <w:tcW w:w="307" w:type="pct"/>
            <w:vMerge/>
            <w:vAlign w:val="center"/>
          </w:tcPr>
          <w:p w:rsidR="00C45085" w:rsidRPr="004A06BF" w:rsidRDefault="00C45085">
            <w:pPr>
              <w:spacing w:line="240" w:lineRule="exact"/>
              <w:jc w:val="center"/>
              <w:rPr>
                <w:rFonts w:ascii="宋体" w:cs="宋体"/>
              </w:rPr>
            </w:pPr>
          </w:p>
        </w:tc>
        <w:tc>
          <w:tcPr>
            <w:tcW w:w="375" w:type="pct"/>
            <w:vMerge/>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政府采购</w:t>
            </w:r>
          </w:p>
          <w:p w:rsidR="00C45085" w:rsidRPr="004A06BF" w:rsidRDefault="0052727D">
            <w:pPr>
              <w:spacing w:line="240" w:lineRule="exact"/>
              <w:jc w:val="center"/>
              <w:rPr>
                <w:rFonts w:ascii="宋体" w:cs="宋体"/>
              </w:rPr>
            </w:pPr>
            <w:r w:rsidRPr="004A06BF">
              <w:rPr>
                <w:rFonts w:ascii="宋体" w:hAnsi="宋体" w:cs="宋体" w:hint="eastAsia"/>
              </w:rPr>
              <w:t>执行率（</w:t>
            </w:r>
            <w:r w:rsidRPr="004A06BF">
              <w:rPr>
                <w:rFonts w:ascii="宋体" w:hAnsi="宋体" w:cs="宋体"/>
              </w:rPr>
              <w:t>4</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4</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政府采购执行率</w:t>
            </w:r>
            <w:r w:rsidRPr="004A06BF">
              <w:rPr>
                <w:rFonts w:ascii="宋体" w:hAnsi="宋体" w:cs="宋体"/>
              </w:rPr>
              <w:t>=</w:t>
            </w:r>
            <w:r w:rsidRPr="004A06BF">
              <w:rPr>
                <w:rFonts w:ascii="宋体" w:hAnsi="宋体" w:cs="宋体" w:hint="eastAsia"/>
              </w:rPr>
              <w:t>（实际政府采购金额</w:t>
            </w:r>
            <w:r w:rsidRPr="004A06BF">
              <w:rPr>
                <w:rFonts w:ascii="宋体" w:hAnsi="宋体" w:cs="宋体"/>
              </w:rPr>
              <w:t>/</w:t>
            </w:r>
            <w:r w:rsidRPr="004A06BF">
              <w:rPr>
                <w:rFonts w:ascii="宋体" w:hAnsi="宋体" w:cs="宋体" w:hint="eastAsia"/>
              </w:rPr>
              <w:t>政府采购预算数）×</w:t>
            </w:r>
            <w:r w:rsidRPr="004A06BF">
              <w:rPr>
                <w:rFonts w:ascii="宋体" w:hAnsi="宋体" w:cs="宋体"/>
              </w:rPr>
              <w:t>100%</w:t>
            </w:r>
            <w:r w:rsidRPr="004A06BF">
              <w:rPr>
                <w:rFonts w:ascii="宋体" w:hAnsi="宋体" w:cs="宋体" w:hint="eastAsia"/>
              </w:rPr>
              <w:t>；</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政府采购预算：采购机关根据事业发展计划和行政任务编制的、并经过规定程序批准的年度政府采购计划。</w:t>
            </w:r>
            <w:r w:rsidRPr="004A06BF">
              <w:rPr>
                <w:rFonts w:ascii="宋体" w:hAnsi="宋体" w:cs="宋体"/>
              </w:rPr>
              <w:t xml:space="preserve"> </w:t>
            </w:r>
          </w:p>
        </w:tc>
      </w:tr>
      <w:tr w:rsidR="00C45085" w:rsidRPr="004A06BF">
        <w:trPr>
          <w:trHeight w:val="2029"/>
          <w:jc w:val="center"/>
        </w:trPr>
        <w:tc>
          <w:tcPr>
            <w:tcW w:w="307" w:type="pct"/>
            <w:vMerge w:val="restart"/>
            <w:vAlign w:val="center"/>
          </w:tcPr>
          <w:p w:rsidR="00C45085" w:rsidRPr="004A06BF" w:rsidRDefault="0052727D">
            <w:pPr>
              <w:spacing w:line="240" w:lineRule="exact"/>
              <w:jc w:val="center"/>
              <w:rPr>
                <w:rFonts w:ascii="宋体" w:cs="宋体"/>
              </w:rPr>
            </w:pPr>
            <w:r w:rsidRPr="004A06BF">
              <w:rPr>
                <w:rFonts w:ascii="宋体" w:hAnsi="宋体" w:cs="宋体" w:hint="eastAsia"/>
              </w:rPr>
              <w:t>过</w:t>
            </w:r>
          </w:p>
          <w:p w:rsidR="00C45085" w:rsidRPr="004A06BF" w:rsidRDefault="0052727D">
            <w:pPr>
              <w:spacing w:line="240" w:lineRule="exact"/>
              <w:jc w:val="center"/>
              <w:rPr>
                <w:rFonts w:ascii="宋体" w:cs="宋体"/>
              </w:rPr>
            </w:pPr>
            <w:r w:rsidRPr="004A06BF">
              <w:rPr>
                <w:rFonts w:ascii="宋体" w:hAnsi="宋体" w:cs="宋体" w:hint="eastAsia"/>
              </w:rPr>
              <w:t>程（</w:t>
            </w:r>
            <w:r w:rsidRPr="004A06BF">
              <w:rPr>
                <w:rFonts w:ascii="宋体" w:hAnsi="宋体" w:cs="宋体"/>
              </w:rPr>
              <w:t>30</w:t>
            </w:r>
            <w:r w:rsidRPr="004A06BF">
              <w:rPr>
                <w:rFonts w:ascii="宋体" w:hAnsi="宋体" w:cs="宋体" w:hint="eastAsia"/>
              </w:rPr>
              <w:t>分）</w:t>
            </w:r>
          </w:p>
        </w:tc>
        <w:tc>
          <w:tcPr>
            <w:tcW w:w="375" w:type="pct"/>
            <w:vMerge w:val="restart"/>
            <w:tcMar>
              <w:top w:w="10" w:type="dxa"/>
              <w:left w:w="10" w:type="dxa"/>
              <w:bottom w:w="0" w:type="dxa"/>
              <w:right w:w="10" w:type="dxa"/>
            </w:tcMar>
            <w:vAlign w:val="center"/>
          </w:tcPr>
          <w:p w:rsidR="00C45085" w:rsidRPr="004A06BF" w:rsidRDefault="0052727D">
            <w:pPr>
              <w:spacing w:line="240" w:lineRule="exact"/>
              <w:jc w:val="center"/>
              <w:rPr>
                <w:rFonts w:ascii="宋体" w:hAnsi="宋体" w:cs="宋体"/>
              </w:rPr>
            </w:pPr>
            <w:r w:rsidRPr="004A06BF">
              <w:rPr>
                <w:rFonts w:ascii="宋体" w:hAnsi="宋体" w:cs="宋体" w:hint="eastAsia"/>
              </w:rPr>
              <w:t>预算</w:t>
            </w:r>
          </w:p>
          <w:p w:rsidR="00C45085" w:rsidRPr="004A06BF" w:rsidRDefault="0052727D">
            <w:pPr>
              <w:spacing w:line="240" w:lineRule="exact"/>
              <w:jc w:val="center"/>
              <w:rPr>
                <w:rFonts w:ascii="宋体" w:cs="宋体"/>
              </w:rPr>
            </w:pPr>
            <w:r w:rsidRPr="004A06BF">
              <w:rPr>
                <w:rFonts w:ascii="宋体" w:hAnsi="宋体" w:cs="宋体" w:hint="eastAsia"/>
              </w:rPr>
              <w:t>管理（</w:t>
            </w:r>
            <w:r w:rsidRPr="004A06BF">
              <w:rPr>
                <w:rFonts w:ascii="宋体" w:hAnsi="宋体" w:cs="宋体"/>
              </w:rPr>
              <w:t>5</w:t>
            </w:r>
            <w:r w:rsidRPr="004A06BF">
              <w:rPr>
                <w:rFonts w:ascii="宋体" w:hAnsi="宋体" w:cs="宋体" w:hint="eastAsia"/>
              </w:rPr>
              <w:t>分）</w:t>
            </w:r>
          </w:p>
          <w:p w:rsidR="00C45085" w:rsidRPr="004A06BF" w:rsidRDefault="0052727D">
            <w:pPr>
              <w:spacing w:line="240" w:lineRule="exact"/>
              <w:jc w:val="center"/>
              <w:rPr>
                <w:rFonts w:ascii="宋体" w:cs="宋体"/>
              </w:rPr>
            </w:pPr>
            <w:r w:rsidRPr="004A06BF">
              <w:rPr>
                <w:rFonts w:ascii="宋体" w:hAnsi="宋体" w:cs="宋体" w:hint="eastAsia"/>
              </w:rPr>
              <w:t>）</w:t>
            </w: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管理制度</w:t>
            </w:r>
          </w:p>
          <w:p w:rsidR="00C45085" w:rsidRPr="004A06BF" w:rsidRDefault="0052727D">
            <w:pPr>
              <w:spacing w:line="240" w:lineRule="exact"/>
              <w:jc w:val="center"/>
              <w:rPr>
                <w:rFonts w:ascii="宋体" w:cs="宋体"/>
              </w:rPr>
            </w:pPr>
            <w:r w:rsidRPr="004A06BF">
              <w:rPr>
                <w:rFonts w:ascii="宋体" w:hAnsi="宋体" w:cs="宋体" w:hint="eastAsia"/>
              </w:rPr>
              <w:t>健全性（</w:t>
            </w:r>
            <w:r w:rsidRPr="004A06BF">
              <w:rPr>
                <w:rFonts w:ascii="宋体" w:hAnsi="宋体" w:cs="宋体"/>
              </w:rPr>
              <w:t>2</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2</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评价要点：</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①是否已制定或具有预算资金管理办法、内部财务管理制度、会计核算制度等管理制度；</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②相关管理制度是否合法、合规、完整；</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③相关管理制度是否得到有效执行。</w:t>
            </w:r>
          </w:p>
        </w:tc>
      </w:tr>
      <w:tr w:rsidR="00C45085" w:rsidRPr="004A06BF">
        <w:trPr>
          <w:trHeight w:val="2537"/>
          <w:jc w:val="center"/>
        </w:trPr>
        <w:tc>
          <w:tcPr>
            <w:tcW w:w="307" w:type="pct"/>
            <w:vMerge/>
            <w:vAlign w:val="center"/>
          </w:tcPr>
          <w:p w:rsidR="00C45085" w:rsidRPr="004A06BF" w:rsidRDefault="00C45085">
            <w:pPr>
              <w:spacing w:line="240" w:lineRule="exact"/>
              <w:jc w:val="center"/>
              <w:rPr>
                <w:rFonts w:ascii="宋体" w:cs="宋体"/>
              </w:rPr>
            </w:pPr>
          </w:p>
        </w:tc>
        <w:tc>
          <w:tcPr>
            <w:tcW w:w="375" w:type="pct"/>
            <w:vMerge/>
            <w:vAlign w:val="center"/>
          </w:tcPr>
          <w:p w:rsidR="00C45085" w:rsidRPr="004A06BF" w:rsidRDefault="00C45085">
            <w:pPr>
              <w:spacing w:line="240" w:lineRule="exact"/>
              <w:jc w:val="center"/>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资金使用</w:t>
            </w:r>
          </w:p>
          <w:p w:rsidR="00C45085" w:rsidRPr="004A06BF" w:rsidRDefault="0052727D">
            <w:pPr>
              <w:spacing w:line="240" w:lineRule="exact"/>
              <w:jc w:val="center"/>
              <w:rPr>
                <w:rFonts w:ascii="宋体" w:cs="宋体"/>
              </w:rPr>
            </w:pPr>
            <w:r w:rsidRPr="004A06BF">
              <w:rPr>
                <w:rFonts w:ascii="宋体" w:hAnsi="宋体" w:cs="宋体" w:hint="eastAsia"/>
              </w:rPr>
              <w:t>合规性（</w:t>
            </w:r>
            <w:r w:rsidRPr="004A06BF">
              <w:rPr>
                <w:rFonts w:ascii="宋体" w:hAnsi="宋体" w:cs="宋体"/>
              </w:rPr>
              <w:t>1</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1</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评价要点：</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①是否符合国家财经法规和财务管理制度规定以及有关预算支出管理办法的规定；</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②资金的拨付是否有完整的审批程序和手续；</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③预算支出的重大开支是否经过评估论证；</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④是否符合部门预算批复的用途；</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⑤是否存在截留、挤占、挪用、虚列支出等情况。</w:t>
            </w:r>
          </w:p>
        </w:tc>
      </w:tr>
      <w:tr w:rsidR="00C45085" w:rsidRPr="004A06BF">
        <w:trPr>
          <w:trHeight w:val="1272"/>
          <w:jc w:val="center"/>
        </w:trPr>
        <w:tc>
          <w:tcPr>
            <w:tcW w:w="307" w:type="pct"/>
            <w:vMerge/>
            <w:vAlign w:val="center"/>
          </w:tcPr>
          <w:p w:rsidR="00C45085" w:rsidRPr="004A06BF" w:rsidRDefault="00C45085">
            <w:pPr>
              <w:spacing w:line="240" w:lineRule="exact"/>
              <w:jc w:val="center"/>
              <w:rPr>
                <w:rFonts w:ascii="宋体" w:cs="宋体"/>
              </w:rPr>
            </w:pPr>
          </w:p>
        </w:tc>
        <w:tc>
          <w:tcPr>
            <w:tcW w:w="375" w:type="pct"/>
            <w:vMerge/>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预决算信</w:t>
            </w:r>
          </w:p>
          <w:p w:rsidR="00C45085" w:rsidRPr="004A06BF" w:rsidRDefault="0052727D">
            <w:pPr>
              <w:spacing w:line="240" w:lineRule="exact"/>
              <w:jc w:val="center"/>
              <w:rPr>
                <w:rFonts w:ascii="宋体" w:cs="宋体"/>
              </w:rPr>
            </w:pPr>
            <w:r w:rsidRPr="004A06BF">
              <w:rPr>
                <w:rFonts w:ascii="宋体" w:hAnsi="宋体" w:cs="宋体" w:hint="eastAsia"/>
              </w:rPr>
              <w:t>息公开性（</w:t>
            </w:r>
            <w:r w:rsidRPr="004A06BF">
              <w:rPr>
                <w:rFonts w:ascii="宋体" w:hAnsi="宋体" w:cs="宋体"/>
              </w:rPr>
              <w:t>1</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1</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评价要点：</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①是否按规定内容公开预决算信息；</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②是否按规定时限公开预决算信息。</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预决算信息是指与部门预算、执行、决算、监督、绩效等管理相关的信息。</w:t>
            </w:r>
          </w:p>
        </w:tc>
      </w:tr>
      <w:tr w:rsidR="00C45085" w:rsidRPr="004A06BF">
        <w:trPr>
          <w:trHeight w:val="1737"/>
          <w:jc w:val="center"/>
        </w:trPr>
        <w:tc>
          <w:tcPr>
            <w:tcW w:w="307" w:type="pct"/>
            <w:vMerge/>
            <w:vAlign w:val="center"/>
          </w:tcPr>
          <w:p w:rsidR="00C45085" w:rsidRPr="004A06BF" w:rsidRDefault="00C45085">
            <w:pPr>
              <w:spacing w:line="240" w:lineRule="exact"/>
              <w:jc w:val="center"/>
              <w:rPr>
                <w:rFonts w:ascii="宋体" w:cs="宋体"/>
              </w:rPr>
            </w:pPr>
          </w:p>
        </w:tc>
        <w:tc>
          <w:tcPr>
            <w:tcW w:w="375" w:type="pct"/>
            <w:vMerge/>
            <w:vAlign w:val="center"/>
          </w:tcPr>
          <w:p w:rsidR="00C45085" w:rsidRPr="004A06BF" w:rsidRDefault="00C45085">
            <w:pPr>
              <w:spacing w:line="240" w:lineRule="exact"/>
              <w:jc w:val="center"/>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基础信息</w:t>
            </w:r>
          </w:p>
          <w:p w:rsidR="00C45085" w:rsidRPr="004A06BF" w:rsidRDefault="0052727D">
            <w:pPr>
              <w:spacing w:line="240" w:lineRule="exact"/>
              <w:jc w:val="center"/>
              <w:rPr>
                <w:rFonts w:ascii="宋体" w:cs="宋体"/>
              </w:rPr>
            </w:pPr>
            <w:r w:rsidRPr="004A06BF">
              <w:rPr>
                <w:rFonts w:ascii="宋体" w:hAnsi="宋体" w:cs="宋体" w:hint="eastAsia"/>
              </w:rPr>
              <w:t>完善性（</w:t>
            </w:r>
            <w:r w:rsidRPr="004A06BF">
              <w:rPr>
                <w:rFonts w:ascii="宋体" w:hAnsi="宋体" w:cs="宋体"/>
              </w:rPr>
              <w:t>1</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1</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部门基础信息是否完善，用以反映和考核基础信息对预算管理工作的支撑情况。</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评价要点：</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①基础数据信息和会计信息资料是否真实；</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②基础数据信息和会计信息资料是否完整；</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③基础数据信息和会计信息资料是否准确。</w:t>
            </w:r>
          </w:p>
        </w:tc>
      </w:tr>
      <w:tr w:rsidR="00C45085" w:rsidRPr="004A06BF">
        <w:trPr>
          <w:trHeight w:val="1389"/>
          <w:jc w:val="center"/>
        </w:trPr>
        <w:tc>
          <w:tcPr>
            <w:tcW w:w="307" w:type="pct"/>
            <w:vMerge/>
            <w:noWrap/>
            <w:tcMar>
              <w:top w:w="10" w:type="dxa"/>
              <w:left w:w="10" w:type="dxa"/>
              <w:bottom w:w="0" w:type="dxa"/>
              <w:right w:w="10" w:type="dxa"/>
            </w:tcMar>
            <w:textDirection w:val="tbRlV"/>
            <w:vAlign w:val="center"/>
          </w:tcPr>
          <w:p w:rsidR="00C45085" w:rsidRPr="004A06BF" w:rsidRDefault="00C45085">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rsidR="00C45085" w:rsidRPr="004A06BF" w:rsidRDefault="0052727D">
            <w:pPr>
              <w:spacing w:line="240" w:lineRule="exact"/>
              <w:jc w:val="center"/>
              <w:rPr>
                <w:rFonts w:ascii="宋体" w:hAnsi="宋体" w:cs="宋体"/>
              </w:rPr>
            </w:pPr>
            <w:r w:rsidRPr="004A06BF">
              <w:rPr>
                <w:rFonts w:ascii="宋体" w:hAnsi="宋体" w:cs="宋体" w:hint="eastAsia"/>
              </w:rPr>
              <w:t>资产</w:t>
            </w:r>
          </w:p>
          <w:p w:rsidR="00C45085" w:rsidRPr="004A06BF" w:rsidRDefault="0052727D">
            <w:pPr>
              <w:spacing w:line="240" w:lineRule="exact"/>
              <w:jc w:val="center"/>
              <w:rPr>
                <w:rFonts w:ascii="宋体" w:cs="宋体"/>
              </w:rPr>
            </w:pPr>
            <w:r w:rsidRPr="004A06BF">
              <w:rPr>
                <w:rFonts w:ascii="宋体" w:hAnsi="宋体" w:cs="宋体" w:hint="eastAsia"/>
              </w:rPr>
              <w:t>管理（</w:t>
            </w:r>
            <w:r w:rsidRPr="004A06BF">
              <w:rPr>
                <w:rFonts w:ascii="宋体" w:hAnsi="宋体" w:cs="宋体"/>
              </w:rPr>
              <w:t>5</w:t>
            </w:r>
            <w:r w:rsidRPr="004A06BF">
              <w:rPr>
                <w:rFonts w:ascii="宋体" w:hAnsi="宋体" w:cs="宋体" w:hint="eastAsia"/>
              </w:rPr>
              <w:t>分）</w:t>
            </w: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管理制度</w:t>
            </w:r>
          </w:p>
          <w:p w:rsidR="00C45085" w:rsidRPr="004A06BF" w:rsidRDefault="0052727D">
            <w:pPr>
              <w:spacing w:line="240" w:lineRule="exact"/>
              <w:jc w:val="center"/>
              <w:rPr>
                <w:rFonts w:ascii="宋体" w:cs="宋体"/>
              </w:rPr>
            </w:pPr>
            <w:r w:rsidRPr="004A06BF">
              <w:rPr>
                <w:rFonts w:ascii="宋体" w:hAnsi="宋体" w:cs="宋体" w:hint="eastAsia"/>
              </w:rPr>
              <w:t>健全性（</w:t>
            </w:r>
            <w:r w:rsidRPr="004A06BF">
              <w:rPr>
                <w:rFonts w:ascii="宋体" w:hAnsi="宋体" w:cs="宋体"/>
              </w:rPr>
              <w:t>2</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2</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评价要点：</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①是否已制定或具有资产管理制度；</w:t>
            </w:r>
            <w:r w:rsidRPr="004A06BF">
              <w:rPr>
                <w:rFonts w:ascii="宋体" w:hAnsi="宋体" w:cs="宋体"/>
              </w:rPr>
              <w:t xml:space="preserve">           </w:t>
            </w:r>
            <w:r w:rsidRPr="004A06BF">
              <w:rPr>
                <w:rFonts w:ascii="宋体" w:hAnsi="宋体" w:cs="宋体" w:hint="eastAsia"/>
              </w:rPr>
              <w:t>②相关资金管理制度是否合法、合规、完整；</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③相关资产管理制度是否得到有效执行。</w:t>
            </w:r>
          </w:p>
        </w:tc>
      </w:tr>
      <w:tr w:rsidR="00C45085" w:rsidRPr="004A06BF">
        <w:trPr>
          <w:trHeight w:val="1887"/>
          <w:jc w:val="center"/>
        </w:trPr>
        <w:tc>
          <w:tcPr>
            <w:tcW w:w="307" w:type="pct"/>
            <w:vMerge/>
            <w:vAlign w:val="center"/>
          </w:tcPr>
          <w:p w:rsidR="00C45085" w:rsidRPr="004A06BF" w:rsidRDefault="00C45085">
            <w:pPr>
              <w:spacing w:line="240" w:lineRule="exact"/>
              <w:jc w:val="center"/>
              <w:rPr>
                <w:rFonts w:ascii="宋体" w:cs="宋体"/>
              </w:rPr>
            </w:pPr>
          </w:p>
        </w:tc>
        <w:tc>
          <w:tcPr>
            <w:tcW w:w="375" w:type="pct"/>
            <w:vMerge/>
            <w:vAlign w:val="center"/>
          </w:tcPr>
          <w:p w:rsidR="00C45085" w:rsidRPr="004A06BF" w:rsidRDefault="00C45085">
            <w:pPr>
              <w:spacing w:line="240" w:lineRule="exact"/>
              <w:jc w:val="center"/>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资产管理</w:t>
            </w:r>
          </w:p>
          <w:p w:rsidR="00C45085" w:rsidRPr="004A06BF" w:rsidRDefault="0052727D">
            <w:pPr>
              <w:spacing w:line="240" w:lineRule="exact"/>
              <w:jc w:val="center"/>
              <w:rPr>
                <w:rFonts w:ascii="宋体" w:cs="宋体"/>
              </w:rPr>
            </w:pPr>
            <w:r w:rsidRPr="004A06BF">
              <w:rPr>
                <w:rFonts w:ascii="宋体" w:hAnsi="宋体" w:cs="宋体" w:hint="eastAsia"/>
              </w:rPr>
              <w:t>安全性（</w:t>
            </w:r>
            <w:r w:rsidRPr="004A06BF">
              <w:rPr>
                <w:rFonts w:ascii="宋体" w:hAnsi="宋体" w:cs="宋体"/>
              </w:rPr>
              <w:t>2</w:t>
            </w:r>
            <w:r w:rsidRPr="004A06BF">
              <w:rPr>
                <w:rFonts w:ascii="宋体" w:hAnsi="宋体" w:cs="宋体" w:hint="eastAsia"/>
              </w:rPr>
              <w:t>分）</w:t>
            </w:r>
          </w:p>
        </w:tc>
        <w:tc>
          <w:tcPr>
            <w:tcW w:w="375" w:type="pct"/>
          </w:tcPr>
          <w:p w:rsidR="00C45085" w:rsidRPr="004A06BF" w:rsidRDefault="0052727D" w:rsidP="00F07FD4">
            <w:pPr>
              <w:tabs>
                <w:tab w:val="left" w:pos="761"/>
                <w:tab w:val="left" w:pos="2604"/>
              </w:tabs>
              <w:spacing w:line="240" w:lineRule="exact"/>
              <w:ind w:leftChars="50" w:left="105" w:rightChars="50" w:right="105" w:firstLineChars="46" w:firstLine="97"/>
              <w:rPr>
                <w:rFonts w:ascii="宋体" w:cs="宋体"/>
              </w:rPr>
            </w:pPr>
            <w:r w:rsidRPr="004A06BF">
              <w:rPr>
                <w:rFonts w:ascii="宋体" w:cs="宋体" w:hint="eastAsia"/>
              </w:rPr>
              <w:t>2</w:t>
            </w:r>
          </w:p>
        </w:tc>
        <w:tc>
          <w:tcPr>
            <w:tcW w:w="1576" w:type="pct"/>
            <w:tcMar>
              <w:top w:w="10" w:type="dxa"/>
              <w:left w:w="10" w:type="dxa"/>
              <w:bottom w:w="0" w:type="dxa"/>
              <w:right w:w="10" w:type="dxa"/>
            </w:tcMar>
            <w:vAlign w:val="center"/>
          </w:tcPr>
          <w:p w:rsidR="00C45085" w:rsidRPr="004A06BF" w:rsidRDefault="0052727D" w:rsidP="00F07FD4">
            <w:pPr>
              <w:tabs>
                <w:tab w:val="left" w:pos="761"/>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评价要点：</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①资产保存是否完整；</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②资产配置是否合理；</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③资产处置是否规范；</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④资产账务管理是否合规，是否帐实相符；</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⑤资产是否有偿使用及处置收入及时足额上缴。</w:t>
            </w:r>
          </w:p>
        </w:tc>
      </w:tr>
      <w:tr w:rsidR="00C45085" w:rsidRPr="004A06BF">
        <w:trPr>
          <w:trHeight w:val="895"/>
          <w:jc w:val="center"/>
        </w:trPr>
        <w:tc>
          <w:tcPr>
            <w:tcW w:w="307" w:type="pct"/>
            <w:vMerge/>
            <w:vAlign w:val="center"/>
          </w:tcPr>
          <w:p w:rsidR="00C45085" w:rsidRPr="004A06BF" w:rsidRDefault="00C45085">
            <w:pPr>
              <w:spacing w:line="240" w:lineRule="exact"/>
              <w:rPr>
                <w:rFonts w:ascii="宋体" w:cs="宋体"/>
              </w:rPr>
            </w:pPr>
          </w:p>
        </w:tc>
        <w:tc>
          <w:tcPr>
            <w:tcW w:w="375" w:type="pct"/>
            <w:vMerge/>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固定资产</w:t>
            </w:r>
          </w:p>
          <w:p w:rsidR="00C45085" w:rsidRPr="004A06BF" w:rsidRDefault="0052727D">
            <w:pPr>
              <w:spacing w:line="240" w:lineRule="exact"/>
              <w:jc w:val="center"/>
              <w:rPr>
                <w:rFonts w:ascii="宋体" w:cs="宋体"/>
              </w:rPr>
            </w:pPr>
            <w:r w:rsidRPr="004A06BF">
              <w:rPr>
                <w:rFonts w:ascii="宋体" w:hAnsi="宋体" w:cs="宋体" w:hint="eastAsia"/>
              </w:rPr>
              <w:t>利用率（</w:t>
            </w:r>
            <w:r w:rsidRPr="004A06BF">
              <w:rPr>
                <w:rFonts w:ascii="宋体" w:hAnsi="宋体" w:cs="宋体"/>
              </w:rPr>
              <w:t>1</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1</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固定资产利用率</w:t>
            </w:r>
            <w:r w:rsidRPr="004A06BF">
              <w:rPr>
                <w:rFonts w:ascii="宋体" w:hAnsi="宋体" w:cs="宋体"/>
              </w:rPr>
              <w:t>=</w:t>
            </w:r>
            <w:r w:rsidRPr="004A06BF">
              <w:rPr>
                <w:rFonts w:ascii="宋体" w:hAnsi="宋体" w:cs="宋体" w:hint="eastAsia"/>
              </w:rPr>
              <w:t>（实际在用固定资产总额</w:t>
            </w:r>
            <w:r w:rsidRPr="004A06BF">
              <w:rPr>
                <w:rFonts w:ascii="宋体" w:hAnsi="宋体" w:cs="宋体"/>
              </w:rPr>
              <w:t>/</w:t>
            </w:r>
            <w:r w:rsidRPr="004A06BF">
              <w:rPr>
                <w:rFonts w:ascii="宋体" w:hAnsi="宋体" w:cs="宋体" w:hint="eastAsia"/>
              </w:rPr>
              <w:t>所有固定资产总额）×</w:t>
            </w:r>
            <w:r w:rsidRPr="004A06BF">
              <w:rPr>
                <w:rFonts w:ascii="宋体" w:hAnsi="宋体" w:cs="宋体"/>
              </w:rPr>
              <w:t>100%</w:t>
            </w:r>
            <w:r w:rsidRPr="004A06BF">
              <w:rPr>
                <w:rFonts w:ascii="宋体" w:hAnsi="宋体" w:cs="宋体" w:hint="eastAsia"/>
              </w:rPr>
              <w:t>。</w:t>
            </w:r>
          </w:p>
        </w:tc>
      </w:tr>
      <w:tr w:rsidR="00C45085" w:rsidRPr="004A06BF">
        <w:trPr>
          <w:trHeight w:val="2171"/>
          <w:jc w:val="center"/>
        </w:trPr>
        <w:tc>
          <w:tcPr>
            <w:tcW w:w="307" w:type="pct"/>
            <w:vMerge w:val="restart"/>
            <w:noWrap/>
            <w:tcMar>
              <w:top w:w="10" w:type="dxa"/>
              <w:left w:w="10" w:type="dxa"/>
              <w:bottom w:w="0" w:type="dxa"/>
              <w:right w:w="10" w:type="dxa"/>
            </w:tcMar>
            <w:textDirection w:val="tbRlV"/>
            <w:vAlign w:val="center"/>
          </w:tcPr>
          <w:p w:rsidR="00C45085" w:rsidRPr="004A06BF" w:rsidRDefault="0052727D">
            <w:pPr>
              <w:spacing w:line="240" w:lineRule="exact"/>
              <w:jc w:val="center"/>
              <w:rPr>
                <w:rFonts w:ascii="宋体" w:cs="宋体"/>
              </w:rPr>
            </w:pPr>
            <w:r w:rsidRPr="004A06BF">
              <w:rPr>
                <w:rFonts w:ascii="宋体" w:hAnsi="宋体" w:cs="宋体" w:hint="eastAsia"/>
              </w:rPr>
              <w:t>产</w:t>
            </w:r>
            <w:r w:rsidRPr="004A06BF">
              <w:rPr>
                <w:rFonts w:ascii="宋体" w:hAnsi="宋体" w:cs="宋体"/>
              </w:rPr>
              <w:t xml:space="preserve">   </w:t>
            </w:r>
            <w:r w:rsidRPr="004A06BF">
              <w:rPr>
                <w:rFonts w:ascii="宋体" w:hAnsi="宋体" w:cs="宋体" w:hint="eastAsia"/>
              </w:rPr>
              <w:t>出（</w:t>
            </w:r>
            <w:r w:rsidRPr="004A06BF">
              <w:rPr>
                <w:rFonts w:ascii="宋体" w:hAnsi="宋体" w:cs="宋体"/>
              </w:rPr>
              <w:t>30</w:t>
            </w:r>
            <w:r w:rsidRPr="004A06BF">
              <w:rPr>
                <w:rFonts w:ascii="宋体" w:hAnsi="宋体" w:cs="宋体" w:hint="eastAsia"/>
              </w:rPr>
              <w:t>分）</w:t>
            </w:r>
          </w:p>
        </w:tc>
        <w:tc>
          <w:tcPr>
            <w:tcW w:w="375" w:type="pct"/>
            <w:vMerge w:val="restart"/>
            <w:tcMar>
              <w:top w:w="10" w:type="dxa"/>
              <w:left w:w="10" w:type="dxa"/>
              <w:bottom w:w="0" w:type="dxa"/>
              <w:right w:w="10" w:type="dxa"/>
            </w:tcMar>
            <w:vAlign w:val="center"/>
          </w:tcPr>
          <w:p w:rsidR="00C45085" w:rsidRPr="004A06BF" w:rsidRDefault="0052727D">
            <w:pPr>
              <w:spacing w:line="240" w:lineRule="exact"/>
              <w:jc w:val="center"/>
              <w:rPr>
                <w:rFonts w:ascii="宋体" w:hAnsi="宋体" w:cs="宋体"/>
              </w:rPr>
            </w:pPr>
            <w:r w:rsidRPr="004A06BF">
              <w:rPr>
                <w:rFonts w:ascii="宋体" w:hAnsi="宋体" w:cs="宋体" w:hint="eastAsia"/>
              </w:rPr>
              <w:t>职责</w:t>
            </w:r>
          </w:p>
          <w:p w:rsidR="00C45085" w:rsidRPr="004A06BF" w:rsidRDefault="0052727D">
            <w:pPr>
              <w:spacing w:line="240" w:lineRule="exact"/>
              <w:jc w:val="center"/>
              <w:rPr>
                <w:rFonts w:ascii="宋体" w:cs="宋体"/>
              </w:rPr>
            </w:pPr>
            <w:r w:rsidRPr="004A06BF">
              <w:rPr>
                <w:rFonts w:ascii="宋体" w:hAnsi="宋体" w:cs="宋体" w:hint="eastAsia"/>
              </w:rPr>
              <w:t>履行（</w:t>
            </w:r>
            <w:r w:rsidRPr="004A06BF">
              <w:rPr>
                <w:rFonts w:ascii="宋体" w:hAnsi="宋体" w:cs="宋体"/>
              </w:rPr>
              <w:t>30</w:t>
            </w:r>
            <w:r w:rsidRPr="004A06BF">
              <w:rPr>
                <w:rFonts w:ascii="宋体" w:hAnsi="宋体" w:cs="宋体" w:hint="eastAsia"/>
              </w:rPr>
              <w:t>分）</w:t>
            </w: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实际</w:t>
            </w:r>
          </w:p>
          <w:p w:rsidR="00C45085" w:rsidRPr="004A06BF" w:rsidRDefault="0052727D">
            <w:pPr>
              <w:spacing w:line="240" w:lineRule="exact"/>
              <w:jc w:val="center"/>
              <w:rPr>
                <w:rFonts w:ascii="宋体" w:hAnsi="宋体" w:cs="宋体"/>
              </w:rPr>
            </w:pPr>
            <w:r w:rsidRPr="004A06BF">
              <w:rPr>
                <w:rFonts w:ascii="宋体" w:hAnsi="宋体" w:cs="宋体" w:hint="eastAsia"/>
              </w:rPr>
              <w:t>完成率</w:t>
            </w:r>
          </w:p>
          <w:p w:rsidR="00C45085" w:rsidRPr="004A06BF" w:rsidRDefault="0052727D">
            <w:pPr>
              <w:spacing w:line="240" w:lineRule="exact"/>
              <w:jc w:val="center"/>
              <w:rPr>
                <w:rFonts w:ascii="宋体" w:cs="宋体"/>
              </w:rPr>
            </w:pPr>
            <w:r w:rsidRPr="004A06BF">
              <w:rPr>
                <w:rFonts w:ascii="宋体" w:hAnsi="宋体" w:cs="宋体" w:hint="eastAsia"/>
              </w:rPr>
              <w:t>（</w:t>
            </w:r>
            <w:r w:rsidRPr="004A06BF">
              <w:rPr>
                <w:rFonts w:ascii="宋体" w:hAnsi="宋体" w:cs="宋体"/>
              </w:rPr>
              <w:t>8</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8</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实际完成率</w:t>
            </w:r>
            <w:r w:rsidRPr="004A06BF">
              <w:rPr>
                <w:rFonts w:ascii="宋体" w:hAnsi="宋体" w:cs="宋体"/>
              </w:rPr>
              <w:t>=</w:t>
            </w:r>
            <w:r w:rsidRPr="004A06BF">
              <w:rPr>
                <w:rFonts w:ascii="宋体" w:hAnsi="宋体" w:cs="宋体" w:hint="eastAsia"/>
              </w:rPr>
              <w:t>（实际完成工作数</w:t>
            </w:r>
            <w:r w:rsidRPr="004A06BF">
              <w:rPr>
                <w:rFonts w:ascii="宋体" w:hAnsi="宋体" w:cs="宋体"/>
              </w:rPr>
              <w:t>/</w:t>
            </w:r>
            <w:r w:rsidRPr="004A06BF">
              <w:rPr>
                <w:rFonts w:ascii="宋体" w:hAnsi="宋体" w:cs="宋体" w:hint="eastAsia"/>
              </w:rPr>
              <w:t>计划工作数）×</w:t>
            </w:r>
            <w:r w:rsidRPr="004A06BF">
              <w:rPr>
                <w:rFonts w:ascii="宋体" w:hAnsi="宋体" w:cs="宋体"/>
              </w:rPr>
              <w:t>100%</w:t>
            </w:r>
            <w:r w:rsidRPr="004A06BF">
              <w:rPr>
                <w:rFonts w:ascii="宋体" w:hAnsi="宋体" w:cs="宋体" w:hint="eastAsia"/>
              </w:rPr>
              <w:t>。</w:t>
            </w:r>
          </w:p>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实际完成工作数：一定时期（年度或规划期）内部门实际完成工作任务的数量。</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计划工作数：部门整体绩效目标确定的一定时期（年度或规划期）内预计完成工作任务的数量。</w:t>
            </w:r>
          </w:p>
        </w:tc>
      </w:tr>
      <w:tr w:rsidR="00C45085" w:rsidRPr="004A06BF">
        <w:trPr>
          <w:trHeight w:val="1393"/>
          <w:jc w:val="center"/>
        </w:trPr>
        <w:tc>
          <w:tcPr>
            <w:tcW w:w="307" w:type="pct"/>
            <w:vMerge/>
            <w:textDirection w:val="tbRlV"/>
            <w:vAlign w:val="center"/>
          </w:tcPr>
          <w:p w:rsidR="00C45085" w:rsidRPr="004A06BF" w:rsidRDefault="00C45085">
            <w:pPr>
              <w:spacing w:line="240" w:lineRule="exact"/>
              <w:ind w:left="113"/>
              <w:jc w:val="center"/>
              <w:rPr>
                <w:rFonts w:ascii="宋体" w:cs="宋体"/>
              </w:rPr>
            </w:pPr>
          </w:p>
        </w:tc>
        <w:tc>
          <w:tcPr>
            <w:tcW w:w="375" w:type="pct"/>
            <w:vMerge/>
            <w:vAlign w:val="center"/>
          </w:tcPr>
          <w:p w:rsidR="00C45085" w:rsidRPr="004A06BF" w:rsidRDefault="00C45085">
            <w:pPr>
              <w:spacing w:line="240" w:lineRule="exact"/>
              <w:jc w:val="center"/>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完成</w:t>
            </w:r>
          </w:p>
          <w:p w:rsidR="00C45085" w:rsidRPr="004A06BF" w:rsidRDefault="0052727D">
            <w:pPr>
              <w:spacing w:line="240" w:lineRule="exact"/>
              <w:jc w:val="center"/>
              <w:rPr>
                <w:rFonts w:ascii="宋体" w:hAnsi="宋体" w:cs="宋体"/>
              </w:rPr>
            </w:pPr>
            <w:r w:rsidRPr="004A06BF">
              <w:rPr>
                <w:rFonts w:ascii="宋体" w:hAnsi="宋体" w:cs="宋体" w:hint="eastAsia"/>
              </w:rPr>
              <w:t>及时率</w:t>
            </w:r>
          </w:p>
          <w:p w:rsidR="00C45085" w:rsidRPr="004A06BF" w:rsidRDefault="0052727D">
            <w:pPr>
              <w:spacing w:line="240" w:lineRule="exact"/>
              <w:jc w:val="center"/>
              <w:rPr>
                <w:rFonts w:ascii="宋体" w:cs="宋体"/>
              </w:rPr>
            </w:pPr>
            <w:r w:rsidRPr="004A06BF">
              <w:rPr>
                <w:rFonts w:ascii="宋体" w:hAnsi="宋体" w:cs="宋体" w:hint="eastAsia"/>
              </w:rPr>
              <w:t>（</w:t>
            </w:r>
            <w:r w:rsidRPr="004A06BF">
              <w:rPr>
                <w:rFonts w:ascii="宋体" w:hAnsi="宋体" w:cs="宋体"/>
              </w:rPr>
              <w:t>4</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4</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部门在规定时限内及时完成的实际工作数与计划工作数的比率</w:t>
            </w:r>
            <w:r w:rsidRPr="004A06BF">
              <w:rPr>
                <w:rFonts w:ascii="宋体" w:hAnsi="宋体" w:cs="宋体"/>
              </w:rPr>
              <w:t>,</w:t>
            </w:r>
            <w:r w:rsidRPr="004A06BF">
              <w:rPr>
                <w:rFonts w:ascii="宋体" w:hAnsi="宋体" w:cs="宋体" w:hint="eastAsia"/>
              </w:rPr>
              <w:t>用以反映和考核部门履职时效目标的实现程度。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完成及时率</w:t>
            </w:r>
            <w:r w:rsidRPr="004A06BF">
              <w:rPr>
                <w:rFonts w:ascii="宋体" w:hAnsi="宋体" w:cs="宋体"/>
              </w:rPr>
              <w:t>=</w:t>
            </w:r>
            <w:r w:rsidRPr="004A06BF">
              <w:rPr>
                <w:rFonts w:ascii="宋体" w:hAnsi="宋体" w:cs="宋体" w:hint="eastAsia"/>
              </w:rPr>
              <w:t>（及时完成实际工作数</w:t>
            </w:r>
            <w:r w:rsidRPr="004A06BF">
              <w:rPr>
                <w:rFonts w:ascii="宋体" w:hAnsi="宋体" w:cs="宋体"/>
              </w:rPr>
              <w:t>/</w:t>
            </w:r>
            <w:r w:rsidRPr="004A06BF">
              <w:rPr>
                <w:rFonts w:ascii="宋体" w:hAnsi="宋体" w:cs="宋体" w:hint="eastAsia"/>
              </w:rPr>
              <w:t>计划工作数）×</w:t>
            </w:r>
            <w:r w:rsidRPr="004A06BF">
              <w:rPr>
                <w:rFonts w:ascii="宋体" w:hAnsi="宋体" w:cs="宋体"/>
              </w:rPr>
              <w:t>100%</w:t>
            </w:r>
            <w:r w:rsidRPr="004A06BF">
              <w:rPr>
                <w:rFonts w:ascii="宋体" w:hAnsi="宋体" w:cs="宋体" w:hint="eastAsia"/>
              </w:rPr>
              <w:t>。</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及时完成实际工作数：部门按照整体绩效目标确定的时限实际完成的工作任务数量。</w:t>
            </w:r>
          </w:p>
        </w:tc>
      </w:tr>
      <w:tr w:rsidR="00C45085" w:rsidRPr="004A06BF">
        <w:trPr>
          <w:trHeight w:val="1675"/>
          <w:jc w:val="center"/>
        </w:trPr>
        <w:tc>
          <w:tcPr>
            <w:tcW w:w="307" w:type="pct"/>
            <w:vMerge/>
            <w:vAlign w:val="center"/>
          </w:tcPr>
          <w:p w:rsidR="00C45085" w:rsidRPr="004A06BF" w:rsidRDefault="00C45085">
            <w:pPr>
              <w:spacing w:line="240" w:lineRule="exact"/>
              <w:rPr>
                <w:rFonts w:ascii="宋体" w:cs="宋体"/>
              </w:rPr>
            </w:pPr>
          </w:p>
        </w:tc>
        <w:tc>
          <w:tcPr>
            <w:tcW w:w="375" w:type="pct"/>
            <w:vMerge/>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质量</w:t>
            </w:r>
          </w:p>
          <w:p w:rsidR="00C45085" w:rsidRPr="004A06BF" w:rsidRDefault="0052727D">
            <w:pPr>
              <w:spacing w:line="240" w:lineRule="exact"/>
              <w:jc w:val="center"/>
              <w:rPr>
                <w:rFonts w:ascii="宋体" w:hAnsi="宋体" w:cs="宋体"/>
              </w:rPr>
            </w:pPr>
            <w:r w:rsidRPr="004A06BF">
              <w:rPr>
                <w:rFonts w:ascii="宋体" w:hAnsi="宋体" w:cs="宋体" w:hint="eastAsia"/>
              </w:rPr>
              <w:t>达标率</w:t>
            </w:r>
          </w:p>
          <w:p w:rsidR="00C45085" w:rsidRPr="004A06BF" w:rsidRDefault="0052727D">
            <w:pPr>
              <w:spacing w:line="240" w:lineRule="exact"/>
              <w:jc w:val="center"/>
              <w:rPr>
                <w:rFonts w:ascii="宋体" w:cs="宋体"/>
              </w:rPr>
            </w:pPr>
            <w:r w:rsidRPr="004A06BF">
              <w:rPr>
                <w:rFonts w:ascii="宋体" w:hAnsi="宋体" w:cs="宋体" w:hint="eastAsia"/>
              </w:rPr>
              <w:t>（</w:t>
            </w:r>
            <w:r w:rsidRPr="004A06BF">
              <w:rPr>
                <w:rFonts w:ascii="宋体" w:hAnsi="宋体" w:cs="宋体"/>
              </w:rPr>
              <w:t>8</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8</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达到质量标准（绩效标准值）的实际工作数与计划工作数的比率</w:t>
            </w:r>
            <w:r w:rsidRPr="004A06BF">
              <w:rPr>
                <w:rFonts w:ascii="宋体" w:hAnsi="宋体" w:cs="宋体"/>
              </w:rPr>
              <w:t>,</w:t>
            </w:r>
            <w:r w:rsidRPr="004A06BF">
              <w:rPr>
                <w:rFonts w:ascii="宋体" w:hAnsi="宋体" w:cs="宋体" w:hint="eastAsia"/>
              </w:rPr>
              <w:t>用以反映和考核部门履职质量目标的实现程度。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质量达标率</w:t>
            </w:r>
            <w:r w:rsidRPr="004A06BF">
              <w:rPr>
                <w:rFonts w:ascii="宋体" w:hAnsi="宋体" w:cs="宋体"/>
              </w:rPr>
              <w:t>=</w:t>
            </w:r>
            <w:r w:rsidRPr="004A06BF">
              <w:rPr>
                <w:rFonts w:ascii="宋体" w:hAnsi="宋体" w:cs="宋体" w:hint="eastAsia"/>
              </w:rPr>
              <w:t>（质量达标实际工作数</w:t>
            </w:r>
            <w:r w:rsidRPr="004A06BF">
              <w:rPr>
                <w:rFonts w:ascii="宋体" w:hAnsi="宋体" w:cs="宋体"/>
              </w:rPr>
              <w:t>/</w:t>
            </w:r>
            <w:r w:rsidRPr="004A06BF">
              <w:rPr>
                <w:rFonts w:ascii="宋体" w:hAnsi="宋体" w:cs="宋体" w:hint="eastAsia"/>
              </w:rPr>
              <w:t>计划工作数）×</w:t>
            </w:r>
            <w:r w:rsidRPr="004A06BF">
              <w:rPr>
                <w:rFonts w:ascii="宋体" w:hAnsi="宋体" w:cs="宋体"/>
              </w:rPr>
              <w:t>100%</w:t>
            </w:r>
            <w:r w:rsidRPr="004A06BF">
              <w:rPr>
                <w:rFonts w:ascii="宋体" w:hAnsi="宋体" w:cs="宋体" w:hint="eastAsia"/>
              </w:rPr>
              <w:t>。</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质量达标实际工作数：一定时期（年度或规划期）内部门实际完成工作数中达到部门绩效目标要求（绩效标准值）的工作任务数量。</w:t>
            </w:r>
          </w:p>
        </w:tc>
      </w:tr>
      <w:tr w:rsidR="00C45085" w:rsidRPr="004A06BF">
        <w:trPr>
          <w:trHeight w:val="1125"/>
          <w:jc w:val="center"/>
        </w:trPr>
        <w:tc>
          <w:tcPr>
            <w:tcW w:w="307" w:type="pct"/>
            <w:vMerge/>
            <w:vAlign w:val="center"/>
          </w:tcPr>
          <w:p w:rsidR="00C45085" w:rsidRPr="004A06BF" w:rsidRDefault="00C45085">
            <w:pPr>
              <w:spacing w:line="240" w:lineRule="exact"/>
              <w:rPr>
                <w:rFonts w:ascii="宋体" w:cs="宋体"/>
              </w:rPr>
            </w:pPr>
          </w:p>
        </w:tc>
        <w:tc>
          <w:tcPr>
            <w:tcW w:w="375" w:type="pct"/>
            <w:vMerge/>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重点工作</w:t>
            </w:r>
          </w:p>
          <w:p w:rsidR="00C45085" w:rsidRPr="004A06BF" w:rsidRDefault="0052727D">
            <w:pPr>
              <w:spacing w:line="240" w:lineRule="exact"/>
              <w:jc w:val="center"/>
              <w:rPr>
                <w:rFonts w:ascii="宋体" w:cs="宋体"/>
              </w:rPr>
            </w:pPr>
            <w:r w:rsidRPr="004A06BF">
              <w:rPr>
                <w:rFonts w:ascii="宋体" w:hAnsi="宋体" w:cs="宋体" w:hint="eastAsia"/>
              </w:rPr>
              <w:t>办结率（</w:t>
            </w:r>
            <w:r w:rsidRPr="004A06BF">
              <w:rPr>
                <w:rFonts w:ascii="宋体" w:hAnsi="宋体" w:cs="宋体"/>
              </w:rPr>
              <w:t>10</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10</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hAnsi="宋体" w:cs="宋体"/>
              </w:rPr>
            </w:pPr>
            <w:r w:rsidRPr="004A06BF">
              <w:rPr>
                <w:rFonts w:ascii="宋体" w:hAnsi="宋体" w:cs="宋体" w:hint="eastAsia"/>
              </w:rPr>
              <w:t>重点工作办结率</w:t>
            </w:r>
            <w:r w:rsidRPr="004A06BF">
              <w:rPr>
                <w:rFonts w:ascii="宋体" w:hAnsi="宋体" w:cs="宋体"/>
              </w:rPr>
              <w:t>=</w:t>
            </w:r>
            <w:r w:rsidRPr="004A06BF">
              <w:rPr>
                <w:rFonts w:ascii="宋体" w:hAnsi="宋体" w:cs="宋体" w:hint="eastAsia"/>
              </w:rPr>
              <w:t>（重点工作实际完成数</w:t>
            </w:r>
            <w:r w:rsidRPr="004A06BF">
              <w:rPr>
                <w:rFonts w:ascii="宋体" w:hAnsi="宋体" w:cs="宋体"/>
              </w:rPr>
              <w:t>/</w:t>
            </w:r>
            <w:r w:rsidRPr="004A06BF">
              <w:rPr>
                <w:rFonts w:ascii="宋体" w:hAnsi="宋体" w:cs="宋体" w:hint="eastAsia"/>
              </w:rPr>
              <w:t>交办或下达数）×</w:t>
            </w:r>
            <w:r w:rsidRPr="004A06BF">
              <w:rPr>
                <w:rFonts w:ascii="宋体" w:hAnsi="宋体" w:cs="宋体"/>
              </w:rPr>
              <w:t>100%</w:t>
            </w:r>
            <w:r w:rsidRPr="004A06BF">
              <w:rPr>
                <w:rFonts w:ascii="宋体" w:hAnsi="宋体" w:cs="宋体" w:hint="eastAsia"/>
              </w:rPr>
              <w:t>。</w:t>
            </w:r>
          </w:p>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重点工作是指党委、政府、人大、相关部门交办或下达的工作任务。</w:t>
            </w:r>
          </w:p>
        </w:tc>
      </w:tr>
      <w:tr w:rsidR="00C45085" w:rsidRPr="004A06BF">
        <w:trPr>
          <w:trHeight w:val="709"/>
          <w:jc w:val="center"/>
        </w:trPr>
        <w:tc>
          <w:tcPr>
            <w:tcW w:w="307" w:type="pct"/>
            <w:vMerge w:val="restart"/>
            <w:noWrap/>
            <w:tcMar>
              <w:top w:w="10" w:type="dxa"/>
              <w:left w:w="10" w:type="dxa"/>
              <w:bottom w:w="0" w:type="dxa"/>
              <w:right w:w="10" w:type="dxa"/>
            </w:tcMar>
            <w:textDirection w:val="tbRlV"/>
            <w:vAlign w:val="center"/>
          </w:tcPr>
          <w:p w:rsidR="00C45085" w:rsidRPr="004A06BF" w:rsidRDefault="0052727D">
            <w:pPr>
              <w:spacing w:line="240" w:lineRule="exact"/>
              <w:jc w:val="center"/>
              <w:rPr>
                <w:rFonts w:ascii="宋体" w:cs="宋体"/>
              </w:rPr>
            </w:pPr>
            <w:r w:rsidRPr="004A06BF">
              <w:rPr>
                <w:rFonts w:ascii="宋体" w:hAnsi="宋体" w:cs="宋体" w:hint="eastAsia"/>
              </w:rPr>
              <w:t>效</w:t>
            </w:r>
            <w:r w:rsidRPr="004A06BF">
              <w:rPr>
                <w:rFonts w:ascii="宋体" w:hAnsi="宋体" w:cs="宋体"/>
              </w:rPr>
              <w:t xml:space="preserve">   </w:t>
            </w:r>
            <w:r w:rsidRPr="004A06BF">
              <w:rPr>
                <w:rFonts w:ascii="宋体" w:hAnsi="宋体" w:cs="宋体" w:hint="eastAsia"/>
              </w:rPr>
              <w:t>果（</w:t>
            </w:r>
            <w:r w:rsidRPr="004A06BF">
              <w:rPr>
                <w:rFonts w:ascii="宋体" w:hAnsi="宋体" w:cs="宋体"/>
              </w:rPr>
              <w:t>20</w:t>
            </w:r>
            <w:r w:rsidRPr="004A06BF">
              <w:rPr>
                <w:rFonts w:ascii="宋体" w:hAnsi="宋体" w:cs="宋体" w:hint="eastAsia"/>
              </w:rPr>
              <w:t>分）</w:t>
            </w:r>
          </w:p>
        </w:tc>
        <w:tc>
          <w:tcPr>
            <w:tcW w:w="375" w:type="pct"/>
            <w:vMerge w:val="restart"/>
            <w:tcMar>
              <w:top w:w="10" w:type="dxa"/>
              <w:left w:w="10" w:type="dxa"/>
              <w:bottom w:w="0" w:type="dxa"/>
              <w:right w:w="10" w:type="dxa"/>
            </w:tcMar>
            <w:vAlign w:val="center"/>
          </w:tcPr>
          <w:p w:rsidR="00C45085" w:rsidRPr="004A06BF" w:rsidRDefault="0052727D">
            <w:pPr>
              <w:spacing w:line="240" w:lineRule="exact"/>
              <w:jc w:val="center"/>
              <w:rPr>
                <w:rFonts w:ascii="宋体" w:hAnsi="宋体" w:cs="宋体"/>
              </w:rPr>
            </w:pPr>
            <w:r w:rsidRPr="004A06BF">
              <w:rPr>
                <w:rFonts w:ascii="宋体" w:hAnsi="宋体" w:cs="宋体" w:hint="eastAsia"/>
              </w:rPr>
              <w:t>履职</w:t>
            </w:r>
          </w:p>
          <w:p w:rsidR="00C45085" w:rsidRPr="004A06BF" w:rsidRDefault="0052727D">
            <w:pPr>
              <w:spacing w:line="240" w:lineRule="exact"/>
              <w:jc w:val="center"/>
              <w:rPr>
                <w:rFonts w:ascii="宋体" w:cs="宋体"/>
              </w:rPr>
            </w:pPr>
            <w:r w:rsidRPr="004A06BF">
              <w:rPr>
                <w:rFonts w:ascii="宋体" w:hAnsi="宋体" w:cs="宋体" w:hint="eastAsia"/>
              </w:rPr>
              <w:t>效益（</w:t>
            </w:r>
            <w:r w:rsidRPr="004A06BF">
              <w:rPr>
                <w:rFonts w:ascii="宋体" w:hAnsi="宋体" w:cs="宋体"/>
              </w:rPr>
              <w:t>20</w:t>
            </w:r>
            <w:r w:rsidRPr="004A06BF">
              <w:rPr>
                <w:rFonts w:ascii="宋体" w:hAnsi="宋体" w:cs="宋体" w:hint="eastAsia"/>
              </w:rPr>
              <w:t>分）</w:t>
            </w: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经济效益（</w:t>
            </w:r>
            <w:r w:rsidRPr="004A06BF">
              <w:rPr>
                <w:rFonts w:ascii="宋体" w:hAnsi="宋体" w:cs="宋体"/>
              </w:rPr>
              <w:t>5</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5</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部门履行职责对经济发展所带来的直接或间接影响。</w:t>
            </w:r>
          </w:p>
        </w:tc>
        <w:tc>
          <w:tcPr>
            <w:tcW w:w="1867" w:type="pct"/>
            <w:vMerge w:val="restar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C45085" w:rsidRPr="004A06BF">
        <w:trPr>
          <w:trHeight w:val="709"/>
          <w:jc w:val="center"/>
        </w:trPr>
        <w:tc>
          <w:tcPr>
            <w:tcW w:w="307" w:type="pct"/>
            <w:vMerge/>
            <w:vAlign w:val="center"/>
          </w:tcPr>
          <w:p w:rsidR="00C45085" w:rsidRPr="004A06BF" w:rsidRDefault="00C45085">
            <w:pPr>
              <w:spacing w:line="240" w:lineRule="exact"/>
              <w:rPr>
                <w:rFonts w:ascii="宋体" w:cs="宋体"/>
              </w:rPr>
            </w:pPr>
          </w:p>
        </w:tc>
        <w:tc>
          <w:tcPr>
            <w:tcW w:w="375" w:type="pct"/>
            <w:vMerge/>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社会效益（</w:t>
            </w:r>
            <w:r w:rsidRPr="004A06BF">
              <w:rPr>
                <w:rFonts w:ascii="宋体" w:hAnsi="宋体" w:cs="宋体"/>
              </w:rPr>
              <w:t>5</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4.5</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部门履行职责对社会发展所带来的直接或间接影响。</w:t>
            </w:r>
          </w:p>
        </w:tc>
        <w:tc>
          <w:tcPr>
            <w:tcW w:w="1867" w:type="pct"/>
            <w:vMerge/>
            <w:vAlign w:val="center"/>
          </w:tcPr>
          <w:p w:rsidR="00C45085" w:rsidRPr="004A06BF" w:rsidRDefault="00C45085">
            <w:pPr>
              <w:spacing w:line="240" w:lineRule="exact"/>
              <w:ind w:leftChars="50" w:left="105" w:rightChars="50" w:right="105"/>
              <w:rPr>
                <w:rFonts w:ascii="宋体" w:cs="宋体"/>
              </w:rPr>
            </w:pPr>
          </w:p>
        </w:tc>
      </w:tr>
      <w:tr w:rsidR="00C45085" w:rsidRPr="004A06BF">
        <w:trPr>
          <w:trHeight w:val="709"/>
          <w:jc w:val="center"/>
        </w:trPr>
        <w:tc>
          <w:tcPr>
            <w:tcW w:w="307" w:type="pct"/>
            <w:vMerge/>
            <w:vAlign w:val="center"/>
          </w:tcPr>
          <w:p w:rsidR="00C45085" w:rsidRPr="004A06BF" w:rsidRDefault="00C45085">
            <w:pPr>
              <w:spacing w:line="240" w:lineRule="exact"/>
              <w:rPr>
                <w:rFonts w:ascii="宋体" w:cs="宋体"/>
              </w:rPr>
            </w:pPr>
          </w:p>
        </w:tc>
        <w:tc>
          <w:tcPr>
            <w:tcW w:w="375" w:type="pct"/>
            <w:vMerge/>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生态效益（</w:t>
            </w:r>
            <w:r w:rsidRPr="004A06BF">
              <w:rPr>
                <w:rFonts w:ascii="宋体" w:hAnsi="宋体" w:cs="宋体"/>
              </w:rPr>
              <w:t>5</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4.5</w:t>
            </w:r>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部门履行职责对生态环境所带来的直接或间接影响。</w:t>
            </w:r>
          </w:p>
        </w:tc>
        <w:tc>
          <w:tcPr>
            <w:tcW w:w="1867" w:type="pct"/>
            <w:vMerge/>
            <w:vAlign w:val="center"/>
          </w:tcPr>
          <w:p w:rsidR="00C45085" w:rsidRPr="004A06BF" w:rsidRDefault="00C45085">
            <w:pPr>
              <w:spacing w:line="240" w:lineRule="exact"/>
              <w:ind w:leftChars="50" w:left="105" w:rightChars="50" w:right="105"/>
              <w:rPr>
                <w:rFonts w:ascii="宋体" w:cs="宋体"/>
              </w:rPr>
            </w:pPr>
          </w:p>
        </w:tc>
      </w:tr>
      <w:tr w:rsidR="00C45085" w:rsidRPr="004A06BF">
        <w:trPr>
          <w:trHeight w:val="1063"/>
          <w:jc w:val="center"/>
        </w:trPr>
        <w:tc>
          <w:tcPr>
            <w:tcW w:w="307" w:type="pct"/>
            <w:vMerge/>
            <w:vAlign w:val="center"/>
          </w:tcPr>
          <w:p w:rsidR="00C45085" w:rsidRPr="004A06BF" w:rsidRDefault="00C45085">
            <w:pPr>
              <w:spacing w:line="240" w:lineRule="exact"/>
              <w:rPr>
                <w:rFonts w:ascii="宋体" w:cs="宋体"/>
              </w:rPr>
            </w:pPr>
          </w:p>
        </w:tc>
        <w:tc>
          <w:tcPr>
            <w:tcW w:w="375" w:type="pct"/>
            <w:vMerge/>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52727D">
            <w:pPr>
              <w:spacing w:line="240" w:lineRule="exact"/>
              <w:jc w:val="center"/>
              <w:rPr>
                <w:rFonts w:ascii="宋体" w:cs="宋体"/>
              </w:rPr>
            </w:pPr>
            <w:r w:rsidRPr="004A06BF">
              <w:rPr>
                <w:rFonts w:ascii="宋体" w:hAnsi="宋体" w:cs="宋体" w:hint="eastAsia"/>
              </w:rPr>
              <w:t>社会公众</w:t>
            </w:r>
          </w:p>
          <w:p w:rsidR="00C45085" w:rsidRPr="004A06BF" w:rsidRDefault="0052727D">
            <w:pPr>
              <w:spacing w:line="240" w:lineRule="exact"/>
              <w:jc w:val="center"/>
              <w:rPr>
                <w:rFonts w:ascii="宋体" w:cs="宋体"/>
              </w:rPr>
            </w:pPr>
            <w:r w:rsidRPr="004A06BF">
              <w:rPr>
                <w:rFonts w:ascii="宋体" w:hAnsi="宋体" w:cs="宋体" w:hint="eastAsia"/>
              </w:rPr>
              <w:t>或服务对</w:t>
            </w:r>
          </w:p>
          <w:p w:rsidR="00C45085" w:rsidRPr="004A06BF" w:rsidRDefault="0052727D">
            <w:pPr>
              <w:spacing w:line="240" w:lineRule="exact"/>
              <w:jc w:val="center"/>
              <w:rPr>
                <w:rFonts w:ascii="宋体" w:cs="宋体"/>
              </w:rPr>
            </w:pPr>
            <w:r w:rsidRPr="004A06BF">
              <w:rPr>
                <w:rFonts w:ascii="宋体" w:hAnsi="宋体" w:cs="宋体" w:hint="eastAsia"/>
              </w:rPr>
              <w:t>象满意度（</w:t>
            </w:r>
            <w:r w:rsidRPr="004A06BF">
              <w:rPr>
                <w:rFonts w:ascii="宋体" w:hAnsi="宋体" w:cs="宋体"/>
              </w:rPr>
              <w:t>5</w:t>
            </w:r>
            <w:r w:rsidRPr="004A06BF">
              <w:rPr>
                <w:rFonts w:ascii="宋体" w:hAnsi="宋体" w:cs="宋体" w:hint="eastAsia"/>
              </w:rPr>
              <w:t>分）</w:t>
            </w: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5</w:t>
            </w:r>
            <w:bookmarkStart w:id="0" w:name="_GoBack"/>
            <w:bookmarkEnd w:id="0"/>
          </w:p>
        </w:tc>
        <w:tc>
          <w:tcPr>
            <w:tcW w:w="1576" w:type="pct"/>
            <w:tcMar>
              <w:top w:w="10" w:type="dxa"/>
              <w:left w:w="10" w:type="dxa"/>
              <w:bottom w:w="0" w:type="dxa"/>
              <w:right w:w="10" w:type="dxa"/>
            </w:tcMar>
            <w:vAlign w:val="center"/>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hAnsi="宋体" w:cs="宋体" w:hint="eastAsia"/>
              </w:rPr>
              <w:t>社会公众或部门的服务对象对部门履职效果的满意程度。</w:t>
            </w:r>
          </w:p>
        </w:tc>
        <w:tc>
          <w:tcPr>
            <w:tcW w:w="1867" w:type="pct"/>
            <w:tcMar>
              <w:top w:w="10" w:type="dxa"/>
              <w:left w:w="10" w:type="dxa"/>
              <w:bottom w:w="0" w:type="dxa"/>
              <w:right w:w="10" w:type="dxa"/>
            </w:tcMar>
            <w:vAlign w:val="center"/>
          </w:tcPr>
          <w:p w:rsidR="00C45085" w:rsidRPr="004A06BF" w:rsidRDefault="0052727D">
            <w:pPr>
              <w:spacing w:line="240" w:lineRule="exact"/>
              <w:ind w:leftChars="50" w:left="105" w:rightChars="50" w:right="105"/>
              <w:rPr>
                <w:rFonts w:ascii="宋体" w:cs="宋体"/>
              </w:rPr>
            </w:pPr>
            <w:r w:rsidRPr="004A06BF">
              <w:rPr>
                <w:rFonts w:ascii="宋体" w:hAnsi="宋体" w:cs="宋体" w:hint="eastAsia"/>
              </w:rPr>
              <w:t>社会公众或服务对象是指部门履行职责而影响到的部门、群体或个人。一般采取社会调查的方式。</w:t>
            </w:r>
          </w:p>
        </w:tc>
      </w:tr>
      <w:tr w:rsidR="00C45085" w:rsidRPr="004A06BF">
        <w:trPr>
          <w:trHeight w:val="692"/>
          <w:jc w:val="center"/>
        </w:trPr>
        <w:tc>
          <w:tcPr>
            <w:tcW w:w="307" w:type="pct"/>
            <w:vAlign w:val="center"/>
          </w:tcPr>
          <w:p w:rsidR="00C45085" w:rsidRPr="004A06BF" w:rsidRDefault="0052727D">
            <w:pPr>
              <w:spacing w:line="240" w:lineRule="exact"/>
              <w:rPr>
                <w:rFonts w:ascii="宋体" w:cs="宋体"/>
              </w:rPr>
            </w:pPr>
            <w:r w:rsidRPr="004A06BF">
              <w:rPr>
                <w:rFonts w:ascii="宋体" w:hAnsi="宋体" w:cs="宋体" w:hint="eastAsia"/>
              </w:rPr>
              <w:t>总分</w:t>
            </w:r>
          </w:p>
        </w:tc>
        <w:tc>
          <w:tcPr>
            <w:tcW w:w="375" w:type="pct"/>
            <w:vAlign w:val="center"/>
          </w:tcPr>
          <w:p w:rsidR="00C45085" w:rsidRPr="004A06BF" w:rsidRDefault="00C45085">
            <w:pPr>
              <w:spacing w:line="240" w:lineRule="exact"/>
              <w:rPr>
                <w:rFonts w:ascii="宋体" w:cs="宋体"/>
              </w:rPr>
            </w:pPr>
          </w:p>
        </w:tc>
        <w:tc>
          <w:tcPr>
            <w:tcW w:w="500" w:type="pct"/>
            <w:tcMar>
              <w:top w:w="10" w:type="dxa"/>
              <w:left w:w="10" w:type="dxa"/>
              <w:bottom w:w="0" w:type="dxa"/>
              <w:right w:w="10" w:type="dxa"/>
            </w:tcMar>
            <w:vAlign w:val="center"/>
          </w:tcPr>
          <w:p w:rsidR="00C45085" w:rsidRPr="004A06BF" w:rsidRDefault="00C45085">
            <w:pPr>
              <w:spacing w:line="240" w:lineRule="exact"/>
              <w:jc w:val="center"/>
              <w:rPr>
                <w:rFonts w:ascii="宋体" w:cs="宋体"/>
              </w:rPr>
            </w:pPr>
          </w:p>
        </w:tc>
        <w:tc>
          <w:tcPr>
            <w:tcW w:w="375" w:type="pct"/>
          </w:tcPr>
          <w:p w:rsidR="00C45085" w:rsidRPr="004A06BF" w:rsidRDefault="0052727D" w:rsidP="00F07FD4">
            <w:pPr>
              <w:tabs>
                <w:tab w:val="left" w:pos="2604"/>
              </w:tabs>
              <w:spacing w:line="240" w:lineRule="exact"/>
              <w:ind w:leftChars="50" w:left="105" w:rightChars="50" w:right="105" w:firstLineChars="46" w:firstLine="97"/>
              <w:rPr>
                <w:rFonts w:ascii="宋体" w:cs="宋体"/>
              </w:rPr>
            </w:pPr>
            <w:r w:rsidRPr="004A06BF">
              <w:rPr>
                <w:rFonts w:ascii="宋体" w:cs="宋体" w:hint="eastAsia"/>
              </w:rPr>
              <w:t>98.5</w:t>
            </w:r>
          </w:p>
        </w:tc>
        <w:tc>
          <w:tcPr>
            <w:tcW w:w="1576" w:type="pct"/>
            <w:tcMar>
              <w:top w:w="10" w:type="dxa"/>
              <w:left w:w="10" w:type="dxa"/>
              <w:bottom w:w="0" w:type="dxa"/>
              <w:right w:w="10" w:type="dxa"/>
            </w:tcMar>
            <w:vAlign w:val="center"/>
          </w:tcPr>
          <w:p w:rsidR="00C45085" w:rsidRPr="004A06BF" w:rsidRDefault="00C45085" w:rsidP="00F07FD4">
            <w:pPr>
              <w:tabs>
                <w:tab w:val="left" w:pos="2604"/>
              </w:tabs>
              <w:spacing w:line="240" w:lineRule="exact"/>
              <w:ind w:leftChars="50" w:left="105" w:rightChars="50" w:right="105" w:firstLineChars="46" w:firstLine="97"/>
              <w:rPr>
                <w:rFonts w:ascii="宋体" w:cs="宋体"/>
              </w:rPr>
            </w:pPr>
          </w:p>
        </w:tc>
        <w:tc>
          <w:tcPr>
            <w:tcW w:w="1867" w:type="pct"/>
            <w:tcMar>
              <w:top w:w="10" w:type="dxa"/>
              <w:left w:w="10" w:type="dxa"/>
              <w:bottom w:w="0" w:type="dxa"/>
              <w:right w:w="10" w:type="dxa"/>
            </w:tcMar>
            <w:vAlign w:val="center"/>
          </w:tcPr>
          <w:p w:rsidR="00C45085" w:rsidRPr="004A06BF" w:rsidRDefault="00C45085">
            <w:pPr>
              <w:spacing w:line="240" w:lineRule="exact"/>
              <w:ind w:leftChars="50" w:left="105" w:rightChars="50" w:right="105"/>
              <w:rPr>
                <w:rFonts w:ascii="宋体" w:cs="宋体"/>
              </w:rPr>
            </w:pPr>
          </w:p>
        </w:tc>
      </w:tr>
    </w:tbl>
    <w:p w:rsidR="00C45085" w:rsidRPr="004A06BF" w:rsidRDefault="00C45085">
      <w:pPr>
        <w:jc w:val="center"/>
      </w:pPr>
    </w:p>
    <w:sectPr w:rsidR="00C45085" w:rsidRPr="004A06BF" w:rsidSect="00C4508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DB8" w:rsidRDefault="00350DB8" w:rsidP="00C45085">
      <w:r>
        <w:separator/>
      </w:r>
    </w:p>
  </w:endnote>
  <w:endnote w:type="continuationSeparator" w:id="0">
    <w:p w:rsidR="00350DB8" w:rsidRDefault="00350DB8" w:rsidP="00C45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85" w:rsidRDefault="00825728">
    <w:pPr>
      <w:pStyle w:val="a3"/>
      <w:framePr w:wrap="auto" w:vAnchor="text" w:hAnchor="margin" w:xAlign="outside" w:y="1"/>
      <w:rPr>
        <w:rStyle w:val="a5"/>
        <w:rFonts w:ascii="宋体"/>
        <w:sz w:val="28"/>
        <w:szCs w:val="28"/>
      </w:rPr>
    </w:pPr>
    <w:r>
      <w:rPr>
        <w:rStyle w:val="a5"/>
        <w:rFonts w:ascii="宋体" w:hAnsi="宋体" w:cs="宋体"/>
        <w:sz w:val="28"/>
        <w:szCs w:val="28"/>
      </w:rPr>
      <w:fldChar w:fldCharType="begin"/>
    </w:r>
    <w:r w:rsidR="0052727D">
      <w:rPr>
        <w:rStyle w:val="a5"/>
        <w:rFonts w:ascii="宋体" w:hAnsi="宋体" w:cs="宋体"/>
        <w:sz w:val="28"/>
        <w:szCs w:val="28"/>
      </w:rPr>
      <w:instrText xml:space="preserve">PAGE  </w:instrText>
    </w:r>
    <w:r>
      <w:rPr>
        <w:rStyle w:val="a5"/>
        <w:rFonts w:ascii="宋体" w:hAnsi="宋体" w:cs="宋体"/>
        <w:sz w:val="28"/>
        <w:szCs w:val="28"/>
      </w:rPr>
      <w:fldChar w:fldCharType="separate"/>
    </w:r>
    <w:r w:rsidR="008A5DD1">
      <w:rPr>
        <w:rStyle w:val="a5"/>
        <w:rFonts w:ascii="宋体" w:hAnsi="宋体" w:cs="宋体"/>
        <w:noProof/>
        <w:sz w:val="28"/>
        <w:szCs w:val="28"/>
      </w:rPr>
      <w:t>1</w:t>
    </w:r>
    <w:r>
      <w:rPr>
        <w:rStyle w:val="a5"/>
        <w:rFonts w:ascii="宋体" w:hAnsi="宋体" w:cs="宋体"/>
        <w:sz w:val="28"/>
        <w:szCs w:val="28"/>
      </w:rPr>
      <w:fldChar w:fldCharType="end"/>
    </w:r>
  </w:p>
  <w:p w:rsidR="00C45085" w:rsidRDefault="00C45085">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DB8" w:rsidRDefault="00350DB8" w:rsidP="00C45085">
      <w:r>
        <w:separator/>
      </w:r>
    </w:p>
  </w:footnote>
  <w:footnote w:type="continuationSeparator" w:id="0">
    <w:p w:rsidR="00350DB8" w:rsidRDefault="00350DB8" w:rsidP="00C45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9C492D"/>
    <w:multiLevelType w:val="singleLevel"/>
    <w:tmpl w:val="979C492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GM2YzQ4NDFlN2ZiOTMwZDQ3ZjEwNDNlNDYzODhjZmUifQ=="/>
  </w:docVars>
  <w:rsids>
    <w:rsidRoot w:val="00C45085"/>
    <w:rsid w:val="0009616F"/>
    <w:rsid w:val="002555FE"/>
    <w:rsid w:val="002B7688"/>
    <w:rsid w:val="002C2559"/>
    <w:rsid w:val="002E1B3B"/>
    <w:rsid w:val="00350DB8"/>
    <w:rsid w:val="004A06BF"/>
    <w:rsid w:val="0052727D"/>
    <w:rsid w:val="00684079"/>
    <w:rsid w:val="00816D22"/>
    <w:rsid w:val="00825728"/>
    <w:rsid w:val="008A5DD1"/>
    <w:rsid w:val="00977E54"/>
    <w:rsid w:val="00994FBF"/>
    <w:rsid w:val="009D2895"/>
    <w:rsid w:val="00A136C2"/>
    <w:rsid w:val="00A149AF"/>
    <w:rsid w:val="00AC19BE"/>
    <w:rsid w:val="00AD2AF8"/>
    <w:rsid w:val="00B16BD2"/>
    <w:rsid w:val="00B6215C"/>
    <w:rsid w:val="00C22D93"/>
    <w:rsid w:val="00C45085"/>
    <w:rsid w:val="00D4047C"/>
    <w:rsid w:val="00DB1763"/>
    <w:rsid w:val="00DE5003"/>
    <w:rsid w:val="00E6086D"/>
    <w:rsid w:val="00EE3435"/>
    <w:rsid w:val="00F07FD4"/>
    <w:rsid w:val="00F443C8"/>
    <w:rsid w:val="01437C9C"/>
    <w:rsid w:val="02FC45A7"/>
    <w:rsid w:val="03CA0201"/>
    <w:rsid w:val="04CA4BA3"/>
    <w:rsid w:val="072B0FB7"/>
    <w:rsid w:val="076E493D"/>
    <w:rsid w:val="07723089"/>
    <w:rsid w:val="09B24691"/>
    <w:rsid w:val="0C7C0CAF"/>
    <w:rsid w:val="0D983F1A"/>
    <w:rsid w:val="0E9D42A7"/>
    <w:rsid w:val="0F8D3BED"/>
    <w:rsid w:val="0F956692"/>
    <w:rsid w:val="107E0A62"/>
    <w:rsid w:val="10B85FB1"/>
    <w:rsid w:val="11392674"/>
    <w:rsid w:val="144202ED"/>
    <w:rsid w:val="150653E4"/>
    <w:rsid w:val="167C0AF5"/>
    <w:rsid w:val="17F04282"/>
    <w:rsid w:val="18995ABF"/>
    <w:rsid w:val="18BA25B6"/>
    <w:rsid w:val="1A9475A6"/>
    <w:rsid w:val="1B520DB0"/>
    <w:rsid w:val="1BDD4798"/>
    <w:rsid w:val="1BF327EC"/>
    <w:rsid w:val="1C4D6069"/>
    <w:rsid w:val="1CE343B6"/>
    <w:rsid w:val="1D921938"/>
    <w:rsid w:val="204B5C80"/>
    <w:rsid w:val="22C95DFC"/>
    <w:rsid w:val="24410DB7"/>
    <w:rsid w:val="253B0B07"/>
    <w:rsid w:val="265B01AE"/>
    <w:rsid w:val="266A09D6"/>
    <w:rsid w:val="281274AD"/>
    <w:rsid w:val="28DE5C5A"/>
    <w:rsid w:val="29852351"/>
    <w:rsid w:val="2A55374B"/>
    <w:rsid w:val="2B413313"/>
    <w:rsid w:val="2BC52DF4"/>
    <w:rsid w:val="2C345F27"/>
    <w:rsid w:val="2CBA16FC"/>
    <w:rsid w:val="2D3C00EA"/>
    <w:rsid w:val="2EBE49FE"/>
    <w:rsid w:val="2F2002E3"/>
    <w:rsid w:val="2F5948F3"/>
    <w:rsid w:val="30B24800"/>
    <w:rsid w:val="31793C72"/>
    <w:rsid w:val="36AC0E4C"/>
    <w:rsid w:val="36E52680"/>
    <w:rsid w:val="38F73505"/>
    <w:rsid w:val="3FA83619"/>
    <w:rsid w:val="3FB81871"/>
    <w:rsid w:val="43811983"/>
    <w:rsid w:val="44E86FFA"/>
    <w:rsid w:val="454D10F2"/>
    <w:rsid w:val="455F53A5"/>
    <w:rsid w:val="45683E8B"/>
    <w:rsid w:val="45E15B22"/>
    <w:rsid w:val="461A0051"/>
    <w:rsid w:val="473C009B"/>
    <w:rsid w:val="487970CD"/>
    <w:rsid w:val="493F3E72"/>
    <w:rsid w:val="4ADF1DF5"/>
    <w:rsid w:val="4E2F0959"/>
    <w:rsid w:val="4E6C34C5"/>
    <w:rsid w:val="4E796F3B"/>
    <w:rsid w:val="4FEB01FF"/>
    <w:rsid w:val="506C08BD"/>
    <w:rsid w:val="520914C1"/>
    <w:rsid w:val="525C68F5"/>
    <w:rsid w:val="52A35CF3"/>
    <w:rsid w:val="52D85554"/>
    <w:rsid w:val="54714353"/>
    <w:rsid w:val="55401F6E"/>
    <w:rsid w:val="55587715"/>
    <w:rsid w:val="557D375E"/>
    <w:rsid w:val="55D41DE6"/>
    <w:rsid w:val="567225C6"/>
    <w:rsid w:val="57737EC4"/>
    <w:rsid w:val="58B65AA2"/>
    <w:rsid w:val="597436C4"/>
    <w:rsid w:val="598D4786"/>
    <w:rsid w:val="5B181731"/>
    <w:rsid w:val="5BEF5905"/>
    <w:rsid w:val="5D782306"/>
    <w:rsid w:val="5D8C1B96"/>
    <w:rsid w:val="5F313E05"/>
    <w:rsid w:val="61F87DC3"/>
    <w:rsid w:val="63846BFA"/>
    <w:rsid w:val="639A046A"/>
    <w:rsid w:val="6489014E"/>
    <w:rsid w:val="69715E72"/>
    <w:rsid w:val="6C1D1F95"/>
    <w:rsid w:val="6D637AA9"/>
    <w:rsid w:val="6FF03088"/>
    <w:rsid w:val="70D867D7"/>
    <w:rsid w:val="73751DC7"/>
    <w:rsid w:val="737F638A"/>
    <w:rsid w:val="76100FC1"/>
    <w:rsid w:val="770C2D36"/>
    <w:rsid w:val="7B9025E7"/>
    <w:rsid w:val="7CB960EC"/>
    <w:rsid w:val="7E72330D"/>
    <w:rsid w:val="7F9C7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508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C45085"/>
    <w:pPr>
      <w:tabs>
        <w:tab w:val="center" w:pos="4153"/>
        <w:tab w:val="right" w:pos="8306"/>
      </w:tabs>
      <w:snapToGrid w:val="0"/>
      <w:jc w:val="left"/>
    </w:pPr>
    <w:rPr>
      <w:sz w:val="18"/>
      <w:szCs w:val="18"/>
    </w:rPr>
  </w:style>
  <w:style w:type="paragraph" w:styleId="a4">
    <w:name w:val="Normal (Web)"/>
    <w:basedOn w:val="a"/>
    <w:qFormat/>
    <w:rsid w:val="00C45085"/>
    <w:pPr>
      <w:spacing w:beforeAutospacing="1" w:afterAutospacing="1"/>
      <w:jc w:val="left"/>
    </w:pPr>
    <w:rPr>
      <w:rFonts w:cs="Times New Roman"/>
      <w:kern w:val="0"/>
      <w:sz w:val="24"/>
    </w:rPr>
  </w:style>
  <w:style w:type="character" w:styleId="a5">
    <w:name w:val="page number"/>
    <w:basedOn w:val="a0"/>
    <w:uiPriority w:val="99"/>
    <w:qFormat/>
    <w:rsid w:val="00C45085"/>
  </w:style>
  <w:style w:type="paragraph" w:styleId="a6">
    <w:name w:val="header"/>
    <w:basedOn w:val="a"/>
    <w:link w:val="Char"/>
    <w:rsid w:val="004A0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A06B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cp:lastPrinted>2023-05-22T07:07:00Z</cp:lastPrinted>
  <dcterms:created xsi:type="dcterms:W3CDTF">2023-05-26T02:23:00Z</dcterms:created>
  <dcterms:modified xsi:type="dcterms:W3CDTF">2023-05-26T02:23:00Z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A1624F1379C14628BFC9D5BF6F064CD6_13</vt:lpwstr>
  </property>
</Properties>
</file>