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Lines="0" w:afterLines="0" w:line="560" w:lineRule="atLeast"/>
        <w:jc w:val="center"/>
        <w:rPr>
          <w:rFonts w:hint="eastAsia" w:ascii="微软雅黑" w:hAnsi="微软雅黑" w:eastAsia="微软雅黑" w:cs="微软雅黑"/>
          <w:color w:val="333333"/>
          <w:sz w:val="24"/>
          <w:szCs w:val="24"/>
        </w:rPr>
      </w:pPr>
      <w:r>
        <w:rPr>
          <w:rFonts w:hint="eastAsia" w:ascii="方正大标宋_GBK" w:hAnsi="方正大标宋_GBK" w:eastAsia="方正大标宋_GBK" w:cs="方正大标宋_GBK"/>
          <w:b/>
          <w:color w:val="333333"/>
          <w:kern w:val="0"/>
          <w:sz w:val="44"/>
          <w:szCs w:val="44"/>
          <w:shd w:val="clear" w:color="auto" w:fill="FFFFFF"/>
          <w:lang w:val="en-US" w:eastAsia="zh-CN" w:bidi="ar"/>
        </w:rPr>
        <w:t>益阳市</w:t>
      </w:r>
      <w:r>
        <w:rPr>
          <w:rFonts w:hint="default" w:ascii="方正大标宋_GBK" w:hAnsi="方正大标宋_GBK" w:eastAsia="方正大标宋_GBK" w:cs="方正大标宋_GBK"/>
          <w:b/>
          <w:color w:val="333333"/>
          <w:kern w:val="0"/>
          <w:sz w:val="44"/>
          <w:szCs w:val="44"/>
          <w:shd w:val="clear" w:color="auto" w:fill="FFFFFF"/>
          <w:lang w:bidi="ar"/>
        </w:rPr>
        <w:t>赫山区人社局</w:t>
      </w:r>
      <w:r>
        <w:rPr>
          <w:rFonts w:hint="default" w:eastAsia="微软雅黑"/>
          <w:b/>
          <w:color w:val="333333"/>
          <w:kern w:val="0"/>
          <w:sz w:val="44"/>
          <w:szCs w:val="44"/>
          <w:shd w:val="clear" w:color="auto" w:fill="FFFFFF"/>
          <w:lang w:bidi="ar"/>
        </w:rPr>
        <w:t>20</w:t>
      </w:r>
      <w:r>
        <w:rPr>
          <w:rFonts w:hint="default"/>
          <w:b/>
          <w:color w:val="333333"/>
          <w:kern w:val="0"/>
          <w:sz w:val="44"/>
          <w:szCs w:val="44"/>
          <w:shd w:val="clear" w:color="auto" w:fill="FFFFFF"/>
          <w:lang w:bidi="ar"/>
        </w:rPr>
        <w:t>21</w:t>
      </w:r>
      <w:r>
        <w:rPr>
          <w:rFonts w:hint="default" w:ascii="方正大标宋_GBK" w:hAnsi="方正大标宋_GBK" w:eastAsia="方正大标宋_GBK" w:cs="方正大标宋_GBK"/>
          <w:b/>
          <w:color w:val="333333"/>
          <w:kern w:val="0"/>
          <w:sz w:val="44"/>
          <w:szCs w:val="44"/>
          <w:shd w:val="clear" w:color="auto" w:fill="FFFFFF"/>
          <w:lang w:bidi="ar"/>
        </w:rPr>
        <w:t>年项目支出</w:t>
      </w:r>
    </w:p>
    <w:p>
      <w:pPr>
        <w:pStyle w:val="3"/>
        <w:shd w:val="clear" w:color="auto" w:fill="FFFFFF"/>
        <w:spacing w:beforeLines="0" w:afterLines="0" w:line="560" w:lineRule="atLeast"/>
        <w:jc w:val="center"/>
        <w:rPr>
          <w:rFonts w:hint="eastAsia" w:ascii="微软雅黑" w:hAnsi="微软雅黑" w:eastAsia="微软雅黑" w:cs="微软雅黑"/>
          <w:color w:val="333333"/>
          <w:sz w:val="24"/>
          <w:szCs w:val="24"/>
        </w:rPr>
      </w:pPr>
      <w:r>
        <w:rPr>
          <w:rFonts w:hint="default" w:ascii="方正大标宋_GBK" w:hAnsi="方正大标宋_GBK" w:eastAsia="方正大标宋_GBK" w:cs="方正大标宋_GBK"/>
          <w:b/>
          <w:color w:val="333333"/>
          <w:kern w:val="0"/>
          <w:sz w:val="44"/>
          <w:szCs w:val="44"/>
          <w:shd w:val="clear" w:color="auto" w:fill="FFFFFF"/>
          <w:lang w:bidi="ar"/>
        </w:rPr>
        <w:t>绩效自评报告</w:t>
      </w:r>
    </w:p>
    <w:p>
      <w:pPr>
        <w:pStyle w:val="3"/>
        <w:shd w:val="clear" w:color="auto" w:fill="FFFFFF"/>
        <w:spacing w:beforeLines="0" w:afterLines="0" w:line="560" w:lineRule="atLeast"/>
        <w:ind w:firstLine="560"/>
        <w:rPr>
          <w:rFonts w:hint="eastAsia" w:ascii="微软雅黑" w:hAnsi="微软雅黑" w:eastAsia="微软雅黑" w:cs="微软雅黑"/>
          <w:color w:val="333333"/>
          <w:sz w:val="24"/>
          <w:szCs w:val="24"/>
        </w:rPr>
      </w:pPr>
      <w:r>
        <w:rPr>
          <w:rFonts w:hint="default" w:eastAsia="微软雅黑"/>
          <w:color w:val="333333"/>
          <w:kern w:val="0"/>
          <w:sz w:val="28"/>
          <w:szCs w:val="28"/>
          <w:shd w:val="clear" w:color="auto" w:fill="FFFFFF"/>
          <w:lang w:bidi="ar"/>
        </w:rPr>
        <w:t> </w:t>
      </w:r>
    </w:p>
    <w:p>
      <w:pPr>
        <w:pStyle w:val="3"/>
        <w:shd w:val="clear" w:color="auto" w:fill="FFFFFF"/>
        <w:spacing w:beforeLines="0" w:afterLines="0" w:line="560" w:lineRule="atLeast"/>
        <w:ind w:firstLine="640"/>
        <w:rPr>
          <w:rFonts w:hint="eastAsia" w:ascii="微软雅黑" w:hAnsi="微软雅黑" w:eastAsia="微软雅黑" w:cs="微软雅黑"/>
          <w:color w:val="333333"/>
          <w:sz w:val="24"/>
          <w:szCs w:val="24"/>
        </w:rPr>
      </w:pPr>
      <w:r>
        <w:rPr>
          <w:rFonts w:hint="eastAsia" w:ascii="仿宋" w:hAnsi="仿宋" w:eastAsia="仿宋" w:cs="仿宋"/>
          <w:color w:val="333333"/>
          <w:kern w:val="0"/>
          <w:sz w:val="32"/>
          <w:szCs w:val="32"/>
          <w:shd w:val="clear" w:color="auto" w:fill="FFFFFF"/>
          <w:lang w:bidi="ar"/>
        </w:rPr>
        <w:t>根据《益阳市赫山区财政局关于做好2021年度预算绩效自评工作的通知》（益赫财绩{2022}1号）文的要求，现将区人社局就业补助资金项目绩效评价报告如下：</w:t>
      </w:r>
    </w:p>
    <w:p>
      <w:pPr>
        <w:pStyle w:val="3"/>
        <w:shd w:val="clear" w:color="auto" w:fill="FFFFFF"/>
        <w:spacing w:beforeLines="0" w:afterLines="0" w:line="560" w:lineRule="atLeast"/>
        <w:ind w:firstLine="800"/>
        <w:rPr>
          <w:rFonts w:hint="eastAsia" w:ascii="微软雅黑" w:hAnsi="微软雅黑" w:eastAsia="微软雅黑" w:cs="微软雅黑"/>
          <w:color w:val="333333"/>
          <w:sz w:val="24"/>
          <w:szCs w:val="24"/>
        </w:rPr>
      </w:pPr>
      <w:r>
        <w:rPr>
          <w:rFonts w:hint="eastAsia" w:ascii="黑体" w:hAnsi="宋体" w:eastAsia="黑体" w:cs="黑体"/>
          <w:color w:val="333333"/>
          <w:kern w:val="0"/>
          <w:sz w:val="32"/>
          <w:szCs w:val="32"/>
          <w:shd w:val="clear" w:color="auto" w:fill="FFFFFF"/>
          <w:lang w:bidi="ar"/>
        </w:rPr>
        <w:t>一、预算支出基本情况</w:t>
      </w:r>
    </w:p>
    <w:p>
      <w:pPr>
        <w:pStyle w:val="3"/>
        <w:shd w:val="clear" w:color="auto" w:fill="FFFFFF"/>
        <w:spacing w:beforeLines="0" w:afterLines="0" w:line="560" w:lineRule="atLeast"/>
        <w:ind w:firstLine="640"/>
        <w:rPr>
          <w:rFonts w:hint="eastAsia" w:ascii="微软雅黑" w:hAnsi="微软雅黑" w:eastAsia="微软雅黑" w:cs="微软雅黑"/>
          <w:color w:val="333333"/>
          <w:sz w:val="24"/>
          <w:szCs w:val="24"/>
        </w:rPr>
      </w:pPr>
      <w:r>
        <w:rPr>
          <w:rFonts w:hint="eastAsia" w:ascii="仿宋" w:hAnsi="仿宋" w:eastAsia="仿宋" w:cs="仿宋"/>
          <w:color w:val="333333"/>
          <w:kern w:val="0"/>
          <w:sz w:val="32"/>
          <w:szCs w:val="32"/>
          <w:shd w:val="clear" w:color="auto" w:fill="FFFFFF"/>
          <w:lang w:bidi="ar"/>
        </w:rPr>
        <w:t>(一)预算支出概况</w:t>
      </w:r>
    </w:p>
    <w:p>
      <w:pPr>
        <w:pStyle w:val="3"/>
        <w:shd w:val="clear" w:color="auto" w:fill="FFFFFF"/>
        <w:spacing w:beforeLines="0" w:afterLines="0" w:line="560" w:lineRule="atLeast"/>
        <w:ind w:firstLine="640"/>
        <w:rPr>
          <w:rFonts w:hint="eastAsia" w:ascii="微软雅黑" w:hAnsi="微软雅黑" w:eastAsia="微软雅黑" w:cs="微软雅黑"/>
          <w:color w:val="333333"/>
          <w:sz w:val="24"/>
          <w:szCs w:val="24"/>
        </w:rPr>
      </w:pPr>
      <w:r>
        <w:rPr>
          <w:rFonts w:hint="eastAsia" w:ascii="仿宋" w:hAnsi="仿宋" w:eastAsia="仿宋" w:cs="仿宋"/>
          <w:color w:val="333333"/>
          <w:kern w:val="0"/>
          <w:sz w:val="32"/>
          <w:szCs w:val="32"/>
          <w:shd w:val="clear" w:color="auto" w:fill="FFFFFF"/>
          <w:lang w:bidi="ar"/>
        </w:rPr>
        <w:t>项目1:2021年就业补助资金13530000元；</w:t>
      </w:r>
    </w:p>
    <w:p>
      <w:pPr>
        <w:pStyle w:val="3"/>
        <w:shd w:val="clear" w:color="auto" w:fill="FFFFFF"/>
        <w:spacing w:beforeLines="0" w:afterLines="0" w:line="560" w:lineRule="atLeast"/>
        <w:ind w:firstLine="640"/>
        <w:rPr>
          <w:rFonts w:hint="eastAsia" w:ascii="微软雅黑" w:hAnsi="微软雅黑" w:eastAsia="微软雅黑" w:cs="微软雅黑"/>
          <w:color w:val="333333"/>
          <w:sz w:val="24"/>
          <w:szCs w:val="24"/>
        </w:rPr>
      </w:pPr>
      <w:r>
        <w:rPr>
          <w:rFonts w:hint="eastAsia" w:ascii="仿宋" w:hAnsi="仿宋" w:eastAsia="仿宋" w:cs="仿宋"/>
          <w:color w:val="333333"/>
          <w:kern w:val="0"/>
          <w:sz w:val="32"/>
          <w:szCs w:val="32"/>
          <w:shd w:val="clear" w:color="auto" w:fill="FFFFFF"/>
          <w:lang w:bidi="ar"/>
        </w:rPr>
        <w:t>项目2:2021年中央就业补助资金8890000元；</w:t>
      </w:r>
    </w:p>
    <w:p>
      <w:pPr>
        <w:pStyle w:val="3"/>
        <w:shd w:val="clear" w:color="auto" w:fill="FFFFFF"/>
        <w:spacing w:beforeLines="0" w:afterLines="0" w:line="560" w:lineRule="atLeast"/>
        <w:ind w:firstLine="640"/>
        <w:rPr>
          <w:rFonts w:hint="eastAsia" w:ascii="微软雅黑" w:hAnsi="微软雅黑" w:eastAsia="微软雅黑" w:cs="微软雅黑"/>
          <w:color w:val="333333"/>
          <w:sz w:val="24"/>
          <w:szCs w:val="24"/>
        </w:rPr>
      </w:pPr>
      <w:r>
        <w:rPr>
          <w:rFonts w:hint="eastAsia" w:ascii="仿宋" w:hAnsi="仿宋" w:eastAsia="仿宋" w:cs="仿宋"/>
          <w:color w:val="333333"/>
          <w:kern w:val="0"/>
          <w:sz w:val="32"/>
          <w:szCs w:val="32"/>
          <w:shd w:val="clear" w:color="auto" w:fill="FFFFFF"/>
          <w:lang w:bidi="ar"/>
        </w:rPr>
        <w:t>项目3:2021年中央就业补助资金4720000元；</w:t>
      </w:r>
    </w:p>
    <w:p>
      <w:pPr>
        <w:pStyle w:val="3"/>
        <w:shd w:val="clear" w:color="auto" w:fill="FFFFFF"/>
        <w:spacing w:beforeLines="0" w:afterLines="0" w:line="560" w:lineRule="atLeast"/>
        <w:ind w:firstLine="640"/>
        <w:rPr>
          <w:rFonts w:hint="eastAsia" w:ascii="微软雅黑" w:hAnsi="微软雅黑" w:eastAsia="微软雅黑" w:cs="微软雅黑"/>
          <w:color w:val="333333"/>
          <w:sz w:val="24"/>
          <w:szCs w:val="24"/>
        </w:rPr>
      </w:pPr>
      <w:r>
        <w:rPr>
          <w:rFonts w:hint="eastAsia" w:ascii="仿宋" w:hAnsi="仿宋" w:eastAsia="仿宋" w:cs="仿宋"/>
          <w:color w:val="333333"/>
          <w:kern w:val="0"/>
          <w:sz w:val="32"/>
          <w:szCs w:val="32"/>
          <w:shd w:val="clear" w:color="auto" w:fill="FFFFFF"/>
          <w:lang w:bidi="ar"/>
        </w:rPr>
        <w:t>项目4:2021年中央就业补助资金---市级优质初创企业550000元；</w:t>
      </w:r>
    </w:p>
    <w:p>
      <w:pPr>
        <w:pStyle w:val="3"/>
        <w:shd w:val="clear" w:color="auto" w:fill="FFFFFF"/>
        <w:spacing w:beforeLines="0" w:afterLines="0" w:line="560" w:lineRule="atLeast"/>
        <w:ind w:firstLine="640"/>
        <w:rPr>
          <w:rFonts w:hint="eastAsia" w:ascii="微软雅黑" w:hAnsi="微软雅黑" w:eastAsia="微软雅黑" w:cs="微软雅黑"/>
          <w:color w:val="333333"/>
          <w:sz w:val="24"/>
          <w:szCs w:val="24"/>
        </w:rPr>
      </w:pPr>
      <w:r>
        <w:rPr>
          <w:rFonts w:hint="eastAsia" w:ascii="仿宋" w:hAnsi="仿宋" w:eastAsia="仿宋" w:cs="仿宋"/>
          <w:color w:val="333333"/>
          <w:kern w:val="0"/>
          <w:sz w:val="32"/>
          <w:szCs w:val="32"/>
          <w:shd w:val="clear" w:color="auto" w:fill="FFFFFF"/>
          <w:lang w:bidi="ar"/>
        </w:rPr>
        <w:t>项目5: 2021年就业补助资金---全市充分就业社区750000元。</w:t>
      </w:r>
    </w:p>
    <w:p>
      <w:pPr>
        <w:pStyle w:val="3"/>
        <w:shd w:val="clear" w:color="auto" w:fill="FFFFFF"/>
        <w:spacing w:beforeLines="0" w:afterLines="0" w:line="560" w:lineRule="atLeast"/>
        <w:ind w:firstLine="640"/>
        <w:rPr>
          <w:rFonts w:hint="eastAsia" w:ascii="微软雅黑" w:hAnsi="微软雅黑" w:eastAsia="微软雅黑" w:cs="微软雅黑"/>
          <w:color w:val="333333"/>
          <w:sz w:val="24"/>
          <w:szCs w:val="24"/>
        </w:rPr>
      </w:pPr>
      <w:r>
        <w:rPr>
          <w:rFonts w:hint="eastAsia" w:ascii="仿宋" w:hAnsi="仿宋" w:eastAsia="仿宋" w:cs="仿宋"/>
          <w:color w:val="333333"/>
          <w:kern w:val="0"/>
          <w:sz w:val="32"/>
          <w:szCs w:val="32"/>
          <w:shd w:val="clear" w:color="auto" w:fill="FFFFFF"/>
          <w:lang w:bidi="ar"/>
        </w:rPr>
        <w:t>根据《就业促进法》规定及《湖南省就业专项资金使用管理办法》，就业专项资金用于创新创业带动就业优质初创企业扶持资金、基层公共就业服务示范（星级）平台补助资金、灵活就业人员养老保险补贴、部分退役军人医疗保险和养老保险补贴、高校毕业生及青年就业见习补贴、公益性岗位补贴、职业培训补贴、就业创业服务补助等。</w:t>
      </w:r>
    </w:p>
    <w:p>
      <w:pPr>
        <w:pStyle w:val="3"/>
        <w:shd w:val="clear" w:color="auto" w:fill="FFFFFF"/>
        <w:spacing w:beforeLines="0" w:afterLines="0" w:line="560" w:lineRule="atLeast"/>
        <w:ind w:firstLine="640"/>
        <w:rPr>
          <w:rFonts w:hint="eastAsia" w:ascii="微软雅黑" w:hAnsi="微软雅黑" w:eastAsia="微软雅黑" w:cs="微软雅黑"/>
          <w:color w:val="333333"/>
          <w:sz w:val="24"/>
          <w:szCs w:val="24"/>
        </w:rPr>
      </w:pPr>
      <w:r>
        <w:rPr>
          <w:rFonts w:hint="eastAsia" w:ascii="仿宋" w:hAnsi="仿宋" w:eastAsia="仿宋" w:cs="仿宋"/>
          <w:color w:val="333333"/>
          <w:kern w:val="0"/>
          <w:sz w:val="32"/>
          <w:szCs w:val="32"/>
          <w:shd w:val="clear" w:color="auto" w:fill="FFFFFF"/>
          <w:lang w:bidi="ar"/>
        </w:rPr>
        <w:t>（二）预算资金使用管理情况</w:t>
      </w:r>
    </w:p>
    <w:p>
      <w:pPr>
        <w:shd w:val="clear" w:color="auto" w:fill="FFFFFF"/>
        <w:spacing w:beforeLines="0" w:afterLines="0" w:line="560" w:lineRule="atLeast"/>
        <w:ind w:firstLine="64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32"/>
          <w:szCs w:val="32"/>
          <w:shd w:val="clear" w:color="auto" w:fill="FFFFFF"/>
          <w:lang w:bidi="ar"/>
        </w:rPr>
        <w:t>为做好全区就业工作，根据省、市关于就业工作和就业专项财政资金管理文件精神。我区制定了关于进一步做好就业相关工作的实施意见，出台了就业专项资金管理办法、各类补贴发放等配套制度，基本形成了促进就业政策的框架。</w:t>
      </w:r>
    </w:p>
    <w:p>
      <w:pPr>
        <w:pStyle w:val="3"/>
        <w:shd w:val="clear" w:color="auto" w:fill="FFFFFF"/>
        <w:spacing w:beforeLines="0" w:afterLines="0" w:line="560" w:lineRule="atLeast"/>
        <w:ind w:firstLine="640"/>
        <w:rPr>
          <w:rFonts w:hint="eastAsia" w:ascii="微软雅黑" w:hAnsi="微软雅黑" w:eastAsia="微软雅黑" w:cs="微软雅黑"/>
          <w:color w:val="333333"/>
          <w:sz w:val="24"/>
          <w:szCs w:val="24"/>
        </w:rPr>
      </w:pPr>
      <w:r>
        <w:rPr>
          <w:rFonts w:hint="eastAsia" w:ascii="仿宋" w:hAnsi="仿宋" w:eastAsia="仿宋" w:cs="仿宋"/>
          <w:color w:val="333333"/>
          <w:kern w:val="0"/>
          <w:sz w:val="32"/>
          <w:szCs w:val="32"/>
          <w:shd w:val="clear" w:color="auto" w:fill="FFFFFF"/>
          <w:lang w:bidi="ar"/>
        </w:rPr>
        <w:t>（三）预算支出绩效目标完成程度</w:t>
      </w:r>
    </w:p>
    <w:p>
      <w:pPr>
        <w:pStyle w:val="3"/>
        <w:shd w:val="clear" w:color="auto" w:fill="FFFFFF"/>
        <w:spacing w:beforeLines="0" w:afterLines="0" w:line="560" w:lineRule="atLeast"/>
        <w:ind w:firstLine="640"/>
        <w:rPr>
          <w:rFonts w:hint="eastAsia" w:ascii="微软雅黑" w:hAnsi="微软雅黑" w:eastAsia="微软雅黑" w:cs="微软雅黑"/>
          <w:color w:val="333333"/>
          <w:sz w:val="24"/>
          <w:szCs w:val="24"/>
        </w:rPr>
      </w:pPr>
      <w:r>
        <w:rPr>
          <w:rFonts w:hint="eastAsia" w:ascii="仿宋" w:hAnsi="仿宋" w:eastAsia="仿宋" w:cs="仿宋"/>
          <w:color w:val="333333"/>
          <w:kern w:val="0"/>
          <w:sz w:val="32"/>
          <w:szCs w:val="32"/>
          <w:shd w:val="clear" w:color="auto" w:fill="FFFFFF"/>
          <w:lang w:bidi="ar"/>
        </w:rPr>
        <w:t>我区始终围绕改革、发展、稳定的大局，以建立适应社会主义市场经济体制要求的就业机制和实现充分就业为目标，积极稳妥地推进就业制度改革，坚持培育和发展市场导向的就业机制，实施积极的就业政策，多渠道开发就业岗位，努力改善就业环境，支持劳动者自谋职业和自主创业，鼓励企业更多吸纳就业，帮助困难群体就业，努力完善城乡就业服务体系，为市场改革和经济发展、保持社会稳定创造了良好的条件。</w:t>
      </w:r>
    </w:p>
    <w:p>
      <w:pPr>
        <w:pStyle w:val="3"/>
        <w:shd w:val="clear" w:color="auto" w:fill="FFFFFF"/>
        <w:spacing w:beforeLines="0" w:afterLines="0" w:line="560" w:lineRule="atLeast"/>
        <w:ind w:firstLine="640"/>
        <w:rPr>
          <w:rFonts w:hint="eastAsia" w:ascii="微软雅黑" w:hAnsi="微软雅黑" w:eastAsia="微软雅黑" w:cs="微软雅黑"/>
          <w:color w:val="333333"/>
          <w:sz w:val="24"/>
          <w:szCs w:val="24"/>
        </w:rPr>
      </w:pPr>
      <w:r>
        <w:rPr>
          <w:rFonts w:hint="eastAsia" w:ascii="黑体" w:hAnsi="宋体" w:eastAsia="黑体" w:cs="黑体"/>
          <w:color w:val="333333"/>
          <w:kern w:val="0"/>
          <w:sz w:val="32"/>
          <w:szCs w:val="32"/>
          <w:shd w:val="clear" w:color="auto" w:fill="FFFFFF"/>
          <w:lang w:bidi="ar"/>
        </w:rPr>
        <w:t>二、绩效评价工作情况</w:t>
      </w:r>
    </w:p>
    <w:p>
      <w:pPr>
        <w:shd w:val="clear" w:color="auto" w:fill="FFFFFF"/>
        <w:spacing w:beforeLines="0" w:afterLines="0" w:line="560" w:lineRule="atLeast"/>
        <w:ind w:firstLine="640"/>
        <w:jc w:val="left"/>
        <w:rPr>
          <w:rFonts w:hint="eastAsia" w:ascii="微软雅黑" w:hAnsi="微软雅黑" w:eastAsia="微软雅黑" w:cs="微软雅黑"/>
          <w:color w:val="333333"/>
          <w:sz w:val="24"/>
          <w:szCs w:val="24"/>
        </w:rPr>
      </w:pPr>
      <w:r>
        <w:rPr>
          <w:rFonts w:hint="eastAsia" w:ascii="仿宋" w:hAnsi="仿宋" w:eastAsia="仿宋" w:cs="仿宋"/>
          <w:color w:val="000000"/>
          <w:kern w:val="0"/>
          <w:sz w:val="32"/>
          <w:szCs w:val="32"/>
          <w:shd w:val="clear" w:color="auto" w:fill="FFFFFF"/>
          <w:lang w:bidi="ar"/>
        </w:rPr>
        <w:t>（一）绩效评价目的</w:t>
      </w:r>
    </w:p>
    <w:p>
      <w:pPr>
        <w:shd w:val="clear" w:color="auto" w:fill="FFFFFF"/>
        <w:spacing w:beforeLines="0" w:afterLines="0" w:line="560" w:lineRule="atLeast"/>
        <w:ind w:firstLine="640"/>
        <w:jc w:val="left"/>
        <w:rPr>
          <w:rFonts w:hint="eastAsia" w:ascii="微软雅黑" w:hAnsi="微软雅黑" w:eastAsia="微软雅黑" w:cs="微软雅黑"/>
          <w:color w:val="333333"/>
          <w:sz w:val="24"/>
          <w:szCs w:val="24"/>
        </w:rPr>
      </w:pPr>
      <w:r>
        <w:rPr>
          <w:rFonts w:hint="eastAsia" w:ascii="仿宋" w:hAnsi="仿宋" w:eastAsia="仿宋" w:cs="仿宋"/>
          <w:color w:val="000000"/>
          <w:kern w:val="0"/>
          <w:sz w:val="32"/>
          <w:szCs w:val="32"/>
          <w:shd w:val="clear" w:color="auto" w:fill="FFFFFF"/>
          <w:lang w:bidi="ar"/>
        </w:rPr>
        <w:t>按照国家政策法规规定，结合实际情况，进一步规范财政资金的管理，强化财政支出绩效理念，建立健全财务管理制度和内控制度，依法、有效地使用财政资金，提高财政资金使用效率。</w:t>
      </w:r>
    </w:p>
    <w:p>
      <w:pPr>
        <w:shd w:val="clear" w:color="auto" w:fill="FFFFFF"/>
        <w:spacing w:beforeLines="0" w:afterLines="0" w:line="560" w:lineRule="atLeast"/>
        <w:ind w:firstLine="640"/>
        <w:jc w:val="left"/>
        <w:rPr>
          <w:rFonts w:hint="eastAsia" w:ascii="微软雅黑" w:hAnsi="微软雅黑" w:eastAsia="微软雅黑" w:cs="微软雅黑"/>
          <w:color w:val="333333"/>
          <w:sz w:val="24"/>
          <w:szCs w:val="24"/>
        </w:rPr>
      </w:pPr>
      <w:r>
        <w:rPr>
          <w:rFonts w:hint="eastAsia" w:ascii="仿宋" w:hAnsi="仿宋" w:eastAsia="仿宋" w:cs="仿宋"/>
          <w:color w:val="000000"/>
          <w:kern w:val="0"/>
          <w:sz w:val="32"/>
          <w:szCs w:val="32"/>
          <w:shd w:val="clear" w:color="auto" w:fill="FFFFFF"/>
          <w:lang w:bidi="ar"/>
        </w:rPr>
        <w:t>（二）绩效评价工作的过程</w:t>
      </w:r>
    </w:p>
    <w:p>
      <w:pPr>
        <w:shd w:val="clear" w:color="auto" w:fill="FFFFFF"/>
        <w:spacing w:beforeLines="0" w:afterLines="0" w:line="560" w:lineRule="atLeast"/>
        <w:ind w:firstLine="640"/>
        <w:jc w:val="left"/>
        <w:rPr>
          <w:rFonts w:hint="eastAsia" w:ascii="微软雅黑" w:hAnsi="微软雅黑" w:eastAsia="微软雅黑" w:cs="微软雅黑"/>
          <w:color w:val="333333"/>
          <w:sz w:val="24"/>
          <w:szCs w:val="24"/>
        </w:rPr>
      </w:pPr>
      <w:r>
        <w:rPr>
          <w:rFonts w:hint="eastAsia" w:ascii="仿宋" w:hAnsi="仿宋" w:eastAsia="仿宋" w:cs="仿宋"/>
          <w:color w:val="000000"/>
          <w:kern w:val="0"/>
          <w:sz w:val="32"/>
          <w:szCs w:val="32"/>
          <w:shd w:val="clear" w:color="auto" w:fill="FFFFFF"/>
          <w:lang w:bidi="ar"/>
        </w:rPr>
        <w:t>１、成立了绩效评价工作领导小组，由局长任组长，副局长及纪检组长任副组长，办公室主任、基金监督股股长、各二级机构负责人及单位财务人员为成员。本单位实际制订了自评方案，完善了评价指标体系，特别是对产出及效益指标进行细化、量化。</w:t>
      </w:r>
    </w:p>
    <w:p>
      <w:pPr>
        <w:shd w:val="clear" w:color="auto" w:fill="FFFFFF"/>
        <w:spacing w:beforeLines="0" w:afterLines="0" w:line="560" w:lineRule="atLeast"/>
        <w:ind w:firstLine="640"/>
        <w:jc w:val="left"/>
        <w:rPr>
          <w:rFonts w:hint="eastAsia" w:ascii="微软雅黑" w:hAnsi="微软雅黑" w:eastAsia="微软雅黑" w:cs="微软雅黑"/>
          <w:color w:val="333333"/>
          <w:sz w:val="24"/>
          <w:szCs w:val="24"/>
        </w:rPr>
      </w:pPr>
      <w:r>
        <w:rPr>
          <w:rFonts w:hint="eastAsia" w:ascii="仿宋" w:hAnsi="仿宋" w:eastAsia="仿宋" w:cs="仿宋"/>
          <w:color w:val="000000"/>
          <w:kern w:val="0"/>
          <w:sz w:val="32"/>
          <w:szCs w:val="32"/>
          <w:shd w:val="clear" w:color="auto" w:fill="FFFFFF"/>
          <w:lang w:bidi="ar"/>
        </w:rPr>
        <w:t>2、下发通知，布置单位自评。本单位高度重视，第一时间下发了《关于做好2021年度项目支出绩效自评工作的通知》，自评工作小组本着客观、公正、科学的原则，对照项目支出绩效评价指标表，通过基础数据、原始资料、会计报表、业务报表审核自查，进行了全面的绩效自评，在自评过程中发现问题，查找原因，及时纠正偏差，为下一步工作夯实基础。保证了绩效自评工作真实性、准确性和完整性。</w:t>
      </w:r>
    </w:p>
    <w:p>
      <w:pPr>
        <w:shd w:val="clear" w:color="auto" w:fill="FFFFFF"/>
        <w:spacing w:beforeLines="0" w:afterLines="0" w:line="560" w:lineRule="atLeast"/>
        <w:ind w:firstLine="640"/>
        <w:jc w:val="left"/>
        <w:rPr>
          <w:rFonts w:hint="eastAsia" w:ascii="微软雅黑" w:hAnsi="微软雅黑" w:eastAsia="微软雅黑" w:cs="微软雅黑"/>
          <w:color w:val="333333"/>
          <w:sz w:val="24"/>
          <w:szCs w:val="24"/>
        </w:rPr>
      </w:pPr>
      <w:r>
        <w:rPr>
          <w:rFonts w:hint="eastAsia" w:ascii="仿宋" w:hAnsi="仿宋" w:eastAsia="仿宋" w:cs="仿宋"/>
          <w:color w:val="000000"/>
          <w:kern w:val="0"/>
          <w:sz w:val="32"/>
          <w:szCs w:val="32"/>
          <w:shd w:val="clear" w:color="auto" w:fill="FFFFFF"/>
          <w:lang w:bidi="ar"/>
        </w:rPr>
        <w:t>3、收集查阅资料。收集相关规章、制度、职责、工作计划等各种资料，对相关资料进行审核，确保资料的真实完整、可信。</w:t>
      </w:r>
    </w:p>
    <w:p>
      <w:pPr>
        <w:shd w:val="clear" w:color="auto" w:fill="FFFFFF"/>
        <w:spacing w:beforeLines="0" w:afterLines="0" w:line="560" w:lineRule="atLeast"/>
        <w:ind w:firstLine="640"/>
        <w:jc w:val="left"/>
        <w:rPr>
          <w:rFonts w:hint="eastAsia" w:ascii="微软雅黑" w:hAnsi="微软雅黑" w:eastAsia="微软雅黑" w:cs="微软雅黑"/>
          <w:color w:val="333333"/>
          <w:sz w:val="24"/>
          <w:szCs w:val="24"/>
        </w:rPr>
      </w:pPr>
      <w:r>
        <w:rPr>
          <w:rFonts w:hint="eastAsia" w:ascii="仿宋" w:hAnsi="仿宋" w:eastAsia="仿宋" w:cs="仿宋"/>
          <w:color w:val="000000"/>
          <w:kern w:val="0"/>
          <w:sz w:val="32"/>
          <w:szCs w:val="32"/>
          <w:shd w:val="clear" w:color="auto" w:fill="FFFFFF"/>
          <w:lang w:bidi="ar"/>
        </w:rPr>
        <w:t>4、形成评价结论。通过对资料分类整理和分析，按照评价指标、评价标准进行打分，形成自评结论，在自评过程中发现问题，查找原因，积极整改，为下一步的工作打下基础。</w:t>
      </w:r>
    </w:p>
    <w:p>
      <w:pPr>
        <w:shd w:val="clear" w:color="auto" w:fill="FFFFFF"/>
        <w:spacing w:beforeLines="0" w:afterLines="0" w:line="560" w:lineRule="atLeast"/>
        <w:ind w:firstLine="640"/>
        <w:jc w:val="left"/>
        <w:rPr>
          <w:rFonts w:hint="eastAsia" w:ascii="微软雅黑" w:hAnsi="微软雅黑" w:eastAsia="微软雅黑" w:cs="微软雅黑"/>
          <w:color w:val="333333"/>
          <w:sz w:val="24"/>
          <w:szCs w:val="24"/>
        </w:rPr>
      </w:pPr>
      <w:r>
        <w:rPr>
          <w:rFonts w:hint="eastAsia" w:ascii="仿宋" w:hAnsi="仿宋" w:eastAsia="仿宋" w:cs="仿宋"/>
          <w:color w:val="000000"/>
          <w:kern w:val="0"/>
          <w:sz w:val="32"/>
          <w:szCs w:val="32"/>
          <w:shd w:val="clear" w:color="auto" w:fill="FFFFFF"/>
          <w:lang w:bidi="ar"/>
        </w:rPr>
        <w:t>5、整理归档。绩效自评小组将自评情况、数据及相关佐证资料进行分类归档，有效索引。力争考核有数据、评价有依据、指标脉络明确、事实证据充分。</w:t>
      </w:r>
    </w:p>
    <w:p>
      <w:pPr>
        <w:pStyle w:val="3"/>
        <w:shd w:val="clear" w:color="auto" w:fill="FFFFFF"/>
        <w:spacing w:beforeLines="0" w:afterLines="0" w:line="560" w:lineRule="atLeast"/>
        <w:ind w:firstLine="640"/>
        <w:rPr>
          <w:rFonts w:hint="eastAsia" w:ascii="微软雅黑" w:hAnsi="微软雅黑" w:eastAsia="微软雅黑" w:cs="微软雅黑"/>
          <w:color w:val="333333"/>
          <w:sz w:val="24"/>
          <w:szCs w:val="24"/>
        </w:rPr>
      </w:pPr>
      <w:r>
        <w:rPr>
          <w:rFonts w:hint="eastAsia" w:ascii="黑体" w:hAnsi="宋体" w:eastAsia="黑体" w:cs="黑体"/>
          <w:color w:val="333333"/>
          <w:kern w:val="0"/>
          <w:sz w:val="32"/>
          <w:szCs w:val="32"/>
          <w:shd w:val="clear" w:color="auto" w:fill="FFFFFF"/>
          <w:lang w:bidi="ar"/>
        </w:rPr>
        <w:t>三、预算支出主要绩效及评价结论</w:t>
      </w:r>
    </w:p>
    <w:p>
      <w:pPr>
        <w:pStyle w:val="3"/>
        <w:shd w:val="clear" w:color="auto" w:fill="FFFFFF"/>
        <w:spacing w:beforeLines="0" w:afterLines="0" w:line="560" w:lineRule="atLeast"/>
        <w:ind w:firstLine="640"/>
        <w:rPr>
          <w:rFonts w:hint="eastAsia" w:ascii="微软雅黑" w:hAnsi="微软雅黑" w:eastAsia="微软雅黑" w:cs="微软雅黑"/>
          <w:color w:val="333333"/>
          <w:sz w:val="24"/>
          <w:szCs w:val="24"/>
        </w:rPr>
      </w:pPr>
      <w:r>
        <w:rPr>
          <w:rFonts w:hint="eastAsia" w:ascii="仿宋" w:hAnsi="仿宋" w:eastAsia="仿宋" w:cs="仿宋"/>
          <w:color w:val="333333"/>
          <w:kern w:val="0"/>
          <w:sz w:val="32"/>
          <w:szCs w:val="32"/>
          <w:shd w:val="clear" w:color="auto" w:fill="FFFFFF"/>
          <w:lang w:bidi="ar"/>
        </w:rPr>
        <w:t>2021年通过精心组织，扎实工作，得以实现了预期的目标，按时完成了年度相关工作任务。项目资金管理严格，资金分配合理，公平公正，项目资金专款专用，资金拨付及时，资金使用合规。</w:t>
      </w:r>
    </w:p>
    <w:p>
      <w:pPr>
        <w:pStyle w:val="3"/>
        <w:shd w:val="clear" w:color="auto" w:fill="FFFFFF"/>
        <w:spacing w:beforeLines="0" w:afterLines="0" w:line="560" w:lineRule="atLeast"/>
        <w:ind w:firstLine="800"/>
        <w:jc w:val="left"/>
        <w:rPr>
          <w:rFonts w:hint="eastAsia" w:ascii="微软雅黑" w:hAnsi="微软雅黑" w:eastAsia="微软雅黑" w:cs="微软雅黑"/>
          <w:color w:val="333333"/>
          <w:sz w:val="24"/>
          <w:szCs w:val="24"/>
        </w:rPr>
      </w:pPr>
      <w:r>
        <w:rPr>
          <w:rFonts w:hint="eastAsia" w:ascii="黑体" w:hAnsi="宋体" w:eastAsia="黑体" w:cs="黑体"/>
          <w:color w:val="333333"/>
          <w:kern w:val="0"/>
          <w:sz w:val="32"/>
          <w:szCs w:val="32"/>
          <w:shd w:val="clear" w:color="auto" w:fill="FFFFFF"/>
          <w:lang w:bidi="ar"/>
        </w:rPr>
        <w:t>四、绩效评价指标分析</w:t>
      </w:r>
    </w:p>
    <w:p>
      <w:pPr>
        <w:pStyle w:val="3"/>
        <w:shd w:val="clear" w:color="auto" w:fill="FFFFFF"/>
        <w:spacing w:beforeLines="0" w:afterLines="0" w:line="560" w:lineRule="atLeast"/>
        <w:ind w:firstLine="64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32"/>
          <w:szCs w:val="32"/>
          <w:shd w:val="clear" w:color="auto" w:fill="FFFFFF"/>
          <w:lang w:bidi="ar"/>
        </w:rPr>
        <w:t>（一）预算支出决策情况</w:t>
      </w:r>
    </w:p>
    <w:p>
      <w:pPr>
        <w:pStyle w:val="3"/>
        <w:shd w:val="clear" w:color="auto" w:fill="FFFFFF"/>
        <w:spacing w:beforeLines="0" w:afterLines="0" w:line="560" w:lineRule="atLeast"/>
        <w:ind w:firstLine="64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32"/>
          <w:szCs w:val="32"/>
          <w:shd w:val="clear" w:color="auto" w:fill="FFFFFF"/>
          <w:lang w:bidi="ar"/>
        </w:rPr>
        <w:t>决策类指标包括预算支出决策（项目立项）、绩效目标、资金投入3个二级指标,6个三级指标。</w:t>
      </w:r>
    </w:p>
    <w:p>
      <w:pPr>
        <w:shd w:val="clear" w:color="auto" w:fill="FFFFFF"/>
        <w:spacing w:beforeLines="0" w:afterLines="0" w:line="560" w:lineRule="atLeast"/>
        <w:ind w:firstLine="64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32"/>
          <w:szCs w:val="32"/>
          <w:shd w:val="clear" w:color="auto" w:fill="FFFFFF"/>
          <w:lang w:bidi="ar"/>
        </w:rPr>
        <w:t>1、项目立项</w:t>
      </w:r>
    </w:p>
    <w:p>
      <w:pPr>
        <w:shd w:val="clear" w:color="auto" w:fill="FFFFFF"/>
        <w:spacing w:beforeLines="0" w:afterLines="0" w:line="560" w:lineRule="atLeast"/>
        <w:ind w:firstLine="64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32"/>
          <w:szCs w:val="32"/>
          <w:shd w:val="clear" w:color="auto" w:fill="FFFFFF"/>
          <w:lang w:bidi="ar"/>
        </w:rPr>
        <w:t>（1）预算支出决策（项目立项）依据充分性。预算支出决策（项目立项）符合法律法规、相关政策、发展规划以及部门职责。</w:t>
      </w:r>
    </w:p>
    <w:p>
      <w:pPr>
        <w:shd w:val="clear" w:color="auto" w:fill="FFFFFF"/>
        <w:spacing w:beforeLines="0" w:afterLines="0" w:line="560" w:lineRule="atLeast"/>
        <w:ind w:firstLine="64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32"/>
          <w:szCs w:val="32"/>
          <w:shd w:val="clear" w:color="auto" w:fill="FFFFFF"/>
          <w:lang w:bidi="ar"/>
        </w:rPr>
        <w:t>（2）决策(立项）程序规范性。预算支出申请、设立过程符合相关要求。</w:t>
      </w:r>
    </w:p>
    <w:p>
      <w:pPr>
        <w:shd w:val="clear" w:color="auto" w:fill="FFFFFF"/>
        <w:spacing w:beforeLines="0" w:afterLines="0" w:line="560" w:lineRule="atLeast"/>
        <w:ind w:firstLine="48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32"/>
          <w:szCs w:val="32"/>
          <w:shd w:val="clear" w:color="auto" w:fill="FFFFFF"/>
          <w:lang w:bidi="ar"/>
        </w:rPr>
        <w:t> 2、绩效目标</w:t>
      </w:r>
    </w:p>
    <w:p>
      <w:pPr>
        <w:shd w:val="clear" w:color="auto" w:fill="FFFFFF"/>
        <w:spacing w:beforeLines="0" w:afterLines="0" w:line="560" w:lineRule="atLeast"/>
        <w:ind w:firstLine="64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32"/>
          <w:szCs w:val="32"/>
          <w:shd w:val="clear" w:color="auto" w:fill="FFFFFF"/>
          <w:lang w:bidi="ar"/>
        </w:rPr>
        <w:t>(1) 绩效目标合理性。预算支出所设定的绩效目标依据充分，符合客观实际。</w:t>
      </w:r>
    </w:p>
    <w:p>
      <w:pPr>
        <w:shd w:val="clear" w:color="auto" w:fill="FFFFFF"/>
        <w:spacing w:beforeLines="0" w:afterLines="0" w:line="560" w:lineRule="atLeast"/>
        <w:ind w:firstLine="64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32"/>
          <w:szCs w:val="32"/>
          <w:shd w:val="clear" w:color="auto" w:fill="FFFFFF"/>
          <w:lang w:bidi="ar"/>
        </w:rPr>
        <w:t>(2) 绩效指标明确性。依据绩效目标设定的绩效指标清晰、细化、可衡量。</w:t>
      </w:r>
    </w:p>
    <w:p>
      <w:pPr>
        <w:shd w:val="clear" w:color="auto" w:fill="FFFFFF"/>
        <w:spacing w:beforeLines="0" w:afterLines="0" w:line="560" w:lineRule="atLeast"/>
        <w:ind w:firstLine="64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32"/>
          <w:szCs w:val="32"/>
          <w:shd w:val="clear" w:color="auto" w:fill="FFFFFF"/>
          <w:lang w:bidi="ar"/>
        </w:rPr>
        <w:t>3、资金投入</w:t>
      </w:r>
    </w:p>
    <w:p>
      <w:pPr>
        <w:shd w:val="clear" w:color="auto" w:fill="FFFFFF"/>
        <w:spacing w:beforeLines="0" w:afterLines="0" w:line="560" w:lineRule="atLeast"/>
        <w:ind w:firstLine="64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32"/>
          <w:szCs w:val="32"/>
          <w:shd w:val="clear" w:color="auto" w:fill="FFFFFF"/>
          <w:lang w:bidi="ar"/>
        </w:rPr>
        <w:t>(1)预算编制科学性。预算编制经过科学论证、有明确标准，资金额度与年度目标相适应。</w:t>
      </w:r>
    </w:p>
    <w:p>
      <w:pPr>
        <w:shd w:val="clear" w:color="auto" w:fill="FFFFFF"/>
        <w:spacing w:beforeLines="0" w:afterLines="0" w:line="560" w:lineRule="atLeast"/>
        <w:ind w:firstLine="64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32"/>
          <w:szCs w:val="32"/>
          <w:shd w:val="clear" w:color="auto" w:fill="FFFFFF"/>
          <w:lang w:bidi="ar"/>
        </w:rPr>
        <w:t>(2)资金分配合理性。预算资金分配有测算依据，与实际相适应。</w:t>
      </w:r>
    </w:p>
    <w:p>
      <w:pPr>
        <w:shd w:val="clear" w:color="auto" w:fill="FFFFFF"/>
        <w:spacing w:beforeLines="0" w:afterLines="0" w:line="560" w:lineRule="atLeast"/>
        <w:ind w:firstLine="64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32"/>
          <w:szCs w:val="32"/>
          <w:shd w:val="clear" w:color="auto" w:fill="FFFFFF"/>
          <w:lang w:bidi="ar"/>
        </w:rPr>
        <w:t>（二）预算执行过程情况</w:t>
      </w:r>
    </w:p>
    <w:p>
      <w:pPr>
        <w:shd w:val="clear" w:color="auto" w:fill="FFFFFF"/>
        <w:spacing w:beforeLines="0" w:afterLines="0" w:line="560" w:lineRule="atLeast"/>
        <w:ind w:firstLine="64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32"/>
          <w:szCs w:val="32"/>
          <w:shd w:val="clear" w:color="auto" w:fill="FFFFFF"/>
          <w:lang w:bidi="ar"/>
        </w:rPr>
        <w:t>过程类指标包括资金管理和组织实施2个二级指标,5个三级指标。</w:t>
      </w:r>
    </w:p>
    <w:p>
      <w:pPr>
        <w:shd w:val="clear" w:color="auto" w:fill="FFFFFF"/>
        <w:spacing w:beforeLines="0" w:afterLines="0" w:line="560" w:lineRule="atLeast"/>
        <w:ind w:firstLine="64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32"/>
          <w:szCs w:val="32"/>
          <w:shd w:val="clear" w:color="auto" w:fill="FFFFFF"/>
          <w:lang w:bidi="ar"/>
        </w:rPr>
        <w:t>1、资金管理</w:t>
      </w:r>
    </w:p>
    <w:p>
      <w:pPr>
        <w:shd w:val="clear" w:color="auto" w:fill="FFFFFF"/>
        <w:spacing w:beforeLines="0" w:afterLines="0" w:line="560" w:lineRule="atLeast"/>
        <w:ind w:firstLine="64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32"/>
          <w:szCs w:val="32"/>
          <w:shd w:val="clear" w:color="auto" w:fill="FFFFFF"/>
          <w:lang w:bidi="ar"/>
        </w:rPr>
        <w:t>(1)资金到位率。本年度申请的资金均实际到位,对项目顺利实施起到总体保障。</w:t>
      </w:r>
    </w:p>
    <w:p>
      <w:pPr>
        <w:shd w:val="clear" w:color="auto" w:fill="FFFFFF"/>
        <w:spacing w:beforeLines="0" w:afterLines="0" w:line="560" w:lineRule="atLeast"/>
        <w:ind w:firstLine="64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32"/>
          <w:szCs w:val="32"/>
          <w:shd w:val="clear" w:color="auto" w:fill="FFFFFF"/>
          <w:lang w:bidi="ar"/>
        </w:rPr>
        <w:t>(2)预算执行率。本年度预算资金均按照计划执行。</w:t>
      </w:r>
    </w:p>
    <w:p>
      <w:pPr>
        <w:shd w:val="clear" w:color="auto" w:fill="FFFFFF"/>
        <w:spacing w:beforeLines="0" w:afterLines="0" w:line="560" w:lineRule="atLeast"/>
        <w:ind w:firstLine="64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32"/>
          <w:szCs w:val="32"/>
          <w:shd w:val="clear" w:color="auto" w:fill="FFFFFF"/>
          <w:lang w:bidi="ar"/>
        </w:rPr>
        <w:t>(3)资金使用合规性。预算资金使用符合相关的财务管理制度规定。</w:t>
      </w:r>
    </w:p>
    <w:p>
      <w:pPr>
        <w:shd w:val="clear" w:color="auto" w:fill="FFFFFF"/>
        <w:spacing w:beforeLines="0" w:afterLines="0" w:line="560" w:lineRule="atLeast"/>
        <w:ind w:firstLine="64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32"/>
          <w:szCs w:val="32"/>
          <w:shd w:val="clear" w:color="auto" w:fill="FFFFFF"/>
          <w:lang w:bidi="ar"/>
        </w:rPr>
        <w:t>2、组织实施</w:t>
      </w:r>
    </w:p>
    <w:p>
      <w:pPr>
        <w:shd w:val="clear" w:color="auto" w:fill="FFFFFF"/>
        <w:spacing w:beforeLines="0" w:afterLines="0" w:line="560" w:lineRule="atLeast"/>
        <w:ind w:firstLine="64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32"/>
          <w:szCs w:val="32"/>
          <w:shd w:val="clear" w:color="auto" w:fill="FFFFFF"/>
          <w:lang w:bidi="ar"/>
        </w:rPr>
        <w:t>(1)管理制度健全性。单位的财务和业务管理制度健全完善。</w:t>
      </w:r>
    </w:p>
    <w:p>
      <w:pPr>
        <w:shd w:val="clear" w:color="auto" w:fill="FFFFFF"/>
        <w:spacing w:beforeLines="0" w:afterLines="0" w:line="560" w:lineRule="atLeast"/>
        <w:ind w:firstLine="64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32"/>
          <w:szCs w:val="32"/>
          <w:shd w:val="clear" w:color="auto" w:fill="FFFFFF"/>
          <w:lang w:bidi="ar"/>
        </w:rPr>
        <w:t>(2)制度执行有效性。预算支出实施符合相关业务管理规定。</w:t>
      </w:r>
    </w:p>
    <w:p>
      <w:pPr>
        <w:shd w:val="clear" w:color="auto" w:fill="FFFFFF"/>
        <w:spacing w:beforeLines="0" w:afterLines="0" w:line="560" w:lineRule="atLeast"/>
        <w:ind w:firstLine="64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32"/>
          <w:szCs w:val="32"/>
          <w:shd w:val="clear" w:color="auto" w:fill="FFFFFF"/>
          <w:lang w:bidi="ar"/>
        </w:rPr>
        <w:t>（三）预算支出产出情况</w:t>
      </w:r>
    </w:p>
    <w:p>
      <w:pPr>
        <w:shd w:val="clear" w:color="auto" w:fill="FFFFFF"/>
        <w:spacing w:beforeLines="0" w:afterLines="0" w:line="560" w:lineRule="atLeast"/>
        <w:ind w:firstLine="64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32"/>
          <w:szCs w:val="32"/>
          <w:shd w:val="clear" w:color="auto" w:fill="FFFFFF"/>
          <w:lang w:bidi="ar"/>
        </w:rPr>
        <w:t>产出类指标包括产出数量、产出质量、产出时效、产出成本4个二级指标，4个三级指标,</w:t>
      </w:r>
    </w:p>
    <w:p>
      <w:pPr>
        <w:shd w:val="clear" w:color="auto" w:fill="FFFFFF"/>
        <w:spacing w:beforeLines="0" w:afterLines="0" w:line="560" w:lineRule="atLeast"/>
        <w:ind w:firstLine="64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32"/>
          <w:szCs w:val="32"/>
          <w:shd w:val="clear" w:color="auto" w:fill="FFFFFF"/>
          <w:lang w:bidi="ar"/>
        </w:rPr>
        <w:t>1、产出数量</w:t>
      </w:r>
    </w:p>
    <w:p>
      <w:pPr>
        <w:shd w:val="clear" w:color="auto" w:fill="FFFFFF"/>
        <w:spacing w:beforeLines="0" w:afterLines="0" w:line="560" w:lineRule="atLeast"/>
        <w:ind w:firstLine="64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32"/>
          <w:szCs w:val="32"/>
          <w:shd w:val="clear" w:color="auto" w:fill="FFFFFF"/>
          <w:lang w:bidi="ar"/>
        </w:rPr>
        <w:t>（1）实际完成率。完成了预算支出产出数量目标。</w:t>
      </w:r>
    </w:p>
    <w:p>
      <w:pPr>
        <w:shd w:val="clear" w:color="auto" w:fill="FFFFFF"/>
        <w:spacing w:beforeLines="0" w:afterLines="0" w:line="560" w:lineRule="atLeast"/>
        <w:ind w:firstLine="64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32"/>
          <w:szCs w:val="32"/>
          <w:shd w:val="clear" w:color="auto" w:fill="FFFFFF"/>
          <w:lang w:bidi="ar"/>
        </w:rPr>
        <w:t>2、产出质量</w:t>
      </w:r>
    </w:p>
    <w:p>
      <w:pPr>
        <w:shd w:val="clear" w:color="auto" w:fill="FFFFFF"/>
        <w:spacing w:beforeLines="0" w:afterLines="0" w:line="560" w:lineRule="atLeast"/>
        <w:ind w:firstLine="64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32"/>
          <w:szCs w:val="32"/>
          <w:shd w:val="clear" w:color="auto" w:fill="FFFFFF"/>
          <w:lang w:bidi="ar"/>
        </w:rPr>
        <w:t>（1）质量达标率。符合绩效目标设定的质量标准。</w:t>
      </w:r>
    </w:p>
    <w:p>
      <w:pPr>
        <w:shd w:val="clear" w:color="auto" w:fill="FFFFFF"/>
        <w:spacing w:beforeLines="0" w:afterLines="0" w:line="560" w:lineRule="atLeast"/>
        <w:ind w:firstLine="64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32"/>
          <w:szCs w:val="32"/>
          <w:shd w:val="clear" w:color="auto" w:fill="FFFFFF"/>
          <w:lang w:bidi="ar"/>
        </w:rPr>
        <w:t>3、产出时效</w:t>
      </w:r>
    </w:p>
    <w:p>
      <w:pPr>
        <w:shd w:val="clear" w:color="auto" w:fill="FFFFFF"/>
        <w:spacing w:beforeLines="0" w:afterLines="0" w:line="560" w:lineRule="atLeast"/>
        <w:ind w:firstLine="64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32"/>
          <w:szCs w:val="32"/>
          <w:shd w:val="clear" w:color="auto" w:fill="FFFFFF"/>
          <w:lang w:bidi="ar"/>
        </w:rPr>
        <w:t>（1）完成及时率。均在规定时间内进行拨付。</w:t>
      </w:r>
    </w:p>
    <w:p>
      <w:pPr>
        <w:shd w:val="clear" w:color="auto" w:fill="FFFFFF"/>
        <w:spacing w:beforeLines="0" w:afterLines="0" w:line="560" w:lineRule="atLeast"/>
        <w:ind w:firstLine="64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32"/>
          <w:szCs w:val="32"/>
          <w:shd w:val="clear" w:color="auto" w:fill="FFFFFF"/>
          <w:lang w:bidi="ar"/>
        </w:rPr>
        <w:t>4、产出成本</w:t>
      </w:r>
    </w:p>
    <w:p>
      <w:pPr>
        <w:shd w:val="clear" w:color="auto" w:fill="FFFFFF"/>
        <w:spacing w:beforeLines="0" w:afterLines="0" w:line="560" w:lineRule="atLeast"/>
        <w:ind w:firstLine="64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32"/>
          <w:szCs w:val="32"/>
          <w:shd w:val="clear" w:color="auto" w:fill="FFFFFF"/>
          <w:lang w:bidi="ar"/>
        </w:rPr>
        <w:t>（1）成本节约率。成本节约率为100%。</w:t>
      </w:r>
    </w:p>
    <w:p>
      <w:pPr>
        <w:shd w:val="clear" w:color="auto" w:fill="FFFFFF"/>
        <w:spacing w:beforeLines="0" w:afterLines="0" w:line="560" w:lineRule="atLeast"/>
        <w:ind w:firstLine="64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32"/>
          <w:szCs w:val="32"/>
          <w:shd w:val="clear" w:color="auto" w:fill="FFFFFF"/>
          <w:lang w:bidi="ar"/>
        </w:rPr>
        <w:t>（四）预算支出效益情况</w:t>
      </w:r>
    </w:p>
    <w:p>
      <w:pPr>
        <w:shd w:val="clear" w:color="auto" w:fill="FFFFFF"/>
        <w:spacing w:beforeLines="0" w:afterLines="0" w:line="560" w:lineRule="atLeast"/>
        <w:ind w:firstLine="64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32"/>
          <w:szCs w:val="32"/>
          <w:shd w:val="clear" w:color="auto" w:fill="FFFFFF"/>
          <w:lang w:bidi="ar"/>
        </w:rPr>
        <w:t>效益类指标包括预算支出效益1个二级指标,2个三级指标。</w:t>
      </w:r>
    </w:p>
    <w:p>
      <w:pPr>
        <w:shd w:val="clear" w:color="auto" w:fill="FFFFFF"/>
        <w:spacing w:beforeLines="0" w:afterLines="0" w:line="560" w:lineRule="atLeast"/>
        <w:ind w:firstLine="64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32"/>
          <w:szCs w:val="32"/>
          <w:shd w:val="clear" w:color="auto" w:fill="FFFFFF"/>
          <w:lang w:bidi="ar"/>
        </w:rPr>
        <w:t>1、预算支出效益</w:t>
      </w:r>
    </w:p>
    <w:p>
      <w:pPr>
        <w:shd w:val="clear" w:color="auto" w:fill="FFFFFF"/>
        <w:spacing w:beforeLines="0" w:afterLines="0" w:line="560" w:lineRule="atLeast"/>
        <w:ind w:firstLine="64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32"/>
          <w:szCs w:val="32"/>
          <w:shd w:val="clear" w:color="auto" w:fill="FFFFFF"/>
          <w:lang w:bidi="ar"/>
        </w:rPr>
        <w:t>（1）实施效益。产生了良好的社会效益和经济效益，形成了可持续影响。</w:t>
      </w:r>
    </w:p>
    <w:p>
      <w:pPr>
        <w:shd w:val="clear" w:color="auto" w:fill="FFFFFF"/>
        <w:spacing w:beforeLines="0" w:afterLines="0" w:line="560" w:lineRule="atLeast"/>
        <w:ind w:firstLine="64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32"/>
          <w:szCs w:val="32"/>
          <w:shd w:val="clear" w:color="auto" w:fill="FFFFFF"/>
          <w:lang w:bidi="ar"/>
        </w:rPr>
        <w:t>（2）社会公众或服务对象满意度。社会公众或服务对象对预算支出实施效果的满意程度非常好。</w:t>
      </w:r>
    </w:p>
    <w:p>
      <w:pPr>
        <w:pStyle w:val="3"/>
        <w:shd w:val="clear" w:color="auto" w:fill="FFFFFF"/>
        <w:spacing w:beforeLines="0" w:afterLines="0" w:line="560" w:lineRule="atLeast"/>
        <w:ind w:firstLine="640"/>
        <w:rPr>
          <w:rFonts w:hint="eastAsia" w:ascii="微软雅黑" w:hAnsi="微软雅黑" w:eastAsia="微软雅黑" w:cs="微软雅黑"/>
          <w:color w:val="333333"/>
          <w:sz w:val="24"/>
          <w:szCs w:val="24"/>
        </w:rPr>
      </w:pPr>
      <w:r>
        <w:rPr>
          <w:rFonts w:hint="eastAsia" w:ascii="黑体" w:hAnsi="宋体" w:eastAsia="黑体" w:cs="黑体"/>
          <w:color w:val="333333"/>
          <w:kern w:val="0"/>
          <w:sz w:val="32"/>
          <w:szCs w:val="32"/>
          <w:shd w:val="clear" w:color="auto" w:fill="FFFFFF"/>
          <w:lang w:bidi="ar"/>
        </w:rPr>
        <w:t>五、主要经验及做法、存在的问题及原因分析</w:t>
      </w:r>
    </w:p>
    <w:p>
      <w:pPr>
        <w:pStyle w:val="3"/>
        <w:shd w:val="clear" w:color="auto" w:fill="FFFFFF"/>
        <w:spacing w:beforeLines="0" w:afterLines="0" w:line="560" w:lineRule="atLeast"/>
        <w:ind w:firstLine="640"/>
        <w:rPr>
          <w:rFonts w:hint="eastAsia" w:ascii="微软雅黑" w:hAnsi="微软雅黑" w:eastAsia="微软雅黑" w:cs="微软雅黑"/>
          <w:color w:val="333333"/>
          <w:sz w:val="24"/>
          <w:szCs w:val="24"/>
        </w:rPr>
      </w:pPr>
      <w:r>
        <w:rPr>
          <w:rFonts w:hint="default" w:ascii="仿宋_GB2312" w:hAnsi="微软雅黑" w:eastAsia="仿宋_GB2312" w:cs="仿宋_GB2312"/>
          <w:color w:val="333333"/>
          <w:kern w:val="0"/>
          <w:sz w:val="32"/>
          <w:szCs w:val="32"/>
          <w:shd w:val="clear" w:color="auto" w:fill="FFFFFF"/>
          <w:lang w:bidi="ar"/>
        </w:rPr>
        <w:t>1、主要经验：部门配合是关键，宣传发动是前提，科学管理是保障。</w:t>
      </w:r>
    </w:p>
    <w:p>
      <w:pPr>
        <w:pStyle w:val="3"/>
        <w:shd w:val="clear" w:color="auto" w:fill="FFFFFF"/>
        <w:spacing w:beforeLines="0" w:afterLines="0" w:line="560" w:lineRule="atLeast"/>
        <w:ind w:firstLine="640"/>
        <w:rPr>
          <w:rFonts w:hint="eastAsia" w:ascii="微软雅黑" w:hAnsi="微软雅黑" w:eastAsia="微软雅黑" w:cs="微软雅黑"/>
          <w:color w:val="333333"/>
          <w:sz w:val="24"/>
          <w:szCs w:val="24"/>
        </w:rPr>
      </w:pPr>
      <w:r>
        <w:rPr>
          <w:rFonts w:hint="default" w:ascii="仿宋_GB2312" w:hAnsi="微软雅黑" w:eastAsia="仿宋_GB2312" w:cs="仿宋_GB2312"/>
          <w:color w:val="333333"/>
          <w:kern w:val="0"/>
          <w:sz w:val="32"/>
          <w:szCs w:val="32"/>
          <w:shd w:val="clear" w:color="auto" w:fill="FFFFFF"/>
          <w:lang w:bidi="ar"/>
        </w:rPr>
        <w:t>2、存在的问题：</w:t>
      </w:r>
      <w:r>
        <w:rPr>
          <w:rFonts w:hint="default" w:ascii="仿宋_GB2312" w:hAnsi="宋体" w:eastAsia="仿宋_GB2312" w:cs="仿宋_GB2312"/>
          <w:color w:val="333333"/>
          <w:kern w:val="0"/>
          <w:sz w:val="32"/>
          <w:szCs w:val="32"/>
          <w:shd w:val="clear" w:color="auto" w:fill="FFFFFF"/>
          <w:lang w:bidi="ar"/>
        </w:rPr>
        <w:t>就业政策宣传力度不够。部分下岗失业人员和培训介绍机构对就业政策不太了解。</w:t>
      </w:r>
    </w:p>
    <w:p>
      <w:pPr>
        <w:pStyle w:val="3"/>
        <w:shd w:val="clear" w:color="auto" w:fill="FFFFFF"/>
        <w:spacing w:beforeLines="0" w:afterLines="0" w:line="560" w:lineRule="atLeast"/>
        <w:ind w:firstLine="640"/>
        <w:rPr>
          <w:rFonts w:hint="eastAsia" w:ascii="微软雅黑" w:hAnsi="微软雅黑" w:eastAsia="微软雅黑" w:cs="微软雅黑"/>
          <w:color w:val="333333"/>
          <w:sz w:val="24"/>
          <w:szCs w:val="24"/>
        </w:rPr>
      </w:pPr>
      <w:r>
        <w:rPr>
          <w:rFonts w:hint="eastAsia" w:ascii="黑体" w:hAnsi="宋体" w:eastAsia="黑体" w:cs="黑体"/>
          <w:color w:val="333333"/>
          <w:kern w:val="0"/>
          <w:sz w:val="32"/>
          <w:szCs w:val="32"/>
          <w:shd w:val="clear" w:color="auto" w:fill="FFFFFF"/>
          <w:lang w:bidi="ar"/>
        </w:rPr>
        <w:t>六、有关建议</w:t>
      </w:r>
    </w:p>
    <w:p>
      <w:pPr>
        <w:pStyle w:val="3"/>
        <w:shd w:val="clear" w:color="auto" w:fill="FFFFFF"/>
        <w:spacing w:beforeLines="0" w:afterLines="0" w:line="560" w:lineRule="atLeast"/>
        <w:ind w:firstLine="640"/>
        <w:rPr>
          <w:rFonts w:hint="eastAsia" w:ascii="微软雅黑" w:hAnsi="微软雅黑" w:eastAsia="微软雅黑" w:cs="微软雅黑"/>
          <w:color w:val="333333"/>
          <w:sz w:val="24"/>
          <w:szCs w:val="24"/>
        </w:rPr>
      </w:pPr>
      <w:r>
        <w:rPr>
          <w:rFonts w:hint="default" w:ascii="仿宋_GB2312" w:hAnsi="微软雅黑" w:eastAsia="仿宋_GB2312" w:cs="仿宋_GB2312"/>
          <w:color w:val="333333"/>
          <w:kern w:val="0"/>
          <w:sz w:val="32"/>
          <w:szCs w:val="32"/>
          <w:shd w:val="clear" w:color="auto" w:fill="FFFFFF"/>
          <w:lang w:bidi="ar"/>
        </w:rPr>
        <w:t>无</w:t>
      </w:r>
    </w:p>
    <w:p>
      <w:pPr>
        <w:pStyle w:val="3"/>
        <w:shd w:val="clear" w:color="auto" w:fill="FFFFFF"/>
        <w:spacing w:beforeLines="0" w:afterLines="0" w:line="560" w:lineRule="atLeast"/>
        <w:ind w:firstLine="640"/>
        <w:rPr>
          <w:rFonts w:hint="eastAsia" w:ascii="微软雅黑" w:hAnsi="微软雅黑" w:eastAsia="微软雅黑" w:cs="微软雅黑"/>
          <w:color w:val="333333"/>
          <w:sz w:val="24"/>
          <w:szCs w:val="24"/>
        </w:rPr>
      </w:pPr>
      <w:r>
        <w:rPr>
          <w:rFonts w:hint="eastAsia" w:ascii="黑体" w:hAnsi="宋体" w:eastAsia="黑体" w:cs="黑体"/>
          <w:color w:val="333333"/>
          <w:kern w:val="0"/>
          <w:sz w:val="32"/>
          <w:szCs w:val="32"/>
          <w:shd w:val="clear" w:color="auto" w:fill="FFFFFF"/>
          <w:lang w:bidi="ar"/>
        </w:rPr>
        <w:t>七、其他需要说明的问题</w:t>
      </w:r>
    </w:p>
    <w:p>
      <w:pPr>
        <w:pStyle w:val="3"/>
        <w:shd w:val="clear" w:color="auto" w:fill="FFFFFF"/>
        <w:spacing w:beforeLines="0" w:afterLines="0" w:line="560" w:lineRule="atLeast"/>
        <w:ind w:firstLine="640"/>
        <w:rPr>
          <w:rFonts w:hint="eastAsia" w:ascii="微软雅黑" w:hAnsi="微软雅黑" w:eastAsia="微软雅黑" w:cs="微软雅黑"/>
          <w:color w:val="333333"/>
          <w:sz w:val="24"/>
          <w:szCs w:val="24"/>
        </w:rPr>
      </w:pPr>
      <w:r>
        <w:rPr>
          <w:rFonts w:hint="default" w:ascii="仿宋_GB2312" w:hAnsi="微软雅黑" w:eastAsia="仿宋_GB2312" w:cs="仿宋_GB2312"/>
          <w:color w:val="333333"/>
          <w:kern w:val="0"/>
          <w:sz w:val="32"/>
          <w:szCs w:val="32"/>
          <w:shd w:val="clear" w:color="auto" w:fill="FFFFFF"/>
          <w:lang w:bidi="ar"/>
        </w:rPr>
        <w:t>无</w:t>
      </w:r>
    </w:p>
    <w:p>
      <w:pPr>
        <w:pStyle w:val="3"/>
        <w:shd w:val="clear" w:color="auto" w:fill="FFFFFF"/>
        <w:spacing w:beforeLines="0" w:afterLines="0" w:line="560" w:lineRule="atLeast"/>
        <w:ind w:firstLine="800"/>
        <w:rPr>
          <w:rFonts w:hint="eastAsia" w:ascii="微软雅黑" w:hAnsi="微软雅黑" w:eastAsia="微软雅黑" w:cs="微软雅黑"/>
          <w:color w:val="333333"/>
          <w:sz w:val="24"/>
          <w:szCs w:val="24"/>
        </w:rPr>
      </w:pPr>
      <w:r>
        <w:rPr>
          <w:rFonts w:hint="eastAsia" w:ascii="Calibri" w:hAnsi="Calibri" w:eastAsia="微软雅黑" w:cs="Calibri"/>
          <w:color w:val="333333"/>
          <w:kern w:val="0"/>
          <w:sz w:val="21"/>
          <w:szCs w:val="21"/>
          <w:shd w:val="clear" w:color="auto" w:fill="FFFFFF"/>
          <w:lang w:bidi="ar"/>
        </w:rPr>
        <w:t> </w:t>
      </w:r>
    </w:p>
    <w:p>
      <w:pPr>
        <w:pStyle w:val="3"/>
        <w:shd w:val="clear" w:color="auto" w:fill="FFFFFF"/>
        <w:spacing w:beforeLines="0" w:afterLines="0" w:line="560" w:lineRule="atLeast"/>
        <w:ind w:firstLine="800"/>
        <w:rPr>
          <w:rFonts w:hint="eastAsia" w:ascii="微软雅黑" w:hAnsi="微软雅黑" w:eastAsia="微软雅黑" w:cs="微软雅黑"/>
          <w:color w:val="333333"/>
          <w:sz w:val="24"/>
          <w:szCs w:val="24"/>
        </w:rPr>
      </w:pPr>
      <w:r>
        <w:rPr>
          <w:rFonts w:hint="default" w:ascii="Calibri" w:hAnsi="Calibri" w:eastAsia="微软雅黑" w:cs="Calibri"/>
          <w:color w:val="333333"/>
          <w:kern w:val="0"/>
          <w:sz w:val="21"/>
          <w:szCs w:val="21"/>
          <w:shd w:val="clear" w:color="auto" w:fill="FFFFFF"/>
          <w:lang w:bidi="ar"/>
        </w:rPr>
        <w:t> </w:t>
      </w:r>
    </w:p>
    <w:p>
      <w:pPr>
        <w:spacing w:beforeLines="0" w:after="156" w:afterLines="50" w:line="400" w:lineRule="exact"/>
        <w:jc w:val="center"/>
        <w:rPr>
          <w:rFonts w:hint="eastAsia" w:ascii="方正小标宋简体" w:eastAsia="方正小标宋简体" w:cs="方正小标宋_GBK"/>
          <w:sz w:val="36"/>
          <w:szCs w:val="36"/>
        </w:rPr>
      </w:pPr>
    </w:p>
    <w:p>
      <w:pPr>
        <w:spacing w:beforeLines="0" w:after="156" w:afterLines="50" w:line="400" w:lineRule="exact"/>
        <w:jc w:val="center"/>
        <w:rPr>
          <w:rFonts w:hint="eastAsia" w:ascii="黑体" w:hAnsi="黑体" w:eastAsia="黑体" w:cs="黑体"/>
          <w:sz w:val="36"/>
          <w:szCs w:val="36"/>
        </w:rPr>
      </w:pPr>
      <w:r>
        <w:rPr>
          <w:rFonts w:hint="eastAsia" w:ascii="黑体" w:hAnsi="黑体" w:eastAsia="黑体" w:cs="黑体"/>
          <w:sz w:val="36"/>
          <w:szCs w:val="36"/>
        </w:rPr>
        <w:t>2021年度项目支出绩效自评指标计分表</w:t>
      </w:r>
    </w:p>
    <w:tbl>
      <w:tblPr>
        <w:tblStyle w:val="4"/>
        <w:tblW w:w="518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63"/>
        <w:gridCol w:w="471"/>
        <w:gridCol w:w="866"/>
        <w:gridCol w:w="561"/>
        <w:gridCol w:w="2723"/>
        <w:gridCol w:w="4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295" w:type="pct"/>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bottom w:w="0" w:type="dxa"/>
              <w:right w:w="10" w:type="dxa"/>
            </w:tcMar>
            <w:vAlign w:val="center"/>
          </w:tcPr>
          <w:p>
            <w:pPr>
              <w:spacing w:beforeLines="0" w:afterLines="0" w:line="240" w:lineRule="exact"/>
              <w:jc w:val="center"/>
              <w:rPr>
                <w:rFonts w:hint="eastAsia" w:ascii="宋体"/>
                <w:b/>
                <w:sz w:val="21"/>
                <w:szCs w:val="21"/>
              </w:rPr>
            </w:pPr>
            <w:r>
              <w:rPr>
                <w:rFonts w:hint="eastAsia" w:ascii="宋体" w:hAnsi="宋体" w:cs="宋体"/>
                <w:b/>
                <w:sz w:val="21"/>
                <w:szCs w:val="21"/>
              </w:rPr>
              <w:t>一级</w:t>
            </w:r>
            <w:r>
              <w:rPr>
                <w:rFonts w:hint="eastAsia" w:ascii="宋体"/>
                <w:b/>
                <w:sz w:val="21"/>
                <w:szCs w:val="21"/>
              </w:rPr>
              <w:br w:type="textWrapping"/>
            </w:r>
            <w:r>
              <w:rPr>
                <w:rFonts w:hint="eastAsia" w:ascii="宋体" w:hAnsi="宋体" w:cs="宋体"/>
                <w:b/>
                <w:sz w:val="21"/>
                <w:szCs w:val="21"/>
              </w:rPr>
              <w:t>指标</w:t>
            </w:r>
          </w:p>
        </w:tc>
        <w:tc>
          <w:tcPr>
            <w:tcW w:w="247" w:type="pct"/>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bottom w:w="0" w:type="dxa"/>
              <w:right w:w="10" w:type="dxa"/>
            </w:tcMar>
            <w:vAlign w:val="center"/>
          </w:tcPr>
          <w:p>
            <w:pPr>
              <w:spacing w:beforeLines="0" w:afterLines="0" w:line="240" w:lineRule="exact"/>
              <w:jc w:val="center"/>
              <w:rPr>
                <w:rFonts w:hint="eastAsia" w:ascii="宋体"/>
                <w:b/>
                <w:sz w:val="21"/>
                <w:szCs w:val="21"/>
              </w:rPr>
            </w:pPr>
            <w:r>
              <w:rPr>
                <w:rFonts w:hint="eastAsia" w:ascii="宋体" w:hAnsi="宋体" w:cs="宋体"/>
                <w:b/>
                <w:sz w:val="21"/>
                <w:szCs w:val="21"/>
              </w:rPr>
              <w:t>二级</w:t>
            </w:r>
            <w:r>
              <w:rPr>
                <w:rFonts w:hint="eastAsia" w:ascii="宋体"/>
                <w:b/>
                <w:sz w:val="21"/>
                <w:szCs w:val="21"/>
              </w:rPr>
              <w:br w:type="textWrapping"/>
            </w:r>
            <w:r>
              <w:rPr>
                <w:rFonts w:hint="eastAsia" w:ascii="宋体" w:hAnsi="宋体" w:cs="宋体"/>
                <w:b/>
                <w:sz w:val="21"/>
                <w:szCs w:val="21"/>
              </w:rPr>
              <w:t>指标</w:t>
            </w:r>
          </w:p>
        </w:tc>
        <w:tc>
          <w:tcPr>
            <w:tcW w:w="454" w:type="pct"/>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bottom w:w="0" w:type="dxa"/>
              <w:right w:w="10" w:type="dxa"/>
            </w:tcMar>
            <w:vAlign w:val="center"/>
          </w:tcPr>
          <w:p>
            <w:pPr>
              <w:spacing w:beforeLines="0" w:afterLines="0" w:line="240" w:lineRule="exact"/>
              <w:jc w:val="center"/>
              <w:rPr>
                <w:rFonts w:hint="eastAsia" w:ascii="宋体"/>
                <w:b/>
                <w:sz w:val="21"/>
                <w:szCs w:val="21"/>
              </w:rPr>
            </w:pPr>
            <w:r>
              <w:rPr>
                <w:rFonts w:hint="eastAsia" w:ascii="宋体" w:hAnsi="宋体" w:cs="宋体"/>
                <w:b/>
                <w:sz w:val="21"/>
                <w:szCs w:val="21"/>
              </w:rPr>
              <w:t>三级指标</w:t>
            </w:r>
          </w:p>
        </w:tc>
        <w:tc>
          <w:tcPr>
            <w:tcW w:w="294" w:type="pct"/>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240" w:lineRule="exact"/>
              <w:jc w:val="center"/>
              <w:rPr>
                <w:rFonts w:hint="eastAsia" w:ascii="宋体"/>
                <w:b/>
                <w:sz w:val="21"/>
                <w:szCs w:val="21"/>
              </w:rPr>
            </w:pPr>
            <w:r>
              <w:rPr>
                <w:rFonts w:hint="eastAsia" w:ascii="宋体" w:hAnsi="宋体" w:cs="宋体"/>
                <w:b/>
                <w:sz w:val="21"/>
                <w:szCs w:val="21"/>
              </w:rPr>
              <w:t>自评分</w:t>
            </w:r>
          </w:p>
        </w:tc>
        <w:tc>
          <w:tcPr>
            <w:tcW w:w="1428" w:type="pct"/>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bottom w:w="0" w:type="dxa"/>
              <w:right w:w="10" w:type="dxa"/>
            </w:tcMar>
            <w:vAlign w:val="center"/>
          </w:tcPr>
          <w:p>
            <w:pPr>
              <w:spacing w:beforeLines="0" w:afterLines="0" w:line="240" w:lineRule="exact"/>
              <w:jc w:val="center"/>
              <w:rPr>
                <w:rFonts w:hint="eastAsia" w:ascii="宋体"/>
                <w:b/>
                <w:sz w:val="21"/>
                <w:szCs w:val="21"/>
              </w:rPr>
            </w:pPr>
            <w:r>
              <w:rPr>
                <w:rFonts w:hint="eastAsia" w:ascii="宋体" w:hAnsi="宋体" w:cs="宋体"/>
                <w:b/>
                <w:sz w:val="21"/>
                <w:szCs w:val="21"/>
              </w:rPr>
              <w:t>指标解释</w:t>
            </w:r>
          </w:p>
        </w:tc>
        <w:tc>
          <w:tcPr>
            <w:tcW w:w="2282" w:type="pct"/>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bottom w:w="0" w:type="dxa"/>
              <w:right w:w="10" w:type="dxa"/>
            </w:tcMar>
            <w:vAlign w:val="center"/>
          </w:tcPr>
          <w:p>
            <w:pPr>
              <w:spacing w:beforeLines="0" w:afterLines="0" w:line="240" w:lineRule="exact"/>
              <w:jc w:val="center"/>
              <w:rPr>
                <w:rFonts w:hint="eastAsia" w:ascii="宋体"/>
                <w:b/>
                <w:sz w:val="21"/>
                <w:szCs w:val="21"/>
              </w:rPr>
            </w:pPr>
            <w:r>
              <w:rPr>
                <w:rFonts w:hint="eastAsia" w:ascii="宋体" w:hAnsi="宋体" w:cs="宋体"/>
                <w:b/>
                <w:sz w:val="21"/>
                <w:szCs w:val="21"/>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vMerge w:val="restart"/>
            <w:tcBorders>
              <w:top w:val="single" w:color="auto" w:sz="4" w:space="0"/>
              <w:left w:val="single" w:color="auto" w:sz="4" w:space="0"/>
              <w:bottom w:val="single" w:color="auto" w:sz="4" w:space="0"/>
              <w:right w:val="single" w:color="auto" w:sz="4" w:space="0"/>
              <w:tl2br w:val="nil"/>
              <w:tr2bl w:val="nil"/>
            </w:tcBorders>
            <w:noWrap/>
            <w:tcMar>
              <w:top w:w="10" w:type="dxa"/>
              <w:left w:w="10" w:type="dxa"/>
              <w:bottom w:w="0" w:type="dxa"/>
              <w:right w:w="10" w:type="dxa"/>
            </w:tcMar>
            <w:textDirection w:val="tbRlV"/>
            <w:vAlign w:val="center"/>
          </w:tcPr>
          <w:p>
            <w:pPr>
              <w:spacing w:beforeLines="0" w:afterLines="0" w:line="240" w:lineRule="exact"/>
              <w:jc w:val="center"/>
              <w:rPr>
                <w:rFonts w:hint="eastAsia" w:ascii="宋体"/>
                <w:sz w:val="21"/>
                <w:szCs w:val="21"/>
              </w:rPr>
            </w:pPr>
            <w:r>
              <w:rPr>
                <w:rFonts w:hint="eastAsia" w:ascii="宋体" w:hAnsi="宋体" w:cs="宋体"/>
                <w:sz w:val="21"/>
                <w:szCs w:val="21"/>
              </w:rPr>
              <w:t>决  策（20分）</w:t>
            </w:r>
          </w:p>
        </w:tc>
        <w:tc>
          <w:tcPr>
            <w:tcW w:w="247" w:type="pct"/>
            <w:vMerge w:val="restart"/>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bottom w:w="0" w:type="dxa"/>
              <w:right w:w="10" w:type="dxa"/>
            </w:tcMar>
            <w:vAlign w:val="center"/>
          </w:tcPr>
          <w:p>
            <w:pPr>
              <w:spacing w:beforeLines="0" w:afterLines="0" w:line="240" w:lineRule="exact"/>
              <w:jc w:val="center"/>
              <w:rPr>
                <w:rFonts w:hint="eastAsia" w:ascii="宋体"/>
                <w:sz w:val="21"/>
                <w:szCs w:val="21"/>
              </w:rPr>
            </w:pPr>
            <w:r>
              <w:rPr>
                <w:rFonts w:hint="eastAsia" w:ascii="宋体" w:hAnsi="宋体" w:cs="宋体"/>
                <w:sz w:val="21"/>
                <w:szCs w:val="21"/>
              </w:rPr>
              <w:t>预算支出决策</w:t>
            </w:r>
          </w:p>
          <w:p>
            <w:pPr>
              <w:spacing w:beforeLines="0" w:afterLines="0" w:line="240" w:lineRule="exact"/>
              <w:jc w:val="center"/>
              <w:rPr>
                <w:rFonts w:hint="eastAsia" w:ascii="宋体"/>
                <w:sz w:val="21"/>
                <w:szCs w:val="21"/>
              </w:rPr>
            </w:pPr>
            <w:r>
              <w:rPr>
                <w:rFonts w:hint="eastAsia" w:ascii="宋体" w:hAnsi="宋体" w:cs="宋体"/>
                <w:sz w:val="21"/>
                <w:szCs w:val="21"/>
              </w:rPr>
              <w:t>（项目立项）（8分）</w:t>
            </w:r>
          </w:p>
        </w:tc>
        <w:tc>
          <w:tcPr>
            <w:tcW w:w="454" w:type="pct"/>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bottom w:w="0" w:type="dxa"/>
              <w:right w:w="10" w:type="dxa"/>
            </w:tcMar>
            <w:vAlign w:val="center"/>
          </w:tcPr>
          <w:p>
            <w:pPr>
              <w:spacing w:beforeLines="0" w:afterLines="0" w:line="240" w:lineRule="exact"/>
              <w:ind w:left="105" w:leftChars="50" w:right="105" w:rightChars="50"/>
              <w:jc w:val="center"/>
              <w:rPr>
                <w:rFonts w:hint="eastAsia" w:ascii="宋体"/>
                <w:sz w:val="21"/>
                <w:szCs w:val="21"/>
              </w:rPr>
            </w:pPr>
            <w:r>
              <w:rPr>
                <w:rFonts w:hint="eastAsia" w:ascii="宋体" w:hAnsi="宋体" w:cs="宋体"/>
                <w:sz w:val="21"/>
                <w:szCs w:val="21"/>
              </w:rPr>
              <w:t>预算支出决策（项目立项）依据</w:t>
            </w:r>
          </w:p>
          <w:p>
            <w:pPr>
              <w:spacing w:beforeLines="0" w:afterLines="0" w:line="240" w:lineRule="exact"/>
              <w:ind w:left="105" w:leftChars="50" w:right="105" w:rightChars="50"/>
              <w:jc w:val="center"/>
              <w:rPr>
                <w:rFonts w:hint="eastAsia" w:ascii="宋体"/>
                <w:sz w:val="21"/>
                <w:szCs w:val="21"/>
              </w:rPr>
            </w:pPr>
            <w:r>
              <w:rPr>
                <w:rFonts w:hint="eastAsia" w:ascii="宋体" w:hAnsi="宋体" w:cs="宋体"/>
                <w:sz w:val="21"/>
                <w:szCs w:val="21"/>
              </w:rPr>
              <w:t>充分性（4分）</w:t>
            </w:r>
          </w:p>
        </w:tc>
        <w:tc>
          <w:tcPr>
            <w:tcW w:w="294" w:type="pct"/>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240" w:lineRule="exact"/>
              <w:ind w:left="105" w:leftChars="50" w:right="105" w:rightChars="50"/>
              <w:rPr>
                <w:rFonts w:hint="eastAsia" w:ascii="宋体"/>
                <w:sz w:val="21"/>
                <w:szCs w:val="21"/>
              </w:rPr>
            </w:pPr>
            <w:r>
              <w:rPr>
                <w:rFonts w:hint="eastAsia" w:ascii="宋体"/>
                <w:sz w:val="21"/>
                <w:szCs w:val="21"/>
              </w:rPr>
              <w:t>4</w:t>
            </w:r>
          </w:p>
        </w:tc>
        <w:tc>
          <w:tcPr>
            <w:tcW w:w="1428" w:type="pct"/>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bottom w:w="0" w:type="dxa"/>
              <w:right w:w="10" w:type="dxa"/>
            </w:tcMar>
            <w:vAlign w:val="center"/>
          </w:tcPr>
          <w:p>
            <w:pPr>
              <w:spacing w:beforeLines="0" w:afterLines="0" w:line="240" w:lineRule="exact"/>
              <w:ind w:left="105" w:leftChars="50" w:right="105" w:rightChars="50"/>
              <w:rPr>
                <w:rFonts w:hint="eastAsia" w:ascii="宋体"/>
                <w:sz w:val="21"/>
                <w:szCs w:val="21"/>
              </w:rPr>
            </w:pPr>
            <w:r>
              <w:rPr>
                <w:rFonts w:hint="eastAsia" w:ascii="宋体" w:hAnsi="宋体" w:cs="宋体"/>
                <w:sz w:val="21"/>
                <w:szCs w:val="21"/>
              </w:rPr>
              <w:t>预算支出决策（项目立项）是否符合法律法规、相关政策、发展规划以及部门职责，用以反映和考核决策（立项）的依据情况。</w:t>
            </w:r>
          </w:p>
        </w:tc>
        <w:tc>
          <w:tcPr>
            <w:tcW w:w="2282" w:type="pct"/>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bottom w:w="0" w:type="dxa"/>
              <w:right w:w="10" w:type="dxa"/>
            </w:tcMar>
            <w:vAlign w:val="center"/>
          </w:tcPr>
          <w:p>
            <w:pPr>
              <w:spacing w:beforeLines="0" w:afterLines="0" w:line="240" w:lineRule="exact"/>
              <w:ind w:left="105" w:leftChars="50" w:right="105" w:rightChars="50"/>
              <w:rPr>
                <w:rFonts w:hint="eastAsia" w:ascii="宋体"/>
                <w:sz w:val="21"/>
                <w:szCs w:val="21"/>
              </w:rPr>
            </w:pPr>
            <w:r>
              <w:rPr>
                <w:rFonts w:hint="eastAsia" w:ascii="宋体" w:hAnsi="宋体" w:cs="宋体"/>
                <w:sz w:val="21"/>
                <w:szCs w:val="21"/>
              </w:rPr>
              <w:t>评价要点：</w:t>
            </w:r>
            <w:r>
              <w:rPr>
                <w:rFonts w:hint="eastAsia" w:ascii="宋体"/>
                <w:sz w:val="21"/>
                <w:szCs w:val="21"/>
              </w:rPr>
              <w:br w:type="textWrapping"/>
            </w:r>
            <w:r>
              <w:rPr>
                <w:rFonts w:hint="eastAsia" w:ascii="宋体" w:hAnsi="宋体" w:cs="宋体"/>
                <w:sz w:val="21"/>
                <w:szCs w:val="21"/>
              </w:rPr>
              <w:t>①决策（立项）是否符合国家相关法律法规、国民经济发展规划和相关政策；</w:t>
            </w:r>
            <w:r>
              <w:rPr>
                <w:rFonts w:hint="eastAsia" w:ascii="宋体"/>
                <w:sz w:val="21"/>
                <w:szCs w:val="21"/>
              </w:rPr>
              <w:br w:type="textWrapping"/>
            </w:r>
            <w:r>
              <w:rPr>
                <w:rFonts w:hint="eastAsia" w:ascii="宋体" w:hAnsi="宋体" w:cs="宋体"/>
                <w:sz w:val="21"/>
                <w:szCs w:val="21"/>
              </w:rPr>
              <w:t>②决策（立项）是否符合行业发展规划和政策要求；</w:t>
            </w:r>
            <w:r>
              <w:rPr>
                <w:rFonts w:hint="eastAsia" w:ascii="宋体"/>
                <w:sz w:val="21"/>
                <w:szCs w:val="21"/>
              </w:rPr>
              <w:br w:type="textWrapping"/>
            </w:r>
            <w:r>
              <w:rPr>
                <w:rFonts w:hint="eastAsia" w:ascii="宋体" w:hAnsi="宋体" w:cs="宋体"/>
                <w:sz w:val="21"/>
                <w:szCs w:val="21"/>
              </w:rPr>
              <w:t>③决策（立项）是否与部门职责范围相符，属于部门履职所需；</w:t>
            </w:r>
            <w:r>
              <w:rPr>
                <w:rFonts w:hint="eastAsia" w:ascii="宋体"/>
                <w:sz w:val="21"/>
                <w:szCs w:val="21"/>
              </w:rPr>
              <w:br w:type="textWrapping"/>
            </w:r>
            <w:r>
              <w:rPr>
                <w:rFonts w:hint="eastAsia" w:ascii="宋体" w:hAnsi="宋体" w:cs="宋体"/>
                <w:sz w:val="21"/>
                <w:szCs w:val="21"/>
              </w:rPr>
              <w:t>④预算支出是否属于公共财政支持范围，是否符合中央、地方事权支出责任划分原则；</w:t>
            </w:r>
          </w:p>
          <w:p>
            <w:pPr>
              <w:spacing w:beforeLines="0" w:afterLines="0" w:line="240" w:lineRule="exact"/>
              <w:ind w:left="105" w:leftChars="50" w:right="105" w:rightChars="50"/>
              <w:rPr>
                <w:rFonts w:hint="eastAsia" w:ascii="宋体"/>
                <w:sz w:val="21"/>
                <w:szCs w:val="21"/>
              </w:rPr>
            </w:pPr>
            <w:r>
              <w:rPr>
                <w:rFonts w:hint="eastAsia" w:ascii="宋体" w:hAnsi="宋体" w:cs="宋体"/>
                <w:sz w:val="21"/>
                <w:szCs w:val="21"/>
              </w:rPr>
              <w:t>⑤预算支出是否与相关部门同类预算支出或部门内部相关预算支出重复。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0" w:hRule="atLeast"/>
          <w:jc w:val="center"/>
        </w:trPr>
        <w:tc>
          <w:tcPr>
            <w:tcW w:w="295" w:type="pct"/>
            <w:vMerge w:val="continue"/>
            <w:tcBorders>
              <w:top w:val="single" w:color="auto" w:sz="4" w:space="0"/>
              <w:left w:val="single" w:color="auto" w:sz="4" w:space="0"/>
              <w:bottom w:val="single" w:color="auto" w:sz="4" w:space="0"/>
              <w:right w:val="single" w:color="auto" w:sz="4" w:space="0"/>
              <w:tl2br w:val="nil"/>
              <w:tr2bl w:val="nil"/>
            </w:tcBorders>
            <w:noWrap/>
            <w:tcMar>
              <w:top w:w="10" w:type="dxa"/>
              <w:left w:w="10" w:type="dxa"/>
              <w:bottom w:w="0" w:type="dxa"/>
              <w:right w:w="10" w:type="dxa"/>
            </w:tcMar>
            <w:textDirection w:val="tbRlV"/>
            <w:vAlign w:val="center"/>
          </w:tcPr>
          <w:p>
            <w:pPr>
              <w:spacing w:beforeLines="0" w:afterLines="0" w:line="240" w:lineRule="exact"/>
              <w:jc w:val="center"/>
              <w:rPr>
                <w:rFonts w:hint="eastAsia" w:ascii="宋体"/>
                <w:sz w:val="21"/>
                <w:szCs w:val="21"/>
              </w:rPr>
            </w:pPr>
          </w:p>
        </w:tc>
        <w:tc>
          <w:tcPr>
            <w:tcW w:w="247" w:type="pct"/>
            <w:vMerge w:val="continue"/>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bottom w:w="0" w:type="dxa"/>
              <w:right w:w="10" w:type="dxa"/>
            </w:tcMar>
            <w:vAlign w:val="center"/>
          </w:tcPr>
          <w:p>
            <w:pPr>
              <w:spacing w:beforeLines="0" w:afterLines="0" w:line="240" w:lineRule="exact"/>
              <w:jc w:val="center"/>
              <w:rPr>
                <w:rFonts w:hint="eastAsia" w:ascii="宋体"/>
                <w:sz w:val="21"/>
                <w:szCs w:val="21"/>
              </w:rPr>
            </w:pPr>
          </w:p>
        </w:tc>
        <w:tc>
          <w:tcPr>
            <w:tcW w:w="454" w:type="pct"/>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bottom w:w="0" w:type="dxa"/>
              <w:right w:w="10" w:type="dxa"/>
            </w:tcMar>
            <w:vAlign w:val="center"/>
          </w:tcPr>
          <w:p>
            <w:pPr>
              <w:spacing w:beforeLines="0" w:afterLines="0" w:line="240" w:lineRule="exact"/>
              <w:ind w:left="105" w:leftChars="50" w:right="105" w:rightChars="50"/>
              <w:jc w:val="center"/>
              <w:rPr>
                <w:rFonts w:hint="eastAsia" w:ascii="宋体"/>
                <w:sz w:val="21"/>
                <w:szCs w:val="21"/>
              </w:rPr>
            </w:pPr>
            <w:r>
              <w:rPr>
                <w:rFonts w:hint="eastAsia" w:ascii="宋体" w:hAnsi="宋体" w:cs="宋体"/>
                <w:sz w:val="21"/>
                <w:szCs w:val="21"/>
              </w:rPr>
              <w:t>决策(立项）程序规范性(4分)</w:t>
            </w:r>
          </w:p>
        </w:tc>
        <w:tc>
          <w:tcPr>
            <w:tcW w:w="294" w:type="pct"/>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240" w:lineRule="exact"/>
              <w:ind w:left="105" w:leftChars="50" w:right="105" w:rightChars="50"/>
              <w:rPr>
                <w:rFonts w:hint="eastAsia" w:ascii="宋体"/>
                <w:sz w:val="21"/>
                <w:szCs w:val="21"/>
              </w:rPr>
            </w:pPr>
            <w:r>
              <w:rPr>
                <w:rFonts w:hint="eastAsia" w:ascii="宋体"/>
                <w:sz w:val="21"/>
                <w:szCs w:val="21"/>
              </w:rPr>
              <w:t>4</w:t>
            </w:r>
          </w:p>
        </w:tc>
        <w:tc>
          <w:tcPr>
            <w:tcW w:w="1428" w:type="pct"/>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bottom w:w="0" w:type="dxa"/>
              <w:right w:w="10" w:type="dxa"/>
            </w:tcMar>
            <w:vAlign w:val="center"/>
          </w:tcPr>
          <w:p>
            <w:pPr>
              <w:spacing w:beforeLines="0" w:afterLines="0" w:line="240" w:lineRule="exact"/>
              <w:ind w:left="105" w:leftChars="50" w:right="105" w:rightChars="50"/>
              <w:rPr>
                <w:rFonts w:hint="eastAsia" w:ascii="宋体"/>
                <w:sz w:val="21"/>
                <w:szCs w:val="21"/>
              </w:rPr>
            </w:pPr>
            <w:r>
              <w:rPr>
                <w:rFonts w:hint="eastAsia" w:ascii="宋体" w:hAnsi="宋体" w:cs="宋体"/>
                <w:sz w:val="21"/>
                <w:szCs w:val="21"/>
              </w:rPr>
              <w:t>预算支出申请、设立过程是否符合相关要求，用以反映和考核决策（立项）的规范情况。</w:t>
            </w:r>
          </w:p>
        </w:tc>
        <w:tc>
          <w:tcPr>
            <w:tcW w:w="2282" w:type="pct"/>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bottom w:w="0" w:type="dxa"/>
              <w:right w:w="10" w:type="dxa"/>
            </w:tcMar>
            <w:vAlign w:val="center"/>
          </w:tcPr>
          <w:p>
            <w:pPr>
              <w:spacing w:beforeLines="0" w:afterLines="0" w:line="240" w:lineRule="exact"/>
              <w:ind w:left="105" w:leftChars="50" w:right="105" w:rightChars="50"/>
              <w:rPr>
                <w:rFonts w:hint="eastAsia" w:ascii="宋体"/>
                <w:sz w:val="21"/>
                <w:szCs w:val="21"/>
              </w:rPr>
            </w:pPr>
            <w:r>
              <w:rPr>
                <w:rFonts w:hint="eastAsia" w:ascii="宋体" w:hAnsi="宋体" w:cs="宋体"/>
                <w:sz w:val="21"/>
                <w:szCs w:val="21"/>
              </w:rPr>
              <w:t>评价要点：</w:t>
            </w:r>
          </w:p>
          <w:p>
            <w:pPr>
              <w:spacing w:beforeLines="0" w:afterLines="0" w:line="240" w:lineRule="exact"/>
              <w:ind w:left="105" w:leftChars="50"/>
              <w:rPr>
                <w:rFonts w:hint="eastAsia" w:ascii="宋体"/>
                <w:sz w:val="21"/>
                <w:szCs w:val="21"/>
              </w:rPr>
            </w:pPr>
            <w:r>
              <w:rPr>
                <w:rFonts w:hint="eastAsia" w:ascii="宋体" w:hAnsi="宋体" w:cs="宋体"/>
                <w:sz w:val="21"/>
                <w:szCs w:val="21"/>
              </w:rPr>
              <w:t>①预算支出是否按照规定的程序申请设立；</w:t>
            </w:r>
          </w:p>
          <w:p>
            <w:pPr>
              <w:spacing w:beforeLines="0" w:afterLines="0" w:line="240" w:lineRule="exact"/>
              <w:ind w:left="105" w:leftChars="50"/>
              <w:rPr>
                <w:rFonts w:hint="eastAsia" w:ascii="宋体"/>
                <w:sz w:val="21"/>
                <w:szCs w:val="21"/>
              </w:rPr>
            </w:pPr>
            <w:r>
              <w:rPr>
                <w:rFonts w:hint="eastAsia" w:ascii="宋体" w:hAnsi="宋体" w:cs="宋体"/>
                <w:sz w:val="21"/>
                <w:szCs w:val="21"/>
              </w:rPr>
              <w:t>②审批文件、材料是否符合相关要求；</w:t>
            </w:r>
          </w:p>
          <w:p>
            <w:pPr>
              <w:spacing w:beforeLines="0" w:afterLines="0" w:line="240" w:lineRule="exact"/>
              <w:ind w:left="105" w:leftChars="50"/>
              <w:rPr>
                <w:rFonts w:hint="eastAsia" w:ascii="宋体"/>
                <w:sz w:val="21"/>
                <w:szCs w:val="21"/>
              </w:rPr>
            </w:pPr>
            <w:r>
              <w:rPr>
                <w:rFonts w:hint="eastAsia" w:ascii="宋体" w:hAnsi="宋体" w:cs="宋体"/>
                <w:sz w:val="21"/>
                <w:szCs w:val="21"/>
              </w:rPr>
              <w:t>③事前是否已经过必要的可行性研究、专家论证、风险评估、绩效评估、集体决策。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2" w:hRule="atLeast"/>
          <w:jc w:val="center"/>
        </w:trPr>
        <w:tc>
          <w:tcPr>
            <w:tcW w:w="295"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sz w:val="21"/>
                <w:szCs w:val="21"/>
              </w:rPr>
            </w:pPr>
          </w:p>
        </w:tc>
        <w:tc>
          <w:tcPr>
            <w:tcW w:w="247" w:type="pct"/>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sz w:val="21"/>
                <w:szCs w:val="21"/>
              </w:rPr>
            </w:pPr>
            <w:r>
              <w:rPr>
                <w:rFonts w:hint="eastAsia" w:ascii="宋体" w:hAnsi="宋体" w:cs="宋体"/>
                <w:sz w:val="21"/>
                <w:szCs w:val="21"/>
              </w:rPr>
              <w:t>绩效</w:t>
            </w:r>
          </w:p>
          <w:p>
            <w:pPr>
              <w:spacing w:beforeLines="0" w:afterLines="0" w:line="240" w:lineRule="exact"/>
              <w:jc w:val="center"/>
              <w:rPr>
                <w:rFonts w:hint="eastAsia" w:ascii="宋体"/>
                <w:sz w:val="21"/>
                <w:szCs w:val="21"/>
              </w:rPr>
            </w:pPr>
            <w:r>
              <w:rPr>
                <w:rFonts w:hint="eastAsia" w:ascii="宋体" w:hAnsi="宋体" w:cs="宋体"/>
                <w:sz w:val="21"/>
                <w:szCs w:val="21"/>
              </w:rPr>
              <w:t>目标（6分）</w:t>
            </w:r>
          </w:p>
        </w:tc>
        <w:tc>
          <w:tcPr>
            <w:tcW w:w="454" w:type="pct"/>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bottom w:w="0" w:type="dxa"/>
              <w:right w:w="10" w:type="dxa"/>
            </w:tcMar>
            <w:vAlign w:val="center"/>
          </w:tcPr>
          <w:p>
            <w:pPr>
              <w:spacing w:beforeLines="0" w:afterLines="0" w:line="240" w:lineRule="exact"/>
              <w:ind w:left="105" w:leftChars="50" w:right="105" w:rightChars="50"/>
              <w:jc w:val="center"/>
              <w:rPr>
                <w:rFonts w:hint="eastAsia" w:ascii="宋体"/>
                <w:sz w:val="21"/>
                <w:szCs w:val="21"/>
              </w:rPr>
            </w:pPr>
            <w:r>
              <w:rPr>
                <w:rFonts w:hint="eastAsia" w:ascii="宋体" w:hAnsi="宋体" w:cs="宋体"/>
                <w:sz w:val="21"/>
                <w:szCs w:val="21"/>
              </w:rPr>
              <w:t>绩效目标</w:t>
            </w:r>
          </w:p>
          <w:p>
            <w:pPr>
              <w:spacing w:beforeLines="0" w:afterLines="0" w:line="240" w:lineRule="exact"/>
              <w:ind w:left="105" w:leftChars="50" w:right="105" w:rightChars="50"/>
              <w:jc w:val="center"/>
              <w:rPr>
                <w:rFonts w:hint="eastAsia" w:ascii="宋体"/>
                <w:sz w:val="21"/>
                <w:szCs w:val="21"/>
              </w:rPr>
            </w:pPr>
            <w:r>
              <w:rPr>
                <w:rFonts w:hint="eastAsia" w:ascii="宋体" w:hAnsi="宋体" w:cs="宋体"/>
                <w:sz w:val="21"/>
                <w:szCs w:val="21"/>
              </w:rPr>
              <w:t>合理性（3分）</w:t>
            </w:r>
          </w:p>
        </w:tc>
        <w:tc>
          <w:tcPr>
            <w:tcW w:w="294" w:type="pct"/>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240" w:lineRule="exact"/>
              <w:ind w:left="105" w:leftChars="50" w:right="105" w:rightChars="50"/>
              <w:rPr>
                <w:rFonts w:hint="eastAsia" w:ascii="宋体"/>
                <w:sz w:val="21"/>
                <w:szCs w:val="21"/>
              </w:rPr>
            </w:pPr>
            <w:r>
              <w:rPr>
                <w:rFonts w:hint="eastAsia" w:ascii="宋体"/>
                <w:sz w:val="21"/>
                <w:szCs w:val="21"/>
              </w:rPr>
              <w:t>3</w:t>
            </w:r>
          </w:p>
        </w:tc>
        <w:tc>
          <w:tcPr>
            <w:tcW w:w="1428" w:type="pct"/>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bottom w:w="0" w:type="dxa"/>
              <w:right w:w="10" w:type="dxa"/>
            </w:tcMar>
            <w:vAlign w:val="center"/>
          </w:tcPr>
          <w:p>
            <w:pPr>
              <w:spacing w:beforeLines="0" w:afterLines="0" w:line="240" w:lineRule="exact"/>
              <w:ind w:left="105" w:leftChars="50" w:right="105" w:rightChars="50"/>
              <w:rPr>
                <w:rFonts w:hint="eastAsia" w:ascii="宋体"/>
                <w:sz w:val="21"/>
                <w:szCs w:val="21"/>
              </w:rPr>
            </w:pPr>
            <w:r>
              <w:rPr>
                <w:rFonts w:hint="eastAsia" w:ascii="宋体" w:hAnsi="宋体" w:cs="宋体"/>
                <w:sz w:val="21"/>
                <w:szCs w:val="21"/>
              </w:rPr>
              <w:t>预算支出所设定的绩效目标是否依据充分，是否符合客观实际，用以反映和考核预算支出绩效目标与预算支出实施的相符情况。</w:t>
            </w:r>
          </w:p>
        </w:tc>
        <w:tc>
          <w:tcPr>
            <w:tcW w:w="2282" w:type="pct"/>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bottom w:w="0" w:type="dxa"/>
              <w:right w:w="10" w:type="dxa"/>
            </w:tcMar>
            <w:vAlign w:val="center"/>
          </w:tcPr>
          <w:p>
            <w:pPr>
              <w:spacing w:beforeLines="0" w:afterLines="0" w:line="240" w:lineRule="exact"/>
              <w:ind w:left="105" w:leftChars="50" w:right="105" w:rightChars="50"/>
              <w:rPr>
                <w:rFonts w:hint="eastAsia" w:ascii="宋体"/>
                <w:sz w:val="21"/>
                <w:szCs w:val="21"/>
              </w:rPr>
            </w:pPr>
            <w:r>
              <w:rPr>
                <w:rFonts w:hint="eastAsia" w:ascii="宋体" w:hAnsi="宋体" w:cs="宋体"/>
                <w:sz w:val="21"/>
                <w:szCs w:val="21"/>
              </w:rPr>
              <w:t>评价要点：</w:t>
            </w:r>
          </w:p>
          <w:p>
            <w:pPr>
              <w:spacing w:beforeLines="0" w:afterLines="0" w:line="240" w:lineRule="exact"/>
              <w:ind w:left="105" w:leftChars="50" w:right="105" w:rightChars="50"/>
              <w:rPr>
                <w:rFonts w:hint="eastAsia" w:ascii="宋体"/>
                <w:sz w:val="21"/>
                <w:szCs w:val="21"/>
              </w:rPr>
            </w:pPr>
            <w:r>
              <w:rPr>
                <w:rFonts w:hint="eastAsia" w:ascii="宋体" w:hAnsi="宋体" w:cs="宋体"/>
                <w:sz w:val="21"/>
                <w:szCs w:val="21"/>
              </w:rPr>
              <w:t>（如未设定预算绩效目标，也可考核其他工作任务目标）</w:t>
            </w:r>
          </w:p>
          <w:p>
            <w:pPr>
              <w:spacing w:beforeLines="0" w:afterLines="0" w:line="240" w:lineRule="exact"/>
              <w:ind w:left="105" w:leftChars="50" w:right="105" w:rightChars="50"/>
              <w:rPr>
                <w:rFonts w:hint="eastAsia" w:ascii="宋体"/>
                <w:sz w:val="21"/>
                <w:szCs w:val="21"/>
              </w:rPr>
            </w:pPr>
            <w:r>
              <w:rPr>
                <w:rFonts w:hint="eastAsia" w:ascii="宋体" w:hAnsi="宋体" w:cs="宋体"/>
                <w:sz w:val="21"/>
                <w:szCs w:val="21"/>
              </w:rPr>
              <w:t>①预算支出是否有绩效目标；</w:t>
            </w:r>
          </w:p>
          <w:p>
            <w:pPr>
              <w:spacing w:beforeLines="0" w:afterLines="0" w:line="240" w:lineRule="exact"/>
              <w:ind w:left="105" w:leftChars="50" w:right="105" w:rightChars="50"/>
              <w:rPr>
                <w:rFonts w:hint="eastAsia" w:ascii="宋体"/>
                <w:sz w:val="21"/>
                <w:szCs w:val="21"/>
              </w:rPr>
            </w:pPr>
            <w:r>
              <w:rPr>
                <w:rFonts w:hint="eastAsia" w:ascii="宋体" w:hAnsi="宋体" w:cs="宋体"/>
                <w:sz w:val="21"/>
                <w:szCs w:val="21"/>
              </w:rPr>
              <w:t>②预算支出绩效目标与实际工作内容是否具有相关性；</w:t>
            </w:r>
          </w:p>
          <w:p>
            <w:pPr>
              <w:spacing w:beforeLines="0" w:afterLines="0" w:line="240" w:lineRule="exact"/>
              <w:ind w:left="105" w:leftChars="50" w:right="105" w:rightChars="50"/>
              <w:rPr>
                <w:rFonts w:hint="eastAsia" w:ascii="宋体"/>
                <w:sz w:val="21"/>
                <w:szCs w:val="21"/>
              </w:rPr>
            </w:pPr>
            <w:r>
              <w:rPr>
                <w:rFonts w:hint="eastAsia" w:ascii="宋体" w:hAnsi="宋体" w:cs="宋体"/>
                <w:sz w:val="21"/>
                <w:szCs w:val="21"/>
              </w:rPr>
              <w:t>③预算支出预期产出效益和效果是否符合正常的业绩水平；是否与预算确定的预算支出投资额或资金量相匹配。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sz w:val="21"/>
                <w:szCs w:val="21"/>
              </w:rPr>
            </w:pPr>
          </w:p>
        </w:tc>
        <w:tc>
          <w:tcPr>
            <w:tcW w:w="247"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sz w:val="21"/>
                <w:szCs w:val="21"/>
              </w:rPr>
            </w:pPr>
          </w:p>
        </w:tc>
        <w:tc>
          <w:tcPr>
            <w:tcW w:w="454" w:type="pct"/>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bottom w:w="0" w:type="dxa"/>
              <w:right w:w="10" w:type="dxa"/>
            </w:tcMar>
            <w:vAlign w:val="center"/>
          </w:tcPr>
          <w:p>
            <w:pPr>
              <w:spacing w:beforeLines="0" w:afterLines="0" w:line="240" w:lineRule="exact"/>
              <w:ind w:left="105" w:leftChars="50" w:right="105" w:rightChars="50"/>
              <w:jc w:val="center"/>
              <w:rPr>
                <w:rFonts w:hint="eastAsia" w:ascii="宋体"/>
                <w:sz w:val="21"/>
                <w:szCs w:val="21"/>
              </w:rPr>
            </w:pPr>
            <w:r>
              <w:rPr>
                <w:rFonts w:hint="eastAsia" w:ascii="宋体" w:hAnsi="宋体" w:cs="宋体"/>
                <w:sz w:val="21"/>
                <w:szCs w:val="21"/>
              </w:rPr>
              <w:t>绩效指标</w:t>
            </w:r>
          </w:p>
          <w:p>
            <w:pPr>
              <w:spacing w:beforeLines="0" w:afterLines="0" w:line="240" w:lineRule="exact"/>
              <w:ind w:left="105" w:leftChars="50" w:right="105" w:rightChars="50"/>
              <w:jc w:val="center"/>
              <w:rPr>
                <w:rFonts w:hint="eastAsia" w:ascii="宋体"/>
                <w:sz w:val="21"/>
                <w:szCs w:val="21"/>
              </w:rPr>
            </w:pPr>
            <w:r>
              <w:rPr>
                <w:rFonts w:hint="eastAsia" w:ascii="宋体" w:hAnsi="宋体" w:cs="宋体"/>
                <w:sz w:val="21"/>
                <w:szCs w:val="21"/>
              </w:rPr>
              <w:t>明确性（3分）</w:t>
            </w:r>
          </w:p>
        </w:tc>
        <w:tc>
          <w:tcPr>
            <w:tcW w:w="294" w:type="pct"/>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240" w:lineRule="exact"/>
              <w:ind w:left="105" w:leftChars="50" w:right="105" w:rightChars="50"/>
              <w:rPr>
                <w:rFonts w:hint="eastAsia" w:ascii="宋体"/>
                <w:sz w:val="21"/>
                <w:szCs w:val="21"/>
              </w:rPr>
            </w:pPr>
            <w:r>
              <w:rPr>
                <w:rFonts w:hint="eastAsia" w:ascii="宋体"/>
                <w:sz w:val="21"/>
                <w:szCs w:val="21"/>
              </w:rPr>
              <w:t>3</w:t>
            </w:r>
          </w:p>
        </w:tc>
        <w:tc>
          <w:tcPr>
            <w:tcW w:w="1428" w:type="pct"/>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bottom w:w="0" w:type="dxa"/>
              <w:right w:w="10" w:type="dxa"/>
            </w:tcMar>
            <w:vAlign w:val="center"/>
          </w:tcPr>
          <w:p>
            <w:pPr>
              <w:spacing w:beforeLines="0" w:afterLines="0" w:line="240" w:lineRule="exact"/>
              <w:ind w:left="105" w:leftChars="50" w:right="105" w:rightChars="50"/>
              <w:rPr>
                <w:rFonts w:hint="eastAsia" w:ascii="宋体"/>
                <w:sz w:val="21"/>
                <w:szCs w:val="21"/>
              </w:rPr>
            </w:pPr>
            <w:r>
              <w:rPr>
                <w:rFonts w:hint="eastAsia" w:ascii="宋体" w:hAnsi="宋体" w:cs="宋体"/>
                <w:sz w:val="21"/>
                <w:szCs w:val="21"/>
              </w:rPr>
              <w:t>依据绩效目标设定的绩效指标是否清晰、细化、可衡量等，用以反映和考核预算支出绩效目标的明细化情况。</w:t>
            </w:r>
          </w:p>
        </w:tc>
        <w:tc>
          <w:tcPr>
            <w:tcW w:w="2282" w:type="pct"/>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bottom w:w="0" w:type="dxa"/>
              <w:right w:w="10" w:type="dxa"/>
            </w:tcMar>
            <w:vAlign w:val="center"/>
          </w:tcPr>
          <w:p>
            <w:pPr>
              <w:spacing w:beforeLines="0" w:afterLines="0" w:line="240" w:lineRule="exact"/>
              <w:ind w:left="105" w:leftChars="50" w:right="105" w:rightChars="50"/>
              <w:rPr>
                <w:rFonts w:hint="eastAsia" w:ascii="宋体"/>
                <w:sz w:val="21"/>
                <w:szCs w:val="21"/>
              </w:rPr>
            </w:pPr>
            <w:r>
              <w:rPr>
                <w:rFonts w:hint="eastAsia" w:ascii="宋体" w:hAnsi="宋体" w:cs="宋体"/>
                <w:sz w:val="21"/>
                <w:szCs w:val="21"/>
              </w:rPr>
              <w:t>评价要点：</w:t>
            </w:r>
            <w:r>
              <w:rPr>
                <w:rFonts w:hint="eastAsia" w:ascii="宋体"/>
                <w:sz w:val="21"/>
                <w:szCs w:val="21"/>
              </w:rPr>
              <w:br w:type="textWrapping"/>
            </w:r>
            <w:r>
              <w:rPr>
                <w:rFonts w:hint="eastAsia" w:ascii="宋体" w:hAnsi="宋体" w:cs="宋体"/>
                <w:sz w:val="21"/>
                <w:szCs w:val="21"/>
              </w:rPr>
              <w:t>①是否将预算支出绩效目标细化分解为具体的绩效指标；</w:t>
            </w:r>
            <w:r>
              <w:rPr>
                <w:rFonts w:hint="eastAsia" w:ascii="宋体"/>
                <w:sz w:val="21"/>
                <w:szCs w:val="21"/>
              </w:rPr>
              <w:br w:type="textWrapping"/>
            </w:r>
            <w:r>
              <w:rPr>
                <w:rFonts w:hint="eastAsia" w:ascii="宋体" w:hAnsi="宋体" w:cs="宋体"/>
                <w:sz w:val="21"/>
                <w:szCs w:val="21"/>
              </w:rPr>
              <w:t>②是否通过清晰、可衡量的指标值予以体现；</w:t>
            </w:r>
            <w:r>
              <w:rPr>
                <w:rFonts w:hint="eastAsia" w:ascii="宋体"/>
                <w:sz w:val="21"/>
                <w:szCs w:val="21"/>
              </w:rPr>
              <w:br w:type="textWrapping"/>
            </w:r>
            <w:r>
              <w:rPr>
                <w:rFonts w:hint="eastAsia" w:ascii="宋体" w:hAnsi="宋体" w:cs="宋体"/>
                <w:sz w:val="21"/>
                <w:szCs w:val="21"/>
              </w:rPr>
              <w:t>③是否与预算支出目标任务数或计划数相对应。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0" w:hRule="atLeast"/>
          <w:jc w:val="center"/>
        </w:trPr>
        <w:tc>
          <w:tcPr>
            <w:tcW w:w="295"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sz w:val="21"/>
                <w:szCs w:val="21"/>
              </w:rPr>
            </w:pPr>
          </w:p>
        </w:tc>
        <w:tc>
          <w:tcPr>
            <w:tcW w:w="247" w:type="pct"/>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sz w:val="21"/>
                <w:szCs w:val="21"/>
              </w:rPr>
            </w:pPr>
            <w:r>
              <w:rPr>
                <w:rFonts w:hint="eastAsia" w:ascii="宋体" w:hAnsi="宋体" w:cs="宋体"/>
                <w:sz w:val="21"/>
                <w:szCs w:val="21"/>
              </w:rPr>
              <w:t>资金</w:t>
            </w:r>
          </w:p>
          <w:p>
            <w:pPr>
              <w:spacing w:beforeLines="0" w:afterLines="0" w:line="240" w:lineRule="exact"/>
              <w:jc w:val="center"/>
              <w:rPr>
                <w:rFonts w:hint="eastAsia" w:ascii="宋体"/>
                <w:sz w:val="21"/>
                <w:szCs w:val="21"/>
              </w:rPr>
            </w:pPr>
            <w:r>
              <w:rPr>
                <w:rFonts w:hint="eastAsia" w:ascii="宋体" w:hAnsi="宋体" w:cs="宋体"/>
                <w:sz w:val="21"/>
                <w:szCs w:val="21"/>
              </w:rPr>
              <w:t>投入（6分）</w:t>
            </w:r>
          </w:p>
        </w:tc>
        <w:tc>
          <w:tcPr>
            <w:tcW w:w="454" w:type="pct"/>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bottom w:w="0" w:type="dxa"/>
              <w:right w:w="10" w:type="dxa"/>
            </w:tcMar>
            <w:vAlign w:val="center"/>
          </w:tcPr>
          <w:p>
            <w:pPr>
              <w:spacing w:beforeLines="0" w:afterLines="0" w:line="240" w:lineRule="exact"/>
              <w:ind w:left="105" w:leftChars="50" w:right="105" w:rightChars="50"/>
              <w:jc w:val="center"/>
              <w:rPr>
                <w:rFonts w:hint="eastAsia" w:ascii="宋体"/>
                <w:sz w:val="21"/>
                <w:szCs w:val="21"/>
              </w:rPr>
            </w:pPr>
            <w:r>
              <w:rPr>
                <w:rFonts w:hint="eastAsia" w:ascii="宋体" w:hAnsi="宋体" w:cs="宋体"/>
                <w:sz w:val="21"/>
                <w:szCs w:val="21"/>
              </w:rPr>
              <w:t>预算编制</w:t>
            </w:r>
          </w:p>
          <w:p>
            <w:pPr>
              <w:spacing w:beforeLines="0" w:afterLines="0" w:line="240" w:lineRule="exact"/>
              <w:ind w:left="105" w:leftChars="50" w:right="105" w:rightChars="50"/>
              <w:jc w:val="center"/>
              <w:rPr>
                <w:rFonts w:hint="eastAsia" w:ascii="宋体"/>
                <w:sz w:val="21"/>
                <w:szCs w:val="21"/>
              </w:rPr>
            </w:pPr>
            <w:r>
              <w:rPr>
                <w:rFonts w:hint="eastAsia" w:ascii="宋体" w:hAnsi="宋体" w:cs="宋体"/>
                <w:sz w:val="21"/>
                <w:szCs w:val="21"/>
              </w:rPr>
              <w:t>科学性（3分）</w:t>
            </w:r>
          </w:p>
        </w:tc>
        <w:tc>
          <w:tcPr>
            <w:tcW w:w="294" w:type="pct"/>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240" w:lineRule="exact"/>
              <w:ind w:left="105" w:leftChars="50" w:right="105" w:rightChars="50"/>
              <w:rPr>
                <w:rFonts w:hint="eastAsia" w:ascii="宋体"/>
                <w:sz w:val="21"/>
                <w:szCs w:val="21"/>
              </w:rPr>
            </w:pPr>
            <w:r>
              <w:rPr>
                <w:rFonts w:hint="eastAsia" w:ascii="宋体"/>
                <w:sz w:val="21"/>
                <w:szCs w:val="21"/>
              </w:rPr>
              <w:t>3</w:t>
            </w:r>
          </w:p>
        </w:tc>
        <w:tc>
          <w:tcPr>
            <w:tcW w:w="1428" w:type="pct"/>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bottom w:w="0" w:type="dxa"/>
              <w:right w:w="10" w:type="dxa"/>
            </w:tcMar>
            <w:vAlign w:val="center"/>
          </w:tcPr>
          <w:p>
            <w:pPr>
              <w:spacing w:beforeLines="0" w:afterLines="0" w:line="240" w:lineRule="exact"/>
              <w:ind w:left="105" w:leftChars="50" w:right="105" w:rightChars="50"/>
              <w:rPr>
                <w:rFonts w:hint="eastAsia" w:ascii="宋体"/>
                <w:sz w:val="21"/>
                <w:szCs w:val="21"/>
              </w:rPr>
            </w:pPr>
            <w:r>
              <w:rPr>
                <w:rFonts w:hint="eastAsia" w:ascii="宋体" w:hAnsi="宋体" w:cs="宋体"/>
                <w:sz w:val="21"/>
                <w:szCs w:val="21"/>
              </w:rPr>
              <w:t>预算编制是否经过科学论证、有明确标准，资金额度与年度目标是否相适应，用以反映和考核预算支出预算编制的科学性、合理性情况。</w:t>
            </w:r>
          </w:p>
        </w:tc>
        <w:tc>
          <w:tcPr>
            <w:tcW w:w="2282" w:type="pct"/>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bottom w:w="0" w:type="dxa"/>
              <w:right w:w="10" w:type="dxa"/>
            </w:tcMar>
            <w:vAlign w:val="center"/>
          </w:tcPr>
          <w:p>
            <w:pPr>
              <w:spacing w:beforeLines="0" w:afterLines="0" w:line="220" w:lineRule="exact"/>
              <w:ind w:left="105" w:leftChars="50" w:right="105" w:rightChars="50"/>
              <w:rPr>
                <w:rFonts w:hint="eastAsia" w:ascii="宋体"/>
                <w:sz w:val="21"/>
                <w:szCs w:val="21"/>
              </w:rPr>
            </w:pPr>
            <w:r>
              <w:rPr>
                <w:rFonts w:hint="eastAsia" w:ascii="宋体" w:hAnsi="宋体" w:cs="宋体"/>
                <w:sz w:val="21"/>
                <w:szCs w:val="21"/>
              </w:rPr>
              <w:t>评价要点：</w:t>
            </w:r>
          </w:p>
          <w:p>
            <w:pPr>
              <w:spacing w:beforeLines="0" w:afterLines="0" w:line="220" w:lineRule="exact"/>
              <w:ind w:left="105" w:leftChars="50" w:right="105" w:rightChars="50"/>
              <w:rPr>
                <w:rFonts w:hint="eastAsia" w:ascii="宋体"/>
                <w:sz w:val="21"/>
                <w:szCs w:val="21"/>
              </w:rPr>
            </w:pPr>
            <w:r>
              <w:rPr>
                <w:rFonts w:hint="eastAsia" w:ascii="宋体" w:hAnsi="宋体" w:cs="宋体"/>
                <w:sz w:val="21"/>
                <w:szCs w:val="21"/>
              </w:rPr>
              <w:t>①预算编制是否经过科学论证；</w:t>
            </w:r>
          </w:p>
          <w:p>
            <w:pPr>
              <w:spacing w:beforeLines="0" w:afterLines="0" w:line="220" w:lineRule="exact"/>
              <w:ind w:left="105" w:leftChars="50" w:right="105" w:rightChars="50"/>
              <w:rPr>
                <w:rFonts w:hint="eastAsia" w:ascii="宋体"/>
                <w:sz w:val="21"/>
                <w:szCs w:val="21"/>
              </w:rPr>
            </w:pPr>
            <w:r>
              <w:rPr>
                <w:rFonts w:hint="eastAsia" w:ascii="宋体" w:hAnsi="宋体" w:cs="宋体"/>
                <w:sz w:val="21"/>
                <w:szCs w:val="21"/>
              </w:rPr>
              <w:t>②预算内容与支出内容是否匹配；</w:t>
            </w:r>
          </w:p>
          <w:p>
            <w:pPr>
              <w:spacing w:beforeLines="0" w:afterLines="0" w:line="220" w:lineRule="exact"/>
              <w:ind w:left="105" w:leftChars="50" w:right="105" w:rightChars="50"/>
              <w:rPr>
                <w:rFonts w:hint="eastAsia" w:ascii="宋体"/>
                <w:sz w:val="21"/>
                <w:szCs w:val="21"/>
              </w:rPr>
            </w:pPr>
            <w:r>
              <w:rPr>
                <w:rFonts w:hint="eastAsia" w:ascii="宋体" w:hAnsi="宋体" w:cs="宋体"/>
                <w:sz w:val="21"/>
                <w:szCs w:val="21"/>
              </w:rPr>
              <w:t>③预算额度测算依据是否充分，是否按照标准编制；</w:t>
            </w:r>
          </w:p>
          <w:p>
            <w:pPr>
              <w:spacing w:beforeLines="0" w:afterLines="0" w:line="220" w:lineRule="exact"/>
              <w:ind w:left="105" w:leftChars="50" w:right="105" w:rightChars="50"/>
              <w:rPr>
                <w:rFonts w:hint="eastAsia" w:ascii="宋体"/>
                <w:sz w:val="21"/>
                <w:szCs w:val="21"/>
              </w:rPr>
            </w:pPr>
            <w:r>
              <w:rPr>
                <w:rFonts w:hint="eastAsia" w:ascii="宋体" w:hAnsi="宋体" w:cs="宋体"/>
                <w:sz w:val="21"/>
                <w:szCs w:val="21"/>
              </w:rPr>
              <w:t>④预算确定的预算支出投资额或资金量是否与工作任务相匹配。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sz w:val="21"/>
                <w:szCs w:val="21"/>
              </w:rPr>
            </w:pPr>
          </w:p>
        </w:tc>
        <w:tc>
          <w:tcPr>
            <w:tcW w:w="247"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sz w:val="21"/>
                <w:szCs w:val="21"/>
              </w:rPr>
            </w:pPr>
          </w:p>
        </w:tc>
        <w:tc>
          <w:tcPr>
            <w:tcW w:w="454" w:type="pct"/>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bottom w:w="0" w:type="dxa"/>
              <w:right w:w="10" w:type="dxa"/>
            </w:tcMar>
            <w:vAlign w:val="center"/>
          </w:tcPr>
          <w:p>
            <w:pPr>
              <w:spacing w:beforeLines="0" w:afterLines="0" w:line="240" w:lineRule="exact"/>
              <w:ind w:left="105" w:leftChars="50" w:right="105" w:rightChars="50"/>
              <w:jc w:val="center"/>
              <w:rPr>
                <w:rFonts w:hint="eastAsia" w:ascii="宋体"/>
                <w:sz w:val="21"/>
                <w:szCs w:val="21"/>
              </w:rPr>
            </w:pPr>
            <w:r>
              <w:rPr>
                <w:rFonts w:hint="eastAsia" w:ascii="宋体" w:hAnsi="宋体" w:cs="宋体"/>
                <w:sz w:val="21"/>
                <w:szCs w:val="21"/>
              </w:rPr>
              <w:t>资金分配</w:t>
            </w:r>
          </w:p>
          <w:p>
            <w:pPr>
              <w:spacing w:beforeLines="0" w:afterLines="0" w:line="240" w:lineRule="exact"/>
              <w:ind w:left="105" w:leftChars="50" w:right="105" w:rightChars="50"/>
              <w:jc w:val="center"/>
              <w:rPr>
                <w:rFonts w:hint="eastAsia" w:ascii="宋体"/>
                <w:sz w:val="21"/>
                <w:szCs w:val="21"/>
              </w:rPr>
            </w:pPr>
            <w:r>
              <w:rPr>
                <w:rFonts w:hint="eastAsia" w:ascii="宋体" w:hAnsi="宋体" w:cs="宋体"/>
                <w:sz w:val="21"/>
                <w:szCs w:val="21"/>
              </w:rPr>
              <w:t>合理性（3分）</w:t>
            </w:r>
          </w:p>
        </w:tc>
        <w:tc>
          <w:tcPr>
            <w:tcW w:w="294" w:type="pct"/>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240" w:lineRule="exact"/>
              <w:ind w:left="105" w:leftChars="50" w:right="105" w:rightChars="50"/>
              <w:rPr>
                <w:rFonts w:hint="eastAsia" w:ascii="宋体"/>
                <w:sz w:val="21"/>
                <w:szCs w:val="21"/>
              </w:rPr>
            </w:pPr>
            <w:r>
              <w:rPr>
                <w:rFonts w:hint="eastAsia" w:ascii="宋体"/>
                <w:sz w:val="21"/>
                <w:szCs w:val="21"/>
              </w:rPr>
              <w:t>3</w:t>
            </w:r>
          </w:p>
        </w:tc>
        <w:tc>
          <w:tcPr>
            <w:tcW w:w="1428" w:type="pct"/>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bottom w:w="0" w:type="dxa"/>
              <w:right w:w="10" w:type="dxa"/>
            </w:tcMar>
            <w:vAlign w:val="center"/>
          </w:tcPr>
          <w:p>
            <w:pPr>
              <w:spacing w:beforeLines="0" w:afterLines="0" w:line="240" w:lineRule="exact"/>
              <w:ind w:left="105" w:leftChars="50" w:right="105" w:rightChars="50"/>
              <w:rPr>
                <w:rFonts w:hint="eastAsia" w:ascii="宋体"/>
                <w:sz w:val="21"/>
                <w:szCs w:val="21"/>
              </w:rPr>
            </w:pPr>
            <w:r>
              <w:rPr>
                <w:rFonts w:hint="eastAsia" w:ascii="宋体" w:hAnsi="宋体" w:cs="宋体"/>
                <w:sz w:val="21"/>
                <w:szCs w:val="21"/>
              </w:rPr>
              <w:t>预算资金分配是否有测算依据，与补助单位或地方实际是否相适应，用以反映和考核预算支出预算资金分配的科学性、合理性情况。</w:t>
            </w:r>
          </w:p>
        </w:tc>
        <w:tc>
          <w:tcPr>
            <w:tcW w:w="2282" w:type="pct"/>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bottom w:w="0" w:type="dxa"/>
              <w:right w:w="10" w:type="dxa"/>
            </w:tcMar>
            <w:vAlign w:val="center"/>
          </w:tcPr>
          <w:p>
            <w:pPr>
              <w:spacing w:beforeLines="0" w:afterLines="0" w:line="240" w:lineRule="exact"/>
              <w:ind w:left="105" w:leftChars="50" w:right="105" w:rightChars="50"/>
              <w:rPr>
                <w:rFonts w:hint="eastAsia" w:ascii="宋体"/>
                <w:sz w:val="21"/>
                <w:szCs w:val="21"/>
              </w:rPr>
            </w:pPr>
            <w:r>
              <w:rPr>
                <w:rFonts w:hint="eastAsia" w:ascii="宋体" w:hAnsi="宋体" w:cs="宋体"/>
                <w:sz w:val="21"/>
                <w:szCs w:val="21"/>
              </w:rPr>
              <w:t>评价要点：</w:t>
            </w:r>
          </w:p>
          <w:p>
            <w:pPr>
              <w:spacing w:beforeLines="0" w:afterLines="0" w:line="240" w:lineRule="exact"/>
              <w:ind w:right="105" w:rightChars="50" w:firstLine="105" w:firstLineChars="50"/>
              <w:rPr>
                <w:rFonts w:hint="eastAsia" w:ascii="宋体"/>
                <w:sz w:val="21"/>
                <w:szCs w:val="21"/>
              </w:rPr>
            </w:pPr>
            <w:r>
              <w:rPr>
                <w:rFonts w:hint="eastAsia" w:ascii="宋体" w:hAnsi="宋体" w:cs="宋体"/>
                <w:sz w:val="21"/>
                <w:szCs w:val="21"/>
              </w:rPr>
              <w:t>①预算资金分配依据是否充分；</w:t>
            </w:r>
          </w:p>
          <w:p>
            <w:pPr>
              <w:spacing w:beforeLines="0" w:afterLines="0" w:line="240" w:lineRule="exact"/>
              <w:ind w:left="105" w:leftChars="50" w:right="105" w:rightChars="50"/>
              <w:rPr>
                <w:rFonts w:hint="eastAsia" w:ascii="宋体"/>
                <w:sz w:val="21"/>
                <w:szCs w:val="21"/>
              </w:rPr>
            </w:pPr>
            <w:r>
              <w:rPr>
                <w:rFonts w:hint="eastAsia" w:ascii="宋体" w:hAnsi="宋体" w:cs="宋体"/>
                <w:sz w:val="21"/>
                <w:szCs w:val="21"/>
              </w:rPr>
              <w:t>②资金分配额度是否合理，与项目实施单位或地方实际是否相适应。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3" w:hRule="atLeast"/>
          <w:jc w:val="center"/>
        </w:trPr>
        <w:tc>
          <w:tcPr>
            <w:tcW w:w="295" w:type="pct"/>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sz w:val="21"/>
                <w:szCs w:val="21"/>
              </w:rPr>
            </w:pPr>
            <w:r>
              <w:rPr>
                <w:rFonts w:hint="eastAsia" w:ascii="宋体" w:hAnsi="宋体" w:cs="宋体"/>
                <w:sz w:val="21"/>
                <w:szCs w:val="21"/>
              </w:rPr>
              <w:t>过</w:t>
            </w:r>
          </w:p>
          <w:p>
            <w:pPr>
              <w:spacing w:beforeLines="0" w:afterLines="0" w:line="240" w:lineRule="exact"/>
              <w:jc w:val="center"/>
              <w:rPr>
                <w:rFonts w:hint="eastAsia" w:ascii="宋体"/>
                <w:sz w:val="21"/>
                <w:szCs w:val="21"/>
              </w:rPr>
            </w:pPr>
          </w:p>
          <w:p>
            <w:pPr>
              <w:spacing w:beforeLines="0" w:afterLines="0" w:line="240" w:lineRule="exact"/>
              <w:jc w:val="center"/>
              <w:rPr>
                <w:rFonts w:hint="eastAsia" w:ascii="宋体"/>
                <w:sz w:val="21"/>
                <w:szCs w:val="21"/>
              </w:rPr>
            </w:pPr>
          </w:p>
          <w:p>
            <w:pPr>
              <w:spacing w:beforeLines="0" w:afterLines="0" w:line="240" w:lineRule="exact"/>
              <w:jc w:val="center"/>
              <w:rPr>
                <w:rFonts w:hint="eastAsia" w:ascii="宋体"/>
                <w:sz w:val="21"/>
                <w:szCs w:val="21"/>
              </w:rPr>
            </w:pPr>
            <w:r>
              <w:rPr>
                <w:rFonts w:hint="eastAsia" w:ascii="宋体" w:hAnsi="宋体" w:cs="宋体"/>
                <w:sz w:val="21"/>
                <w:szCs w:val="21"/>
              </w:rPr>
              <w:t>程（20分）</w:t>
            </w:r>
          </w:p>
        </w:tc>
        <w:tc>
          <w:tcPr>
            <w:tcW w:w="247" w:type="pct"/>
            <w:vMerge w:val="restart"/>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bottom w:w="0" w:type="dxa"/>
              <w:right w:w="10" w:type="dxa"/>
            </w:tcMar>
            <w:vAlign w:val="center"/>
          </w:tcPr>
          <w:p>
            <w:pPr>
              <w:spacing w:beforeLines="0" w:afterLines="0" w:line="240" w:lineRule="exact"/>
              <w:jc w:val="center"/>
              <w:rPr>
                <w:rFonts w:hint="eastAsia" w:ascii="宋体"/>
                <w:sz w:val="21"/>
                <w:szCs w:val="21"/>
              </w:rPr>
            </w:pPr>
            <w:r>
              <w:rPr>
                <w:rFonts w:hint="eastAsia" w:ascii="宋体" w:hAnsi="宋体" w:cs="宋体"/>
                <w:sz w:val="21"/>
                <w:szCs w:val="21"/>
              </w:rPr>
              <w:t>资金</w:t>
            </w:r>
            <w:r>
              <w:rPr>
                <w:rFonts w:hint="eastAsia" w:ascii="宋体"/>
                <w:sz w:val="21"/>
                <w:szCs w:val="21"/>
              </w:rPr>
              <w:br w:type="textWrapping"/>
            </w:r>
            <w:r>
              <w:rPr>
                <w:rFonts w:hint="eastAsia" w:ascii="宋体" w:hAnsi="宋体" w:cs="宋体"/>
                <w:sz w:val="21"/>
                <w:szCs w:val="21"/>
              </w:rPr>
              <w:t>管理（12分）</w:t>
            </w:r>
          </w:p>
        </w:tc>
        <w:tc>
          <w:tcPr>
            <w:tcW w:w="454" w:type="pct"/>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bottom w:w="0" w:type="dxa"/>
              <w:right w:w="10" w:type="dxa"/>
            </w:tcMar>
            <w:vAlign w:val="center"/>
          </w:tcPr>
          <w:p>
            <w:pPr>
              <w:spacing w:beforeLines="0" w:afterLines="0" w:line="240" w:lineRule="exact"/>
              <w:ind w:left="105" w:leftChars="50" w:right="105" w:rightChars="50"/>
              <w:jc w:val="center"/>
              <w:rPr>
                <w:rFonts w:hint="eastAsia" w:ascii="宋体"/>
                <w:sz w:val="21"/>
                <w:szCs w:val="21"/>
              </w:rPr>
            </w:pPr>
            <w:r>
              <w:rPr>
                <w:rFonts w:hint="eastAsia" w:ascii="宋体" w:hAnsi="宋体" w:cs="宋体"/>
                <w:sz w:val="21"/>
                <w:szCs w:val="21"/>
              </w:rPr>
              <w:t>资金</w:t>
            </w:r>
          </w:p>
          <w:p>
            <w:pPr>
              <w:spacing w:beforeLines="0" w:afterLines="0" w:line="240" w:lineRule="exact"/>
              <w:ind w:left="105" w:leftChars="50" w:right="105" w:rightChars="50"/>
              <w:jc w:val="center"/>
              <w:rPr>
                <w:rFonts w:hint="eastAsia" w:ascii="宋体"/>
                <w:sz w:val="21"/>
                <w:szCs w:val="21"/>
              </w:rPr>
            </w:pPr>
            <w:r>
              <w:rPr>
                <w:rFonts w:hint="eastAsia" w:ascii="宋体" w:hAnsi="宋体" w:cs="宋体"/>
                <w:sz w:val="21"/>
                <w:szCs w:val="21"/>
              </w:rPr>
              <w:t>到位率（4分）</w:t>
            </w:r>
          </w:p>
        </w:tc>
        <w:tc>
          <w:tcPr>
            <w:tcW w:w="294" w:type="pct"/>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240" w:lineRule="exact"/>
              <w:ind w:left="105" w:leftChars="50" w:right="105" w:rightChars="50"/>
              <w:rPr>
                <w:rFonts w:hint="eastAsia" w:ascii="宋体"/>
                <w:sz w:val="21"/>
                <w:szCs w:val="21"/>
              </w:rPr>
            </w:pPr>
            <w:r>
              <w:rPr>
                <w:rFonts w:hint="eastAsia" w:ascii="宋体"/>
                <w:sz w:val="21"/>
                <w:szCs w:val="21"/>
              </w:rPr>
              <w:t>4</w:t>
            </w:r>
          </w:p>
        </w:tc>
        <w:tc>
          <w:tcPr>
            <w:tcW w:w="1428" w:type="pct"/>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bottom w:w="0" w:type="dxa"/>
              <w:right w:w="10" w:type="dxa"/>
            </w:tcMar>
            <w:vAlign w:val="center"/>
          </w:tcPr>
          <w:p>
            <w:pPr>
              <w:spacing w:beforeLines="0" w:afterLines="0" w:line="240" w:lineRule="exact"/>
              <w:ind w:left="105" w:leftChars="50" w:right="105" w:rightChars="50"/>
              <w:rPr>
                <w:rFonts w:hint="eastAsia" w:ascii="宋体"/>
                <w:sz w:val="21"/>
                <w:szCs w:val="21"/>
              </w:rPr>
            </w:pPr>
            <w:r>
              <w:rPr>
                <w:rFonts w:hint="eastAsia" w:ascii="宋体" w:hAnsi="宋体" w:cs="宋体"/>
                <w:sz w:val="21"/>
                <w:szCs w:val="21"/>
              </w:rPr>
              <w:t>实际到位资金与预算资金的比率，用以反映和考核资金落实情况对预算支出实施的总体保障程度。</w:t>
            </w:r>
          </w:p>
        </w:tc>
        <w:tc>
          <w:tcPr>
            <w:tcW w:w="2282" w:type="pct"/>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bottom w:w="0" w:type="dxa"/>
              <w:right w:w="10" w:type="dxa"/>
            </w:tcMar>
            <w:vAlign w:val="center"/>
          </w:tcPr>
          <w:p>
            <w:pPr>
              <w:spacing w:beforeLines="0" w:afterLines="0" w:line="240" w:lineRule="exact"/>
              <w:ind w:left="105" w:leftChars="50" w:right="105" w:rightChars="50"/>
              <w:rPr>
                <w:rFonts w:hint="eastAsia" w:ascii="宋体"/>
                <w:sz w:val="21"/>
                <w:szCs w:val="21"/>
              </w:rPr>
            </w:pPr>
            <w:r>
              <w:rPr>
                <w:rFonts w:hint="eastAsia" w:ascii="宋体" w:hAnsi="宋体" w:cs="宋体"/>
                <w:sz w:val="21"/>
                <w:szCs w:val="21"/>
              </w:rPr>
              <w:t>资金到位率=（实际到位资金/预算资金）×100%。</w:t>
            </w:r>
            <w:r>
              <w:rPr>
                <w:rFonts w:hint="eastAsia" w:ascii="宋体"/>
                <w:sz w:val="21"/>
                <w:szCs w:val="21"/>
              </w:rPr>
              <w:br w:type="textWrapping"/>
            </w:r>
            <w:r>
              <w:rPr>
                <w:rFonts w:hint="eastAsia" w:ascii="宋体" w:hAnsi="宋体" w:cs="宋体"/>
                <w:sz w:val="21"/>
                <w:szCs w:val="21"/>
              </w:rPr>
              <w:t>实际到位资金：一定时期（本年度或预算支出期）内落实到具体预算支出的资金。</w:t>
            </w:r>
            <w:r>
              <w:rPr>
                <w:rFonts w:hint="eastAsia" w:ascii="宋体"/>
                <w:sz w:val="21"/>
                <w:szCs w:val="21"/>
              </w:rPr>
              <w:br w:type="textWrapping"/>
            </w:r>
            <w:r>
              <w:rPr>
                <w:rFonts w:hint="eastAsia" w:ascii="宋体" w:hAnsi="宋体" w:cs="宋体"/>
                <w:sz w:val="21"/>
                <w:szCs w:val="21"/>
              </w:rPr>
              <w:t>预算资金：一定时期（本年度或预算支出期）内预算安排到具体预算支出的资金。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5" w:hRule="atLeast"/>
          <w:jc w:val="center"/>
        </w:trPr>
        <w:tc>
          <w:tcPr>
            <w:tcW w:w="295"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sz w:val="21"/>
                <w:szCs w:val="21"/>
              </w:rPr>
            </w:pPr>
          </w:p>
        </w:tc>
        <w:tc>
          <w:tcPr>
            <w:tcW w:w="247" w:type="pct"/>
            <w:vMerge w:val="continue"/>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bottom w:w="0" w:type="dxa"/>
              <w:right w:w="10" w:type="dxa"/>
            </w:tcMar>
            <w:vAlign w:val="center"/>
          </w:tcPr>
          <w:p>
            <w:pPr>
              <w:spacing w:beforeLines="0" w:afterLines="0" w:line="240" w:lineRule="exact"/>
              <w:jc w:val="center"/>
              <w:rPr>
                <w:rFonts w:hint="eastAsia" w:ascii="宋体"/>
                <w:sz w:val="21"/>
                <w:szCs w:val="21"/>
              </w:rPr>
            </w:pPr>
          </w:p>
        </w:tc>
        <w:tc>
          <w:tcPr>
            <w:tcW w:w="454" w:type="pct"/>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bottom w:w="0" w:type="dxa"/>
              <w:right w:w="10" w:type="dxa"/>
            </w:tcMar>
            <w:vAlign w:val="center"/>
          </w:tcPr>
          <w:p>
            <w:pPr>
              <w:spacing w:beforeLines="0" w:afterLines="0" w:line="240" w:lineRule="exact"/>
              <w:ind w:left="105" w:leftChars="50" w:right="105" w:rightChars="50"/>
              <w:jc w:val="center"/>
              <w:rPr>
                <w:rFonts w:hint="eastAsia" w:ascii="宋体"/>
                <w:sz w:val="21"/>
                <w:szCs w:val="21"/>
              </w:rPr>
            </w:pPr>
            <w:r>
              <w:rPr>
                <w:rFonts w:hint="eastAsia" w:ascii="宋体" w:hAnsi="宋体" w:cs="宋体"/>
                <w:sz w:val="21"/>
                <w:szCs w:val="21"/>
              </w:rPr>
              <w:t>预算</w:t>
            </w:r>
          </w:p>
          <w:p>
            <w:pPr>
              <w:spacing w:beforeLines="0" w:afterLines="0" w:line="240" w:lineRule="exact"/>
              <w:ind w:left="105" w:leftChars="50" w:right="105" w:rightChars="50"/>
              <w:jc w:val="center"/>
              <w:rPr>
                <w:rFonts w:hint="eastAsia" w:ascii="宋体"/>
                <w:sz w:val="21"/>
                <w:szCs w:val="21"/>
              </w:rPr>
            </w:pPr>
            <w:r>
              <w:rPr>
                <w:rFonts w:hint="eastAsia" w:ascii="宋体" w:hAnsi="宋体" w:cs="宋体"/>
                <w:sz w:val="21"/>
                <w:szCs w:val="21"/>
              </w:rPr>
              <w:t>执行率（4分）</w:t>
            </w:r>
          </w:p>
        </w:tc>
        <w:tc>
          <w:tcPr>
            <w:tcW w:w="294" w:type="pct"/>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240" w:lineRule="exact"/>
              <w:ind w:left="105" w:leftChars="50" w:right="105" w:rightChars="50"/>
              <w:rPr>
                <w:rFonts w:hint="eastAsia" w:ascii="宋体"/>
                <w:sz w:val="21"/>
                <w:szCs w:val="21"/>
              </w:rPr>
            </w:pPr>
            <w:r>
              <w:rPr>
                <w:rFonts w:hint="eastAsia" w:ascii="宋体"/>
                <w:sz w:val="21"/>
                <w:szCs w:val="21"/>
              </w:rPr>
              <w:t>4</w:t>
            </w:r>
          </w:p>
        </w:tc>
        <w:tc>
          <w:tcPr>
            <w:tcW w:w="1428" w:type="pct"/>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bottom w:w="0" w:type="dxa"/>
              <w:right w:w="10" w:type="dxa"/>
            </w:tcMar>
            <w:vAlign w:val="center"/>
          </w:tcPr>
          <w:p>
            <w:pPr>
              <w:spacing w:beforeLines="0" w:afterLines="0" w:line="240" w:lineRule="exact"/>
              <w:ind w:left="105" w:leftChars="50" w:right="105" w:rightChars="50"/>
              <w:rPr>
                <w:rFonts w:hint="eastAsia" w:ascii="宋体"/>
                <w:sz w:val="21"/>
                <w:szCs w:val="21"/>
              </w:rPr>
            </w:pPr>
            <w:r>
              <w:rPr>
                <w:rFonts w:hint="eastAsia" w:ascii="宋体" w:hAnsi="宋体" w:cs="宋体"/>
                <w:sz w:val="21"/>
                <w:szCs w:val="21"/>
              </w:rPr>
              <w:t>预算资金是否按照计划执行，用以反映或考核预算支出预算执行情况。</w:t>
            </w:r>
          </w:p>
        </w:tc>
        <w:tc>
          <w:tcPr>
            <w:tcW w:w="2282" w:type="pct"/>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bottom w:w="0" w:type="dxa"/>
              <w:right w:w="10" w:type="dxa"/>
            </w:tcMar>
            <w:vAlign w:val="center"/>
          </w:tcPr>
          <w:p>
            <w:pPr>
              <w:spacing w:beforeLines="0" w:afterLines="0" w:line="240" w:lineRule="exact"/>
              <w:ind w:left="105" w:leftChars="50" w:right="105" w:rightChars="50"/>
              <w:rPr>
                <w:rFonts w:hint="eastAsia" w:ascii="宋体"/>
                <w:sz w:val="21"/>
                <w:szCs w:val="21"/>
              </w:rPr>
            </w:pPr>
            <w:r>
              <w:rPr>
                <w:rFonts w:hint="eastAsia" w:ascii="宋体" w:hAnsi="宋体" w:cs="宋体"/>
                <w:sz w:val="21"/>
                <w:szCs w:val="21"/>
              </w:rPr>
              <w:t>预算执行率=（实际支出资金/实际到位资金）×100%。</w:t>
            </w:r>
          </w:p>
          <w:p>
            <w:pPr>
              <w:spacing w:beforeLines="0" w:afterLines="0" w:line="240" w:lineRule="exact"/>
              <w:ind w:left="105" w:leftChars="50" w:right="105" w:rightChars="50"/>
              <w:rPr>
                <w:rFonts w:hint="eastAsia" w:ascii="宋体"/>
                <w:sz w:val="21"/>
                <w:szCs w:val="21"/>
              </w:rPr>
            </w:pPr>
            <w:r>
              <w:rPr>
                <w:rFonts w:hint="eastAsia" w:ascii="宋体" w:hAnsi="宋体" w:cs="宋体"/>
                <w:sz w:val="21"/>
                <w:szCs w:val="21"/>
              </w:rPr>
              <w:t>实际支出资金：一定时期（本年度或预算支出期）内预算支出实际拨付的资金。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sz w:val="21"/>
                <w:szCs w:val="21"/>
              </w:rPr>
            </w:pPr>
          </w:p>
        </w:tc>
        <w:tc>
          <w:tcPr>
            <w:tcW w:w="247"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sz w:val="21"/>
                <w:szCs w:val="21"/>
              </w:rPr>
            </w:pPr>
          </w:p>
        </w:tc>
        <w:tc>
          <w:tcPr>
            <w:tcW w:w="454" w:type="pct"/>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bottom w:w="0" w:type="dxa"/>
              <w:right w:w="10" w:type="dxa"/>
            </w:tcMar>
            <w:vAlign w:val="center"/>
          </w:tcPr>
          <w:p>
            <w:pPr>
              <w:spacing w:beforeLines="0" w:afterLines="0" w:line="240" w:lineRule="exact"/>
              <w:ind w:left="105" w:leftChars="50" w:right="105" w:rightChars="50"/>
              <w:jc w:val="center"/>
              <w:rPr>
                <w:rFonts w:hint="eastAsia" w:ascii="宋体"/>
                <w:sz w:val="21"/>
                <w:szCs w:val="21"/>
              </w:rPr>
            </w:pPr>
            <w:r>
              <w:rPr>
                <w:rFonts w:hint="eastAsia" w:ascii="宋体" w:hAnsi="宋体" w:cs="宋体"/>
                <w:sz w:val="21"/>
                <w:szCs w:val="21"/>
              </w:rPr>
              <w:t>资金使用</w:t>
            </w:r>
          </w:p>
          <w:p>
            <w:pPr>
              <w:spacing w:beforeLines="0" w:afterLines="0" w:line="240" w:lineRule="exact"/>
              <w:ind w:left="105" w:leftChars="50" w:right="105" w:rightChars="50"/>
              <w:jc w:val="center"/>
              <w:rPr>
                <w:rFonts w:hint="eastAsia" w:ascii="宋体"/>
                <w:sz w:val="21"/>
                <w:szCs w:val="21"/>
              </w:rPr>
            </w:pPr>
            <w:r>
              <w:rPr>
                <w:rFonts w:hint="eastAsia" w:ascii="宋体" w:hAnsi="宋体" w:cs="宋体"/>
                <w:sz w:val="21"/>
                <w:szCs w:val="21"/>
              </w:rPr>
              <w:t>合规性（4分）</w:t>
            </w:r>
          </w:p>
        </w:tc>
        <w:tc>
          <w:tcPr>
            <w:tcW w:w="294" w:type="pct"/>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240" w:lineRule="exact"/>
              <w:ind w:left="105" w:leftChars="50" w:right="105" w:rightChars="50"/>
              <w:rPr>
                <w:rFonts w:hint="eastAsia" w:ascii="宋体"/>
                <w:sz w:val="21"/>
                <w:szCs w:val="21"/>
              </w:rPr>
            </w:pPr>
            <w:r>
              <w:rPr>
                <w:rFonts w:hint="eastAsia" w:ascii="宋体"/>
                <w:sz w:val="21"/>
                <w:szCs w:val="21"/>
              </w:rPr>
              <w:t>4</w:t>
            </w:r>
          </w:p>
        </w:tc>
        <w:tc>
          <w:tcPr>
            <w:tcW w:w="1428" w:type="pct"/>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bottom w:w="0" w:type="dxa"/>
              <w:right w:w="10" w:type="dxa"/>
            </w:tcMar>
            <w:vAlign w:val="center"/>
          </w:tcPr>
          <w:p>
            <w:pPr>
              <w:spacing w:beforeLines="0" w:afterLines="0" w:line="240" w:lineRule="exact"/>
              <w:ind w:left="105" w:leftChars="50" w:right="105" w:rightChars="50"/>
              <w:rPr>
                <w:rFonts w:hint="eastAsia" w:ascii="宋体"/>
                <w:sz w:val="21"/>
                <w:szCs w:val="21"/>
              </w:rPr>
            </w:pPr>
            <w:r>
              <w:rPr>
                <w:rFonts w:hint="eastAsia" w:ascii="宋体" w:hAnsi="宋体" w:cs="宋体"/>
                <w:sz w:val="21"/>
                <w:szCs w:val="21"/>
              </w:rPr>
              <w:t>预算资金使用是否符合相关的财务管理制度规定，用以反映和考核预算资金的规范运行情况。</w:t>
            </w:r>
          </w:p>
        </w:tc>
        <w:tc>
          <w:tcPr>
            <w:tcW w:w="2282" w:type="pct"/>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bottom w:w="0" w:type="dxa"/>
              <w:right w:w="10" w:type="dxa"/>
            </w:tcMar>
            <w:vAlign w:val="center"/>
          </w:tcPr>
          <w:p>
            <w:pPr>
              <w:spacing w:beforeLines="0" w:afterLines="0" w:line="240" w:lineRule="exact"/>
              <w:ind w:left="105" w:leftChars="50" w:right="105" w:rightChars="50"/>
              <w:rPr>
                <w:rFonts w:hint="eastAsia" w:ascii="宋体"/>
                <w:sz w:val="21"/>
                <w:szCs w:val="21"/>
              </w:rPr>
            </w:pPr>
            <w:r>
              <w:rPr>
                <w:rFonts w:hint="eastAsia" w:ascii="宋体" w:hAnsi="宋体" w:cs="宋体"/>
                <w:sz w:val="21"/>
                <w:szCs w:val="21"/>
              </w:rPr>
              <w:t>评价要点：</w:t>
            </w:r>
          </w:p>
          <w:p>
            <w:pPr>
              <w:spacing w:beforeLines="0" w:afterLines="0" w:line="240" w:lineRule="exact"/>
              <w:ind w:left="105" w:leftChars="50" w:right="105" w:rightChars="50"/>
              <w:rPr>
                <w:rFonts w:hint="eastAsia" w:ascii="宋体"/>
                <w:sz w:val="21"/>
                <w:szCs w:val="21"/>
              </w:rPr>
            </w:pPr>
            <w:r>
              <w:rPr>
                <w:rFonts w:hint="eastAsia" w:ascii="宋体" w:hAnsi="宋体" w:cs="宋体"/>
                <w:sz w:val="21"/>
                <w:szCs w:val="21"/>
              </w:rPr>
              <w:t>①是否符合国家财经法规和财务管理制度以及有关专项资金管理办法的规定；</w:t>
            </w:r>
          </w:p>
          <w:p>
            <w:pPr>
              <w:spacing w:beforeLines="0" w:afterLines="0" w:line="240" w:lineRule="exact"/>
              <w:ind w:right="105" w:rightChars="50" w:firstLine="105" w:firstLineChars="50"/>
              <w:rPr>
                <w:rFonts w:hint="eastAsia" w:ascii="宋体"/>
                <w:sz w:val="21"/>
                <w:szCs w:val="21"/>
              </w:rPr>
            </w:pPr>
            <w:r>
              <w:rPr>
                <w:rFonts w:hint="eastAsia" w:ascii="宋体" w:hAnsi="宋体" w:cs="宋体"/>
                <w:sz w:val="21"/>
                <w:szCs w:val="21"/>
              </w:rPr>
              <w:t>②资金的拨付是否有完整的审批程序和手续；</w:t>
            </w:r>
          </w:p>
          <w:p>
            <w:pPr>
              <w:spacing w:beforeLines="0" w:afterLines="0" w:line="240" w:lineRule="exact"/>
              <w:ind w:right="105" w:rightChars="50" w:firstLine="105" w:firstLineChars="50"/>
              <w:rPr>
                <w:rFonts w:hint="eastAsia" w:ascii="宋体"/>
                <w:sz w:val="21"/>
                <w:szCs w:val="21"/>
              </w:rPr>
            </w:pPr>
            <w:r>
              <w:rPr>
                <w:rFonts w:hint="eastAsia" w:ascii="宋体" w:hAnsi="宋体" w:cs="宋体"/>
                <w:sz w:val="21"/>
                <w:szCs w:val="21"/>
              </w:rPr>
              <w:t>③是否符合预算支出预算批复或合同规定的用途；</w:t>
            </w:r>
          </w:p>
          <w:p>
            <w:pPr>
              <w:spacing w:beforeLines="0" w:afterLines="0" w:line="240" w:lineRule="exact"/>
              <w:ind w:left="105" w:leftChars="50" w:right="105" w:rightChars="50"/>
              <w:rPr>
                <w:rFonts w:hint="eastAsia" w:ascii="宋体"/>
                <w:sz w:val="21"/>
                <w:szCs w:val="21"/>
              </w:rPr>
            </w:pPr>
            <w:r>
              <w:rPr>
                <w:rFonts w:hint="eastAsia" w:ascii="宋体" w:hAnsi="宋体" w:cs="宋体"/>
                <w:sz w:val="21"/>
                <w:szCs w:val="21"/>
              </w:rPr>
              <w:t>④是否存在截留、挤占、挪用、虐列支出等情况。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vMerge w:val="continue"/>
            <w:tcBorders>
              <w:top w:val="single" w:color="auto" w:sz="4" w:space="0"/>
              <w:left w:val="single" w:color="auto" w:sz="4" w:space="0"/>
              <w:bottom w:val="single" w:color="auto" w:sz="4" w:space="0"/>
              <w:right w:val="single" w:color="auto" w:sz="4" w:space="0"/>
              <w:tl2br w:val="nil"/>
              <w:tr2bl w:val="nil"/>
            </w:tcBorders>
            <w:noWrap/>
            <w:tcMar>
              <w:top w:w="10" w:type="dxa"/>
              <w:left w:w="10" w:type="dxa"/>
              <w:bottom w:w="0" w:type="dxa"/>
              <w:right w:w="10" w:type="dxa"/>
            </w:tcMar>
            <w:textDirection w:val="tbRlV"/>
            <w:vAlign w:val="center"/>
          </w:tcPr>
          <w:p>
            <w:pPr>
              <w:spacing w:beforeLines="0" w:afterLines="0" w:line="240" w:lineRule="exact"/>
              <w:jc w:val="center"/>
              <w:rPr>
                <w:rFonts w:hint="eastAsia" w:ascii="宋体"/>
                <w:sz w:val="21"/>
                <w:szCs w:val="21"/>
              </w:rPr>
            </w:pPr>
          </w:p>
        </w:tc>
        <w:tc>
          <w:tcPr>
            <w:tcW w:w="247" w:type="pct"/>
            <w:vMerge w:val="restart"/>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bottom w:w="0" w:type="dxa"/>
              <w:right w:w="10" w:type="dxa"/>
            </w:tcMar>
            <w:vAlign w:val="center"/>
          </w:tcPr>
          <w:p>
            <w:pPr>
              <w:spacing w:beforeLines="0" w:afterLines="0" w:line="240" w:lineRule="exact"/>
              <w:jc w:val="center"/>
              <w:rPr>
                <w:rFonts w:hint="eastAsia" w:ascii="宋体"/>
                <w:sz w:val="21"/>
                <w:szCs w:val="21"/>
              </w:rPr>
            </w:pPr>
            <w:r>
              <w:rPr>
                <w:rFonts w:hint="eastAsia" w:ascii="宋体" w:hAnsi="宋体" w:cs="宋体"/>
                <w:sz w:val="21"/>
                <w:szCs w:val="21"/>
              </w:rPr>
              <w:t>组织</w:t>
            </w:r>
          </w:p>
          <w:p>
            <w:pPr>
              <w:spacing w:beforeLines="0" w:afterLines="0" w:line="240" w:lineRule="exact"/>
              <w:jc w:val="center"/>
              <w:rPr>
                <w:rFonts w:hint="eastAsia" w:ascii="宋体"/>
                <w:sz w:val="21"/>
                <w:szCs w:val="21"/>
              </w:rPr>
            </w:pPr>
            <w:r>
              <w:rPr>
                <w:rFonts w:hint="eastAsia" w:ascii="宋体" w:hAnsi="宋体" w:cs="宋体"/>
                <w:sz w:val="21"/>
                <w:szCs w:val="21"/>
              </w:rPr>
              <w:t>实施（8分）</w:t>
            </w:r>
          </w:p>
        </w:tc>
        <w:tc>
          <w:tcPr>
            <w:tcW w:w="454" w:type="pct"/>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bottom w:w="0" w:type="dxa"/>
              <w:right w:w="10" w:type="dxa"/>
            </w:tcMar>
            <w:vAlign w:val="center"/>
          </w:tcPr>
          <w:p>
            <w:pPr>
              <w:spacing w:beforeLines="0" w:afterLines="0" w:line="240" w:lineRule="exact"/>
              <w:ind w:left="105" w:leftChars="50" w:right="105" w:rightChars="50"/>
              <w:jc w:val="center"/>
              <w:rPr>
                <w:rFonts w:hint="eastAsia" w:ascii="宋体"/>
                <w:sz w:val="21"/>
                <w:szCs w:val="21"/>
              </w:rPr>
            </w:pPr>
            <w:r>
              <w:rPr>
                <w:rFonts w:hint="eastAsia" w:ascii="宋体" w:hAnsi="宋体" w:cs="宋体"/>
                <w:sz w:val="21"/>
                <w:szCs w:val="21"/>
              </w:rPr>
              <w:t>管理制度</w:t>
            </w:r>
          </w:p>
          <w:p>
            <w:pPr>
              <w:spacing w:beforeLines="0" w:afterLines="0" w:line="240" w:lineRule="exact"/>
              <w:ind w:left="105" w:leftChars="50" w:right="105" w:rightChars="50"/>
              <w:jc w:val="center"/>
              <w:rPr>
                <w:rFonts w:hint="eastAsia" w:ascii="宋体"/>
                <w:sz w:val="21"/>
                <w:szCs w:val="21"/>
              </w:rPr>
            </w:pPr>
            <w:r>
              <w:rPr>
                <w:rFonts w:hint="eastAsia" w:ascii="宋体" w:hAnsi="宋体" w:cs="宋体"/>
                <w:sz w:val="21"/>
                <w:szCs w:val="21"/>
              </w:rPr>
              <w:t>健全性（4分）</w:t>
            </w:r>
          </w:p>
        </w:tc>
        <w:tc>
          <w:tcPr>
            <w:tcW w:w="294" w:type="pct"/>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240" w:lineRule="exact"/>
              <w:ind w:left="105" w:leftChars="50" w:right="105" w:rightChars="50"/>
              <w:rPr>
                <w:rFonts w:hint="eastAsia" w:ascii="宋体"/>
                <w:sz w:val="21"/>
                <w:szCs w:val="21"/>
              </w:rPr>
            </w:pPr>
            <w:r>
              <w:rPr>
                <w:rFonts w:hint="eastAsia" w:ascii="宋体"/>
                <w:sz w:val="21"/>
                <w:szCs w:val="21"/>
              </w:rPr>
              <w:t>4</w:t>
            </w:r>
          </w:p>
        </w:tc>
        <w:tc>
          <w:tcPr>
            <w:tcW w:w="1428" w:type="pct"/>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bottom w:w="0" w:type="dxa"/>
              <w:right w:w="10" w:type="dxa"/>
            </w:tcMar>
            <w:vAlign w:val="center"/>
          </w:tcPr>
          <w:p>
            <w:pPr>
              <w:spacing w:beforeLines="0" w:afterLines="0" w:line="240" w:lineRule="exact"/>
              <w:ind w:left="105" w:leftChars="50" w:right="105" w:rightChars="50"/>
              <w:rPr>
                <w:rFonts w:hint="eastAsia" w:ascii="宋体"/>
                <w:sz w:val="21"/>
                <w:szCs w:val="21"/>
              </w:rPr>
            </w:pPr>
            <w:r>
              <w:rPr>
                <w:rFonts w:hint="eastAsia" w:ascii="宋体" w:hAnsi="宋体" w:cs="宋体"/>
                <w:sz w:val="21"/>
                <w:szCs w:val="21"/>
              </w:rPr>
              <w:t>预算支出实施单位的财务和业务管理制度是否健全，用以反映和考核财务和业务管理制度对预算支出顺利实施的保障情况。</w:t>
            </w:r>
          </w:p>
        </w:tc>
        <w:tc>
          <w:tcPr>
            <w:tcW w:w="2282" w:type="pct"/>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bottom w:w="0" w:type="dxa"/>
              <w:right w:w="10" w:type="dxa"/>
            </w:tcMar>
            <w:vAlign w:val="center"/>
          </w:tcPr>
          <w:p>
            <w:pPr>
              <w:spacing w:beforeLines="0" w:afterLines="0" w:line="240" w:lineRule="exact"/>
              <w:ind w:left="105" w:leftChars="50" w:right="105" w:rightChars="50"/>
              <w:rPr>
                <w:rFonts w:hint="eastAsia" w:ascii="宋体"/>
                <w:sz w:val="21"/>
                <w:szCs w:val="21"/>
              </w:rPr>
            </w:pPr>
            <w:r>
              <w:rPr>
                <w:rFonts w:hint="eastAsia" w:ascii="宋体" w:hAnsi="宋体" w:cs="宋体"/>
                <w:sz w:val="21"/>
                <w:szCs w:val="21"/>
              </w:rPr>
              <w:t>评价要点：</w:t>
            </w:r>
            <w:r>
              <w:rPr>
                <w:rFonts w:hint="eastAsia" w:ascii="宋体"/>
                <w:sz w:val="21"/>
                <w:szCs w:val="21"/>
              </w:rPr>
              <w:br w:type="textWrapping"/>
            </w:r>
            <w:r>
              <w:rPr>
                <w:rFonts w:hint="eastAsia" w:ascii="宋体" w:hAnsi="宋体" w:cs="宋体"/>
                <w:sz w:val="21"/>
                <w:szCs w:val="21"/>
              </w:rPr>
              <w:t>①是否已制定或具有相应的业务管理制度；</w:t>
            </w:r>
            <w:r>
              <w:rPr>
                <w:rFonts w:hint="eastAsia" w:ascii="宋体"/>
                <w:sz w:val="21"/>
                <w:szCs w:val="21"/>
              </w:rPr>
              <w:br w:type="textWrapping"/>
            </w:r>
            <w:r>
              <w:rPr>
                <w:rFonts w:hint="eastAsia" w:ascii="宋体" w:hAnsi="宋体" w:cs="宋体"/>
                <w:sz w:val="21"/>
                <w:szCs w:val="21"/>
              </w:rPr>
              <w:t>②财务和业务管理制度是否合法、合规、完整。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sz w:val="21"/>
                <w:szCs w:val="21"/>
              </w:rPr>
            </w:pPr>
          </w:p>
        </w:tc>
        <w:tc>
          <w:tcPr>
            <w:tcW w:w="247"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sz w:val="21"/>
                <w:szCs w:val="21"/>
              </w:rPr>
            </w:pPr>
          </w:p>
        </w:tc>
        <w:tc>
          <w:tcPr>
            <w:tcW w:w="454" w:type="pct"/>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bottom w:w="0" w:type="dxa"/>
              <w:right w:w="10" w:type="dxa"/>
            </w:tcMar>
            <w:vAlign w:val="center"/>
          </w:tcPr>
          <w:p>
            <w:pPr>
              <w:spacing w:beforeLines="0" w:afterLines="0" w:line="240" w:lineRule="exact"/>
              <w:ind w:left="105" w:leftChars="50" w:right="105" w:rightChars="50"/>
              <w:jc w:val="center"/>
              <w:rPr>
                <w:rFonts w:hint="eastAsia" w:ascii="宋体"/>
                <w:sz w:val="21"/>
                <w:szCs w:val="21"/>
              </w:rPr>
            </w:pPr>
            <w:r>
              <w:rPr>
                <w:rFonts w:hint="eastAsia" w:ascii="宋体" w:hAnsi="宋体" w:cs="宋体"/>
                <w:sz w:val="21"/>
                <w:szCs w:val="21"/>
              </w:rPr>
              <w:t>制度执行</w:t>
            </w:r>
          </w:p>
          <w:p>
            <w:pPr>
              <w:spacing w:beforeLines="0" w:afterLines="0" w:line="240" w:lineRule="exact"/>
              <w:ind w:left="105" w:leftChars="50" w:right="105" w:rightChars="50"/>
              <w:jc w:val="center"/>
              <w:rPr>
                <w:rFonts w:hint="eastAsia" w:ascii="宋体"/>
                <w:sz w:val="21"/>
                <w:szCs w:val="21"/>
              </w:rPr>
            </w:pPr>
            <w:r>
              <w:rPr>
                <w:rFonts w:hint="eastAsia" w:ascii="宋体" w:hAnsi="宋体" w:cs="宋体"/>
                <w:sz w:val="21"/>
                <w:szCs w:val="21"/>
              </w:rPr>
              <w:t>有效性（4分）</w:t>
            </w:r>
          </w:p>
        </w:tc>
        <w:tc>
          <w:tcPr>
            <w:tcW w:w="294" w:type="pct"/>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240" w:lineRule="exact"/>
              <w:ind w:left="105" w:leftChars="50" w:right="105" w:rightChars="50"/>
              <w:rPr>
                <w:rFonts w:hint="eastAsia" w:ascii="宋体"/>
                <w:sz w:val="21"/>
                <w:szCs w:val="21"/>
              </w:rPr>
            </w:pPr>
            <w:r>
              <w:rPr>
                <w:rFonts w:hint="eastAsia" w:ascii="宋体"/>
                <w:sz w:val="21"/>
                <w:szCs w:val="21"/>
              </w:rPr>
              <w:t>4</w:t>
            </w:r>
          </w:p>
        </w:tc>
        <w:tc>
          <w:tcPr>
            <w:tcW w:w="1428" w:type="pct"/>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bottom w:w="0" w:type="dxa"/>
              <w:right w:w="10" w:type="dxa"/>
            </w:tcMar>
            <w:vAlign w:val="center"/>
          </w:tcPr>
          <w:p>
            <w:pPr>
              <w:spacing w:beforeLines="0" w:afterLines="0" w:line="240" w:lineRule="exact"/>
              <w:ind w:left="105" w:leftChars="50" w:right="105" w:rightChars="50"/>
              <w:rPr>
                <w:rFonts w:hint="eastAsia" w:ascii="宋体"/>
                <w:sz w:val="21"/>
                <w:szCs w:val="21"/>
              </w:rPr>
            </w:pPr>
            <w:r>
              <w:rPr>
                <w:rFonts w:hint="eastAsia" w:ascii="宋体" w:hAnsi="宋体" w:cs="宋体"/>
                <w:sz w:val="21"/>
                <w:szCs w:val="21"/>
              </w:rPr>
              <w:t>预算支出实施是否符合相关业务管理规定，用以反映和考核业务管理制度的有效执行情况。</w:t>
            </w:r>
          </w:p>
        </w:tc>
        <w:tc>
          <w:tcPr>
            <w:tcW w:w="2282" w:type="pct"/>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bottom w:w="0" w:type="dxa"/>
              <w:right w:w="10" w:type="dxa"/>
            </w:tcMar>
            <w:vAlign w:val="center"/>
          </w:tcPr>
          <w:p>
            <w:pPr>
              <w:spacing w:beforeLines="0" w:afterLines="0" w:line="240" w:lineRule="exact"/>
              <w:ind w:left="105" w:leftChars="50" w:right="105" w:rightChars="50"/>
              <w:rPr>
                <w:rFonts w:hint="eastAsia" w:ascii="宋体"/>
                <w:sz w:val="21"/>
                <w:szCs w:val="21"/>
              </w:rPr>
            </w:pPr>
            <w:r>
              <w:rPr>
                <w:rFonts w:hint="eastAsia" w:ascii="宋体" w:hAnsi="宋体" w:cs="宋体"/>
                <w:sz w:val="21"/>
                <w:szCs w:val="21"/>
              </w:rPr>
              <w:t>评价要点：</w:t>
            </w:r>
            <w:r>
              <w:rPr>
                <w:rFonts w:hint="eastAsia" w:ascii="宋体"/>
                <w:sz w:val="21"/>
                <w:szCs w:val="21"/>
              </w:rPr>
              <w:br w:type="textWrapping"/>
            </w:r>
            <w:r>
              <w:rPr>
                <w:rFonts w:hint="eastAsia" w:ascii="宋体" w:hAnsi="宋体" w:cs="宋体"/>
                <w:sz w:val="21"/>
                <w:szCs w:val="21"/>
              </w:rPr>
              <w:t>①是否遵守相关法律法规和相关管理规定；</w:t>
            </w:r>
            <w:r>
              <w:rPr>
                <w:rFonts w:hint="eastAsia" w:ascii="宋体"/>
                <w:sz w:val="21"/>
                <w:szCs w:val="21"/>
              </w:rPr>
              <w:br w:type="textWrapping"/>
            </w:r>
            <w:r>
              <w:rPr>
                <w:rFonts w:hint="eastAsia" w:ascii="宋体" w:hAnsi="宋体" w:cs="宋体"/>
                <w:sz w:val="21"/>
                <w:szCs w:val="21"/>
              </w:rPr>
              <w:t>②预算支出调整及支出调整手续是否完备；</w:t>
            </w:r>
            <w:r>
              <w:rPr>
                <w:rFonts w:hint="eastAsia" w:ascii="宋体"/>
                <w:sz w:val="21"/>
                <w:szCs w:val="21"/>
              </w:rPr>
              <w:br w:type="textWrapping"/>
            </w:r>
            <w:r>
              <w:rPr>
                <w:rFonts w:hint="eastAsia" w:ascii="宋体" w:hAnsi="宋体" w:cs="宋体"/>
                <w:sz w:val="21"/>
                <w:szCs w:val="21"/>
              </w:rPr>
              <w:t>③预算支出合同书、验收报告、技术鉴定等资料是否齐全并及时归档；</w:t>
            </w:r>
            <w:r>
              <w:rPr>
                <w:rFonts w:hint="eastAsia" w:ascii="宋体"/>
                <w:sz w:val="21"/>
                <w:szCs w:val="21"/>
              </w:rPr>
              <w:br w:type="textWrapping"/>
            </w:r>
            <w:r>
              <w:rPr>
                <w:rFonts w:hint="eastAsia" w:ascii="宋体" w:hAnsi="宋体" w:cs="宋体"/>
                <w:sz w:val="21"/>
                <w:szCs w:val="21"/>
              </w:rPr>
              <w:t>④预算支出实施的人员条件、场地设备、信息支撑等是否落实到位。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1" w:hRule="atLeast"/>
          <w:jc w:val="center"/>
        </w:trPr>
        <w:tc>
          <w:tcPr>
            <w:tcW w:w="295" w:type="pct"/>
            <w:vMerge w:val="restart"/>
            <w:tcBorders>
              <w:top w:val="single" w:color="auto" w:sz="4" w:space="0"/>
              <w:left w:val="single" w:color="auto" w:sz="4" w:space="0"/>
              <w:bottom w:val="single" w:color="auto" w:sz="4" w:space="0"/>
              <w:right w:val="single" w:color="auto" w:sz="4" w:space="0"/>
              <w:tl2br w:val="nil"/>
              <w:tr2bl w:val="nil"/>
            </w:tcBorders>
            <w:noWrap/>
            <w:tcMar>
              <w:top w:w="10" w:type="dxa"/>
              <w:left w:w="10" w:type="dxa"/>
              <w:bottom w:w="0" w:type="dxa"/>
              <w:right w:w="10" w:type="dxa"/>
            </w:tcMar>
            <w:textDirection w:val="tbRlV"/>
            <w:vAlign w:val="center"/>
          </w:tcPr>
          <w:p>
            <w:pPr>
              <w:spacing w:beforeLines="0" w:afterLines="0" w:line="240" w:lineRule="exact"/>
              <w:jc w:val="center"/>
              <w:rPr>
                <w:rFonts w:hint="eastAsia" w:ascii="宋体"/>
                <w:sz w:val="21"/>
                <w:szCs w:val="21"/>
              </w:rPr>
            </w:pPr>
            <w:r>
              <w:rPr>
                <w:rFonts w:hint="eastAsia" w:ascii="宋体" w:hAnsi="宋体" w:cs="宋体"/>
                <w:sz w:val="21"/>
                <w:szCs w:val="21"/>
              </w:rPr>
              <w:t>产   出（40分）</w:t>
            </w:r>
          </w:p>
        </w:tc>
        <w:tc>
          <w:tcPr>
            <w:tcW w:w="247" w:type="pct"/>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bottom w:w="0" w:type="dxa"/>
              <w:right w:w="10" w:type="dxa"/>
            </w:tcMar>
            <w:vAlign w:val="center"/>
          </w:tcPr>
          <w:p>
            <w:pPr>
              <w:spacing w:beforeLines="0" w:afterLines="0" w:line="240" w:lineRule="exact"/>
              <w:jc w:val="center"/>
              <w:rPr>
                <w:rFonts w:hint="eastAsia" w:ascii="宋体"/>
                <w:sz w:val="21"/>
                <w:szCs w:val="21"/>
              </w:rPr>
            </w:pPr>
            <w:r>
              <w:rPr>
                <w:rFonts w:hint="eastAsia" w:ascii="宋体" w:hAnsi="宋体" w:cs="宋体"/>
                <w:sz w:val="21"/>
                <w:szCs w:val="21"/>
              </w:rPr>
              <w:t>产出</w:t>
            </w:r>
          </w:p>
          <w:p>
            <w:pPr>
              <w:spacing w:beforeLines="0" w:afterLines="0" w:line="240" w:lineRule="exact"/>
              <w:jc w:val="center"/>
              <w:rPr>
                <w:rFonts w:hint="eastAsia" w:ascii="宋体"/>
                <w:sz w:val="21"/>
                <w:szCs w:val="21"/>
              </w:rPr>
            </w:pPr>
            <w:r>
              <w:rPr>
                <w:rFonts w:hint="eastAsia" w:ascii="宋体" w:hAnsi="宋体" w:cs="宋体"/>
                <w:sz w:val="21"/>
                <w:szCs w:val="21"/>
              </w:rPr>
              <w:t>数量（10分）</w:t>
            </w:r>
          </w:p>
        </w:tc>
        <w:tc>
          <w:tcPr>
            <w:tcW w:w="454" w:type="pct"/>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bottom w:w="0" w:type="dxa"/>
              <w:right w:w="10" w:type="dxa"/>
            </w:tcMar>
            <w:vAlign w:val="center"/>
          </w:tcPr>
          <w:p>
            <w:pPr>
              <w:spacing w:beforeLines="0" w:afterLines="0" w:line="240" w:lineRule="exact"/>
              <w:ind w:left="105" w:leftChars="50" w:right="105" w:rightChars="50"/>
              <w:jc w:val="center"/>
              <w:rPr>
                <w:rFonts w:hint="eastAsia" w:ascii="宋体"/>
                <w:sz w:val="21"/>
                <w:szCs w:val="21"/>
              </w:rPr>
            </w:pPr>
            <w:r>
              <w:rPr>
                <w:rFonts w:hint="eastAsia" w:ascii="宋体" w:hAnsi="宋体" w:cs="宋体"/>
                <w:sz w:val="21"/>
                <w:szCs w:val="21"/>
              </w:rPr>
              <w:t>实际</w:t>
            </w:r>
          </w:p>
          <w:p>
            <w:pPr>
              <w:spacing w:beforeLines="0" w:afterLines="0" w:line="240" w:lineRule="exact"/>
              <w:ind w:left="105" w:leftChars="50" w:right="105" w:rightChars="50"/>
              <w:jc w:val="center"/>
              <w:rPr>
                <w:rFonts w:hint="eastAsia" w:ascii="宋体"/>
                <w:sz w:val="21"/>
                <w:szCs w:val="21"/>
              </w:rPr>
            </w:pPr>
            <w:r>
              <w:rPr>
                <w:rFonts w:hint="eastAsia" w:ascii="宋体" w:hAnsi="宋体" w:cs="宋体"/>
                <w:sz w:val="21"/>
                <w:szCs w:val="21"/>
              </w:rPr>
              <w:t>完成率（10分）</w:t>
            </w:r>
          </w:p>
        </w:tc>
        <w:tc>
          <w:tcPr>
            <w:tcW w:w="294" w:type="pct"/>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240" w:lineRule="exact"/>
              <w:ind w:left="105" w:leftChars="50" w:right="105" w:rightChars="50"/>
              <w:rPr>
                <w:rFonts w:hint="eastAsia" w:ascii="宋体"/>
                <w:sz w:val="21"/>
                <w:szCs w:val="21"/>
              </w:rPr>
            </w:pPr>
            <w:r>
              <w:rPr>
                <w:rFonts w:hint="eastAsia" w:ascii="宋体"/>
                <w:sz w:val="21"/>
                <w:szCs w:val="21"/>
              </w:rPr>
              <w:t>10</w:t>
            </w:r>
          </w:p>
        </w:tc>
        <w:tc>
          <w:tcPr>
            <w:tcW w:w="1428" w:type="pct"/>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bottom w:w="0" w:type="dxa"/>
              <w:right w:w="10" w:type="dxa"/>
            </w:tcMar>
            <w:vAlign w:val="center"/>
          </w:tcPr>
          <w:p>
            <w:pPr>
              <w:spacing w:beforeLines="0" w:afterLines="0" w:line="240" w:lineRule="exact"/>
              <w:ind w:left="105" w:leftChars="50" w:right="105" w:rightChars="50"/>
              <w:rPr>
                <w:rFonts w:hint="eastAsia" w:ascii="宋体"/>
                <w:sz w:val="21"/>
                <w:szCs w:val="21"/>
              </w:rPr>
            </w:pPr>
            <w:r>
              <w:rPr>
                <w:rFonts w:hint="eastAsia" w:ascii="宋体" w:hAnsi="宋体" w:cs="宋体"/>
                <w:sz w:val="21"/>
                <w:szCs w:val="21"/>
              </w:rPr>
              <w:t>预算支出实施的实际产出数与计划产出数的比率，用以反映和考核预算支出产出数量目标的实现程度。</w:t>
            </w:r>
          </w:p>
        </w:tc>
        <w:tc>
          <w:tcPr>
            <w:tcW w:w="2282" w:type="pct"/>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bottom w:w="0" w:type="dxa"/>
              <w:right w:w="10" w:type="dxa"/>
            </w:tcMar>
            <w:vAlign w:val="center"/>
          </w:tcPr>
          <w:p>
            <w:pPr>
              <w:spacing w:beforeLines="0" w:afterLines="0" w:line="240" w:lineRule="exact"/>
              <w:ind w:left="105" w:leftChars="50" w:right="105" w:rightChars="50"/>
              <w:rPr>
                <w:rFonts w:hint="eastAsia" w:ascii="宋体"/>
                <w:sz w:val="21"/>
                <w:szCs w:val="21"/>
              </w:rPr>
            </w:pPr>
            <w:r>
              <w:rPr>
                <w:rFonts w:hint="eastAsia" w:ascii="宋体" w:hAnsi="宋体" w:cs="宋体"/>
                <w:sz w:val="21"/>
                <w:szCs w:val="21"/>
              </w:rPr>
              <w:t>实际完成率=（实际产出数/计划产出数）×100%。</w:t>
            </w:r>
            <w:r>
              <w:rPr>
                <w:rFonts w:hint="eastAsia" w:ascii="宋体"/>
                <w:sz w:val="21"/>
                <w:szCs w:val="21"/>
              </w:rPr>
              <w:br w:type="textWrapping"/>
            </w:r>
            <w:r>
              <w:rPr>
                <w:rFonts w:hint="eastAsia" w:ascii="宋体" w:hAnsi="宋体" w:cs="宋体"/>
                <w:sz w:val="21"/>
                <w:szCs w:val="21"/>
              </w:rPr>
              <w:t>实际产出数：一定时期（本年度或预算支出期）内预算支出实际产出的产品或提供的服务数量。</w:t>
            </w:r>
            <w:r>
              <w:rPr>
                <w:rFonts w:hint="eastAsia" w:ascii="宋体"/>
                <w:sz w:val="21"/>
                <w:szCs w:val="21"/>
              </w:rPr>
              <w:br w:type="textWrapping"/>
            </w:r>
            <w:r>
              <w:rPr>
                <w:rFonts w:hint="eastAsia" w:ascii="宋体" w:hAnsi="宋体" w:cs="宋体"/>
                <w:sz w:val="21"/>
                <w:szCs w:val="21"/>
              </w:rPr>
              <w:t>计划产出数：预算支出绩效目标确定的在一定时期（本年度或预算支出期）内计划产出的产品或提供的服务数量。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4" w:hRule="atLeast"/>
          <w:jc w:val="center"/>
        </w:trPr>
        <w:tc>
          <w:tcPr>
            <w:tcW w:w="295" w:type="pct"/>
            <w:vMerge w:val="continue"/>
            <w:tcBorders>
              <w:top w:val="single" w:color="auto" w:sz="4" w:space="0"/>
              <w:left w:val="single" w:color="auto" w:sz="4" w:space="0"/>
              <w:bottom w:val="single" w:color="auto" w:sz="4" w:space="0"/>
              <w:right w:val="single" w:color="auto" w:sz="4" w:space="0"/>
              <w:tl2br w:val="nil"/>
              <w:tr2bl w:val="nil"/>
            </w:tcBorders>
            <w:noWrap/>
            <w:tcMar>
              <w:top w:w="10" w:type="dxa"/>
              <w:left w:w="10" w:type="dxa"/>
              <w:bottom w:w="0" w:type="dxa"/>
              <w:right w:w="10" w:type="dxa"/>
            </w:tcMar>
            <w:textDirection w:val="tbRlV"/>
            <w:vAlign w:val="center"/>
          </w:tcPr>
          <w:p>
            <w:pPr>
              <w:spacing w:beforeLines="0" w:afterLines="0" w:line="240" w:lineRule="exact"/>
              <w:jc w:val="center"/>
              <w:rPr>
                <w:rFonts w:hint="eastAsia" w:ascii="宋体"/>
                <w:sz w:val="21"/>
                <w:szCs w:val="21"/>
              </w:rPr>
            </w:pPr>
          </w:p>
        </w:tc>
        <w:tc>
          <w:tcPr>
            <w:tcW w:w="247" w:type="pct"/>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bottom w:w="0" w:type="dxa"/>
              <w:right w:w="10" w:type="dxa"/>
            </w:tcMar>
            <w:vAlign w:val="center"/>
          </w:tcPr>
          <w:p>
            <w:pPr>
              <w:spacing w:beforeLines="0" w:afterLines="0" w:line="240" w:lineRule="exact"/>
              <w:jc w:val="center"/>
              <w:rPr>
                <w:rFonts w:hint="eastAsia" w:ascii="宋体"/>
                <w:sz w:val="21"/>
                <w:szCs w:val="21"/>
              </w:rPr>
            </w:pPr>
            <w:r>
              <w:rPr>
                <w:rFonts w:hint="eastAsia" w:ascii="宋体" w:hAnsi="宋体" w:cs="宋体"/>
                <w:sz w:val="21"/>
                <w:szCs w:val="21"/>
              </w:rPr>
              <w:t>产出</w:t>
            </w:r>
          </w:p>
          <w:p>
            <w:pPr>
              <w:spacing w:beforeLines="0" w:afterLines="0" w:line="240" w:lineRule="exact"/>
              <w:jc w:val="center"/>
              <w:rPr>
                <w:rFonts w:hint="eastAsia" w:ascii="宋体"/>
                <w:sz w:val="21"/>
                <w:szCs w:val="21"/>
              </w:rPr>
            </w:pPr>
            <w:r>
              <w:rPr>
                <w:rFonts w:hint="eastAsia" w:ascii="宋体" w:hAnsi="宋体" w:cs="宋体"/>
                <w:sz w:val="21"/>
                <w:szCs w:val="21"/>
              </w:rPr>
              <w:t>质量（10分）</w:t>
            </w:r>
          </w:p>
        </w:tc>
        <w:tc>
          <w:tcPr>
            <w:tcW w:w="454" w:type="pct"/>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bottom w:w="0" w:type="dxa"/>
              <w:right w:w="10" w:type="dxa"/>
            </w:tcMar>
            <w:vAlign w:val="center"/>
          </w:tcPr>
          <w:p>
            <w:pPr>
              <w:spacing w:beforeLines="0" w:afterLines="0" w:line="240" w:lineRule="exact"/>
              <w:ind w:left="105" w:leftChars="50" w:right="105" w:rightChars="50"/>
              <w:jc w:val="center"/>
              <w:rPr>
                <w:rFonts w:hint="eastAsia" w:ascii="宋体"/>
                <w:sz w:val="21"/>
                <w:szCs w:val="21"/>
              </w:rPr>
            </w:pPr>
            <w:r>
              <w:rPr>
                <w:rFonts w:hint="eastAsia" w:ascii="宋体" w:hAnsi="宋体" w:cs="宋体"/>
                <w:sz w:val="21"/>
                <w:szCs w:val="21"/>
              </w:rPr>
              <w:t>质量</w:t>
            </w:r>
          </w:p>
          <w:p>
            <w:pPr>
              <w:spacing w:beforeLines="0" w:afterLines="0" w:line="240" w:lineRule="exact"/>
              <w:ind w:left="105" w:leftChars="50" w:right="105" w:rightChars="50"/>
              <w:jc w:val="center"/>
              <w:rPr>
                <w:rFonts w:hint="eastAsia" w:ascii="宋体"/>
                <w:sz w:val="21"/>
                <w:szCs w:val="21"/>
              </w:rPr>
            </w:pPr>
            <w:r>
              <w:rPr>
                <w:rFonts w:hint="eastAsia" w:ascii="宋体" w:hAnsi="宋体" w:cs="宋体"/>
                <w:sz w:val="21"/>
                <w:szCs w:val="21"/>
              </w:rPr>
              <w:t>达标率（10分）</w:t>
            </w:r>
          </w:p>
        </w:tc>
        <w:tc>
          <w:tcPr>
            <w:tcW w:w="294" w:type="pct"/>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240" w:lineRule="exact"/>
              <w:ind w:left="105" w:leftChars="50" w:right="105" w:rightChars="50"/>
              <w:rPr>
                <w:rFonts w:hint="eastAsia" w:ascii="宋体"/>
                <w:sz w:val="21"/>
                <w:szCs w:val="21"/>
              </w:rPr>
            </w:pPr>
            <w:r>
              <w:rPr>
                <w:rFonts w:hint="eastAsia" w:ascii="宋体"/>
                <w:sz w:val="21"/>
                <w:szCs w:val="21"/>
              </w:rPr>
              <w:t>10</w:t>
            </w:r>
          </w:p>
        </w:tc>
        <w:tc>
          <w:tcPr>
            <w:tcW w:w="1428" w:type="pct"/>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bottom w:w="0" w:type="dxa"/>
              <w:right w:w="10" w:type="dxa"/>
            </w:tcMar>
            <w:vAlign w:val="center"/>
          </w:tcPr>
          <w:p>
            <w:pPr>
              <w:spacing w:beforeLines="0" w:afterLines="0" w:line="240" w:lineRule="exact"/>
              <w:ind w:left="105" w:leftChars="50" w:right="105" w:rightChars="50"/>
              <w:rPr>
                <w:rFonts w:hint="eastAsia" w:ascii="宋体"/>
                <w:sz w:val="21"/>
                <w:szCs w:val="21"/>
              </w:rPr>
            </w:pPr>
            <w:r>
              <w:rPr>
                <w:rFonts w:hint="eastAsia" w:ascii="宋体" w:hAnsi="宋体" w:cs="宋体"/>
                <w:sz w:val="21"/>
                <w:szCs w:val="21"/>
              </w:rPr>
              <w:t>预算支出完成的质量达标产出数与实际产出数的比率，用以反映和考核预算支出产出质量目标的实现程度。</w:t>
            </w:r>
          </w:p>
        </w:tc>
        <w:tc>
          <w:tcPr>
            <w:tcW w:w="2282" w:type="pct"/>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bottom w:w="0" w:type="dxa"/>
              <w:right w:w="10" w:type="dxa"/>
            </w:tcMar>
            <w:vAlign w:val="center"/>
          </w:tcPr>
          <w:p>
            <w:pPr>
              <w:spacing w:beforeLines="0" w:afterLines="0" w:line="240" w:lineRule="exact"/>
              <w:ind w:left="105" w:leftChars="50" w:right="105" w:rightChars="50"/>
              <w:rPr>
                <w:rFonts w:hint="eastAsia" w:ascii="宋体"/>
                <w:sz w:val="21"/>
                <w:szCs w:val="21"/>
              </w:rPr>
            </w:pPr>
            <w:r>
              <w:rPr>
                <w:rFonts w:hint="eastAsia" w:ascii="宋体" w:hAnsi="宋体" w:cs="宋体"/>
                <w:sz w:val="21"/>
                <w:szCs w:val="21"/>
              </w:rPr>
              <w:t>质量达标率=（质量达标产出数/实际产出数）×100%。</w:t>
            </w:r>
            <w:r>
              <w:rPr>
                <w:rFonts w:hint="eastAsia" w:ascii="宋体"/>
                <w:sz w:val="21"/>
                <w:szCs w:val="21"/>
              </w:rPr>
              <w:br w:type="textWrapping"/>
            </w:r>
            <w:r>
              <w:rPr>
                <w:rFonts w:hint="eastAsia" w:ascii="宋体" w:hAnsi="宋体" w:cs="宋体"/>
                <w:sz w:val="21"/>
                <w:szCs w:val="21"/>
              </w:rPr>
              <w:t>质量达标产出数：一定时期（本年度或预算支出期）内实际达到既定质量标准的产品或服务数量。既定质量标准是指预算支出实施单位设立绩效目标时依据计划标准、行业标准、历史标准或其他标准而设定的绩效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5" w:hRule="atLeast"/>
          <w:jc w:val="center"/>
        </w:trPr>
        <w:tc>
          <w:tcPr>
            <w:tcW w:w="295" w:type="pct"/>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ind w:left="113"/>
              <w:rPr>
                <w:rFonts w:hint="eastAsia" w:ascii="宋体"/>
                <w:sz w:val="21"/>
                <w:szCs w:val="21"/>
              </w:rPr>
            </w:pPr>
            <w:r>
              <w:rPr>
                <w:rFonts w:hint="eastAsia" w:ascii="宋体" w:hAnsi="宋体" w:cs="宋体"/>
                <w:sz w:val="21"/>
                <w:szCs w:val="21"/>
              </w:rPr>
              <w:t>产   出（40分）</w:t>
            </w:r>
          </w:p>
        </w:tc>
        <w:tc>
          <w:tcPr>
            <w:tcW w:w="247" w:type="pc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sz w:val="21"/>
                <w:szCs w:val="21"/>
              </w:rPr>
            </w:pPr>
            <w:r>
              <w:rPr>
                <w:rFonts w:hint="eastAsia" w:ascii="宋体" w:hAnsi="宋体" w:cs="宋体"/>
                <w:sz w:val="21"/>
                <w:szCs w:val="21"/>
              </w:rPr>
              <w:t>产出</w:t>
            </w:r>
          </w:p>
          <w:p>
            <w:pPr>
              <w:spacing w:beforeLines="0" w:afterLines="0" w:line="240" w:lineRule="exact"/>
              <w:jc w:val="center"/>
              <w:rPr>
                <w:rFonts w:hint="eastAsia" w:ascii="宋体"/>
                <w:sz w:val="21"/>
                <w:szCs w:val="21"/>
              </w:rPr>
            </w:pPr>
            <w:r>
              <w:rPr>
                <w:rFonts w:hint="eastAsia" w:ascii="宋体" w:hAnsi="宋体" w:cs="宋体"/>
                <w:sz w:val="21"/>
                <w:szCs w:val="21"/>
              </w:rPr>
              <w:t>时效（10分）</w:t>
            </w:r>
          </w:p>
        </w:tc>
        <w:tc>
          <w:tcPr>
            <w:tcW w:w="454" w:type="pct"/>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bottom w:w="0" w:type="dxa"/>
              <w:right w:w="10" w:type="dxa"/>
            </w:tcMar>
            <w:vAlign w:val="center"/>
          </w:tcPr>
          <w:p>
            <w:pPr>
              <w:spacing w:beforeLines="0" w:afterLines="0" w:line="240" w:lineRule="exact"/>
              <w:ind w:left="105" w:leftChars="50" w:right="105" w:rightChars="50"/>
              <w:jc w:val="center"/>
              <w:rPr>
                <w:rFonts w:hint="eastAsia" w:ascii="宋体"/>
                <w:sz w:val="21"/>
                <w:szCs w:val="21"/>
              </w:rPr>
            </w:pPr>
            <w:r>
              <w:rPr>
                <w:rFonts w:hint="eastAsia" w:ascii="宋体" w:hAnsi="宋体" w:cs="宋体"/>
                <w:sz w:val="21"/>
                <w:szCs w:val="21"/>
              </w:rPr>
              <w:t>完成</w:t>
            </w:r>
          </w:p>
          <w:p>
            <w:pPr>
              <w:spacing w:beforeLines="0" w:afterLines="0" w:line="240" w:lineRule="exact"/>
              <w:ind w:left="105" w:leftChars="50" w:right="105" w:rightChars="50"/>
              <w:jc w:val="center"/>
              <w:rPr>
                <w:rFonts w:hint="eastAsia" w:ascii="宋体"/>
                <w:sz w:val="21"/>
                <w:szCs w:val="21"/>
              </w:rPr>
            </w:pPr>
            <w:r>
              <w:rPr>
                <w:rFonts w:hint="eastAsia" w:ascii="宋体" w:hAnsi="宋体" w:cs="宋体"/>
                <w:sz w:val="21"/>
                <w:szCs w:val="21"/>
              </w:rPr>
              <w:t>及时性（10分）</w:t>
            </w:r>
          </w:p>
        </w:tc>
        <w:tc>
          <w:tcPr>
            <w:tcW w:w="294" w:type="pct"/>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240" w:lineRule="exact"/>
              <w:ind w:left="105" w:leftChars="50" w:right="105" w:rightChars="50"/>
              <w:rPr>
                <w:rFonts w:hint="eastAsia" w:ascii="宋体"/>
                <w:sz w:val="21"/>
                <w:szCs w:val="21"/>
              </w:rPr>
            </w:pPr>
            <w:r>
              <w:rPr>
                <w:rFonts w:hint="eastAsia" w:ascii="宋体"/>
                <w:sz w:val="21"/>
                <w:szCs w:val="21"/>
              </w:rPr>
              <w:t>10</w:t>
            </w:r>
          </w:p>
        </w:tc>
        <w:tc>
          <w:tcPr>
            <w:tcW w:w="1428" w:type="pct"/>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bottom w:w="0" w:type="dxa"/>
              <w:right w:w="10" w:type="dxa"/>
            </w:tcMar>
            <w:vAlign w:val="center"/>
          </w:tcPr>
          <w:p>
            <w:pPr>
              <w:spacing w:beforeLines="0" w:afterLines="0" w:line="240" w:lineRule="exact"/>
              <w:ind w:left="105" w:leftChars="50" w:right="105" w:rightChars="50"/>
              <w:rPr>
                <w:rFonts w:hint="eastAsia" w:ascii="宋体"/>
                <w:sz w:val="21"/>
                <w:szCs w:val="21"/>
              </w:rPr>
            </w:pPr>
            <w:r>
              <w:rPr>
                <w:rFonts w:hint="eastAsia" w:ascii="宋体" w:hAnsi="宋体" w:cs="宋体"/>
                <w:sz w:val="21"/>
                <w:szCs w:val="21"/>
              </w:rPr>
              <w:t>预算支出实际完成时间与计划完成时间的比较，用以反映和考核预算支出产出时效目标的实现程度。</w:t>
            </w:r>
          </w:p>
        </w:tc>
        <w:tc>
          <w:tcPr>
            <w:tcW w:w="2282" w:type="pct"/>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bottom w:w="0" w:type="dxa"/>
              <w:right w:w="10" w:type="dxa"/>
            </w:tcMar>
            <w:vAlign w:val="center"/>
          </w:tcPr>
          <w:p>
            <w:pPr>
              <w:spacing w:beforeLines="0" w:afterLines="0" w:line="240" w:lineRule="exact"/>
              <w:ind w:left="105" w:leftChars="50" w:right="105" w:rightChars="50"/>
              <w:rPr>
                <w:rFonts w:hint="eastAsia" w:ascii="宋体"/>
                <w:sz w:val="21"/>
                <w:szCs w:val="21"/>
              </w:rPr>
            </w:pPr>
            <w:r>
              <w:rPr>
                <w:rFonts w:hint="eastAsia" w:ascii="宋体" w:hAnsi="宋体" w:cs="宋体"/>
                <w:sz w:val="21"/>
                <w:szCs w:val="21"/>
              </w:rPr>
              <w:t>实际完成时间：预算支出实施单位完成该预算支出实际所耗用的时间。</w:t>
            </w:r>
            <w:r>
              <w:rPr>
                <w:rFonts w:hint="eastAsia" w:ascii="宋体"/>
                <w:sz w:val="21"/>
                <w:szCs w:val="21"/>
              </w:rPr>
              <w:br w:type="textWrapping"/>
            </w:r>
            <w:r>
              <w:rPr>
                <w:rFonts w:hint="eastAsia" w:ascii="宋体" w:hAnsi="宋体" w:cs="宋体"/>
                <w:sz w:val="21"/>
                <w:szCs w:val="21"/>
              </w:rPr>
              <w:t>计划完成时间：按照预算支出实施计划或相关规定完成该预算支出所需的时间。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ind w:left="113"/>
              <w:rPr>
                <w:rFonts w:hint="eastAsia" w:ascii="宋体"/>
                <w:sz w:val="21"/>
                <w:szCs w:val="21"/>
              </w:rPr>
            </w:pPr>
          </w:p>
        </w:tc>
        <w:tc>
          <w:tcPr>
            <w:tcW w:w="247" w:type="pc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sz w:val="21"/>
                <w:szCs w:val="21"/>
              </w:rPr>
            </w:pPr>
            <w:r>
              <w:rPr>
                <w:rFonts w:hint="eastAsia" w:ascii="宋体" w:hAnsi="宋体" w:cs="宋体"/>
                <w:sz w:val="21"/>
                <w:szCs w:val="21"/>
              </w:rPr>
              <w:t>产出</w:t>
            </w:r>
          </w:p>
          <w:p>
            <w:pPr>
              <w:spacing w:beforeLines="0" w:afterLines="0" w:line="240" w:lineRule="exact"/>
              <w:jc w:val="center"/>
              <w:rPr>
                <w:rFonts w:hint="eastAsia" w:ascii="宋体"/>
                <w:sz w:val="21"/>
                <w:szCs w:val="21"/>
              </w:rPr>
            </w:pPr>
            <w:r>
              <w:rPr>
                <w:rFonts w:hint="eastAsia" w:ascii="宋体" w:hAnsi="宋体" w:cs="宋体"/>
                <w:sz w:val="21"/>
                <w:szCs w:val="21"/>
              </w:rPr>
              <w:t>成本（10分）</w:t>
            </w:r>
          </w:p>
        </w:tc>
        <w:tc>
          <w:tcPr>
            <w:tcW w:w="454" w:type="pct"/>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bottom w:w="0" w:type="dxa"/>
              <w:right w:w="10" w:type="dxa"/>
            </w:tcMar>
            <w:vAlign w:val="center"/>
          </w:tcPr>
          <w:p>
            <w:pPr>
              <w:spacing w:beforeLines="0" w:afterLines="0" w:line="240" w:lineRule="exact"/>
              <w:ind w:left="105" w:leftChars="50" w:right="105" w:rightChars="50"/>
              <w:jc w:val="center"/>
              <w:rPr>
                <w:rFonts w:hint="eastAsia" w:ascii="宋体"/>
                <w:sz w:val="21"/>
                <w:szCs w:val="21"/>
              </w:rPr>
            </w:pPr>
            <w:r>
              <w:rPr>
                <w:rFonts w:hint="eastAsia" w:ascii="宋体" w:hAnsi="宋体" w:cs="宋体"/>
                <w:sz w:val="21"/>
                <w:szCs w:val="21"/>
              </w:rPr>
              <w:t>成本</w:t>
            </w:r>
          </w:p>
          <w:p>
            <w:pPr>
              <w:spacing w:beforeLines="0" w:afterLines="0" w:line="240" w:lineRule="exact"/>
              <w:ind w:left="105" w:leftChars="50" w:right="105" w:rightChars="50"/>
              <w:jc w:val="center"/>
              <w:rPr>
                <w:rFonts w:hint="eastAsia" w:ascii="宋体"/>
                <w:sz w:val="21"/>
                <w:szCs w:val="21"/>
              </w:rPr>
            </w:pPr>
            <w:r>
              <w:rPr>
                <w:rFonts w:hint="eastAsia" w:ascii="宋体" w:hAnsi="宋体" w:cs="宋体"/>
                <w:sz w:val="21"/>
                <w:szCs w:val="21"/>
              </w:rPr>
              <w:t>节约率（10分）</w:t>
            </w:r>
          </w:p>
        </w:tc>
        <w:tc>
          <w:tcPr>
            <w:tcW w:w="294" w:type="pct"/>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240" w:lineRule="exact"/>
              <w:ind w:left="105" w:leftChars="50" w:right="105" w:rightChars="50"/>
              <w:rPr>
                <w:rFonts w:hint="eastAsia" w:ascii="宋体"/>
                <w:sz w:val="21"/>
                <w:szCs w:val="21"/>
              </w:rPr>
            </w:pPr>
            <w:r>
              <w:rPr>
                <w:rFonts w:hint="eastAsia" w:ascii="宋体"/>
                <w:sz w:val="21"/>
                <w:szCs w:val="21"/>
              </w:rPr>
              <w:t>10</w:t>
            </w:r>
          </w:p>
        </w:tc>
        <w:tc>
          <w:tcPr>
            <w:tcW w:w="1428" w:type="pct"/>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bottom w:w="0" w:type="dxa"/>
              <w:right w:w="10" w:type="dxa"/>
            </w:tcMar>
            <w:vAlign w:val="center"/>
          </w:tcPr>
          <w:p>
            <w:pPr>
              <w:spacing w:beforeLines="0" w:afterLines="0" w:line="240" w:lineRule="exact"/>
              <w:ind w:left="105" w:leftChars="50" w:right="105" w:rightChars="50"/>
              <w:rPr>
                <w:rFonts w:hint="eastAsia" w:ascii="宋体"/>
                <w:sz w:val="21"/>
                <w:szCs w:val="21"/>
              </w:rPr>
            </w:pPr>
            <w:r>
              <w:rPr>
                <w:rFonts w:hint="eastAsia" w:ascii="宋体" w:hAnsi="宋体" w:cs="宋体"/>
                <w:sz w:val="21"/>
                <w:szCs w:val="21"/>
              </w:rPr>
              <w:t>完成预算支出计划工作目标的实际节约成本与计划成本的比率，用以反映和考核预算支出的成本节约程度。</w:t>
            </w:r>
          </w:p>
        </w:tc>
        <w:tc>
          <w:tcPr>
            <w:tcW w:w="2282" w:type="pct"/>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bottom w:w="0" w:type="dxa"/>
              <w:right w:w="10" w:type="dxa"/>
            </w:tcMar>
            <w:vAlign w:val="center"/>
          </w:tcPr>
          <w:p>
            <w:pPr>
              <w:spacing w:beforeLines="0" w:afterLines="0" w:line="240" w:lineRule="exact"/>
              <w:ind w:left="105" w:leftChars="50" w:right="105" w:rightChars="50"/>
              <w:rPr>
                <w:rFonts w:hint="eastAsia" w:ascii="宋体"/>
                <w:sz w:val="21"/>
                <w:szCs w:val="21"/>
              </w:rPr>
            </w:pPr>
            <w:r>
              <w:rPr>
                <w:rFonts w:hint="eastAsia" w:ascii="宋体" w:hAnsi="宋体" w:cs="宋体"/>
                <w:sz w:val="21"/>
                <w:szCs w:val="21"/>
              </w:rPr>
              <w:t>成本节约率=[（计划成本</w:t>
            </w:r>
            <w:r>
              <w:rPr>
                <w:rFonts w:hint="eastAsia" w:ascii="宋体" w:cs="宋体"/>
                <w:sz w:val="21"/>
                <w:szCs w:val="21"/>
              </w:rPr>
              <w:t>-</w:t>
            </w:r>
            <w:r>
              <w:rPr>
                <w:rFonts w:hint="eastAsia" w:ascii="宋体" w:hAnsi="宋体" w:cs="宋体"/>
                <w:sz w:val="21"/>
                <w:szCs w:val="21"/>
              </w:rPr>
              <w:t>实际成本）/计划成本]×100%。</w:t>
            </w:r>
            <w:r>
              <w:rPr>
                <w:rFonts w:hint="eastAsia" w:ascii="宋体"/>
                <w:sz w:val="21"/>
                <w:szCs w:val="21"/>
              </w:rPr>
              <w:br w:type="textWrapping"/>
            </w:r>
            <w:r>
              <w:rPr>
                <w:rFonts w:hint="eastAsia" w:ascii="宋体" w:hAnsi="宋体" w:cs="宋体"/>
                <w:sz w:val="21"/>
                <w:szCs w:val="21"/>
              </w:rPr>
              <w:t>实际成本：预算支出实施单位如期、保质、保量完成既定工作目标实际所耗费的支出。</w:t>
            </w:r>
            <w:r>
              <w:rPr>
                <w:rFonts w:hint="eastAsia" w:ascii="宋体"/>
                <w:sz w:val="21"/>
                <w:szCs w:val="21"/>
              </w:rPr>
              <w:br w:type="textWrapping"/>
            </w:r>
            <w:r>
              <w:rPr>
                <w:rFonts w:hint="eastAsia" w:ascii="宋体" w:hAnsi="宋体" w:cs="宋体"/>
                <w:sz w:val="21"/>
                <w:szCs w:val="21"/>
              </w:rPr>
              <w:t>计划成本：预算支出实施单位为完成工作目标计划安排的支出，一般以预算支出预算为参考。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vMerge w:val="restart"/>
            <w:tcBorders>
              <w:top w:val="single" w:color="auto" w:sz="4" w:space="0"/>
              <w:left w:val="single" w:color="auto" w:sz="4" w:space="0"/>
              <w:bottom w:val="single" w:color="auto" w:sz="4" w:space="0"/>
              <w:right w:val="single" w:color="auto" w:sz="4" w:space="0"/>
              <w:tl2br w:val="nil"/>
              <w:tr2bl w:val="nil"/>
            </w:tcBorders>
            <w:noWrap/>
            <w:tcMar>
              <w:top w:w="10" w:type="dxa"/>
              <w:left w:w="10" w:type="dxa"/>
              <w:bottom w:w="0" w:type="dxa"/>
              <w:right w:w="10" w:type="dxa"/>
            </w:tcMar>
            <w:textDirection w:val="tbRlV"/>
            <w:vAlign w:val="center"/>
          </w:tcPr>
          <w:p>
            <w:pPr>
              <w:spacing w:beforeLines="0" w:afterLines="0" w:line="240" w:lineRule="exact"/>
              <w:jc w:val="center"/>
              <w:rPr>
                <w:rFonts w:hint="eastAsia" w:ascii="宋体"/>
                <w:sz w:val="21"/>
                <w:szCs w:val="21"/>
              </w:rPr>
            </w:pPr>
            <w:r>
              <w:rPr>
                <w:rFonts w:hint="eastAsia" w:ascii="宋体" w:hAnsi="宋体" w:cs="宋体"/>
                <w:sz w:val="21"/>
                <w:szCs w:val="21"/>
              </w:rPr>
              <w:t>效   益（20分）</w:t>
            </w:r>
          </w:p>
        </w:tc>
        <w:tc>
          <w:tcPr>
            <w:tcW w:w="247" w:type="pct"/>
            <w:vMerge w:val="restart"/>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bottom w:w="0" w:type="dxa"/>
              <w:right w:w="10" w:type="dxa"/>
            </w:tcMar>
            <w:vAlign w:val="center"/>
          </w:tcPr>
          <w:p>
            <w:pPr>
              <w:spacing w:beforeLines="0" w:afterLines="0" w:line="240" w:lineRule="exact"/>
              <w:jc w:val="center"/>
              <w:rPr>
                <w:rFonts w:hint="eastAsia" w:ascii="宋体"/>
                <w:sz w:val="21"/>
                <w:szCs w:val="21"/>
              </w:rPr>
            </w:pPr>
            <w:r>
              <w:rPr>
                <w:rFonts w:hint="eastAsia" w:ascii="宋体" w:hAnsi="宋体" w:cs="宋体"/>
                <w:sz w:val="21"/>
                <w:szCs w:val="21"/>
              </w:rPr>
              <w:t>预算支出</w:t>
            </w:r>
            <w:r>
              <w:rPr>
                <w:rFonts w:hint="eastAsia" w:ascii="宋体"/>
                <w:sz w:val="21"/>
                <w:szCs w:val="21"/>
              </w:rPr>
              <w:br w:type="textWrapping"/>
            </w:r>
            <w:r>
              <w:rPr>
                <w:rFonts w:hint="eastAsia" w:ascii="宋体" w:hAnsi="宋体" w:cs="宋体"/>
                <w:sz w:val="21"/>
                <w:szCs w:val="21"/>
              </w:rPr>
              <w:t>效益（20分）</w:t>
            </w:r>
          </w:p>
        </w:tc>
        <w:tc>
          <w:tcPr>
            <w:tcW w:w="454" w:type="pct"/>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bottom w:w="0" w:type="dxa"/>
              <w:right w:w="10" w:type="dxa"/>
            </w:tcMar>
            <w:vAlign w:val="center"/>
          </w:tcPr>
          <w:p>
            <w:pPr>
              <w:spacing w:beforeLines="0" w:afterLines="0" w:line="240" w:lineRule="exact"/>
              <w:ind w:left="105" w:leftChars="50" w:right="105" w:rightChars="50"/>
              <w:jc w:val="center"/>
              <w:rPr>
                <w:rFonts w:hint="eastAsia" w:ascii="宋体"/>
                <w:sz w:val="21"/>
                <w:szCs w:val="21"/>
              </w:rPr>
            </w:pPr>
            <w:r>
              <w:rPr>
                <w:rFonts w:hint="eastAsia" w:ascii="宋体" w:hAnsi="宋体" w:cs="宋体"/>
                <w:sz w:val="21"/>
                <w:szCs w:val="21"/>
              </w:rPr>
              <w:t>实施效益（10分）</w:t>
            </w:r>
          </w:p>
        </w:tc>
        <w:tc>
          <w:tcPr>
            <w:tcW w:w="294" w:type="pct"/>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240" w:lineRule="exact"/>
              <w:ind w:left="105" w:leftChars="50" w:right="105" w:rightChars="50"/>
              <w:rPr>
                <w:rFonts w:hint="eastAsia" w:ascii="宋体"/>
                <w:sz w:val="21"/>
                <w:szCs w:val="21"/>
              </w:rPr>
            </w:pPr>
            <w:r>
              <w:rPr>
                <w:rFonts w:hint="eastAsia" w:ascii="宋体"/>
                <w:sz w:val="21"/>
                <w:szCs w:val="21"/>
              </w:rPr>
              <w:t>10</w:t>
            </w:r>
          </w:p>
        </w:tc>
        <w:tc>
          <w:tcPr>
            <w:tcW w:w="1428" w:type="pct"/>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bottom w:w="0" w:type="dxa"/>
              <w:right w:w="10" w:type="dxa"/>
            </w:tcMar>
            <w:vAlign w:val="center"/>
          </w:tcPr>
          <w:p>
            <w:pPr>
              <w:spacing w:beforeLines="0" w:afterLines="0" w:line="240" w:lineRule="exact"/>
              <w:ind w:left="105" w:leftChars="50" w:right="105" w:rightChars="50"/>
              <w:rPr>
                <w:rFonts w:hint="eastAsia" w:ascii="宋体"/>
                <w:sz w:val="21"/>
                <w:szCs w:val="21"/>
              </w:rPr>
            </w:pPr>
            <w:r>
              <w:rPr>
                <w:rFonts w:hint="eastAsia" w:ascii="宋体" w:hAnsi="宋体" w:cs="宋体"/>
                <w:sz w:val="21"/>
                <w:szCs w:val="21"/>
              </w:rPr>
              <w:t>预算支出实施所产生的效益。</w:t>
            </w:r>
          </w:p>
        </w:tc>
        <w:tc>
          <w:tcPr>
            <w:tcW w:w="2282" w:type="pct"/>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bottom w:w="0" w:type="dxa"/>
              <w:right w:w="10" w:type="dxa"/>
            </w:tcMar>
            <w:vAlign w:val="center"/>
          </w:tcPr>
          <w:p>
            <w:pPr>
              <w:spacing w:beforeLines="0" w:afterLines="0" w:line="240" w:lineRule="exact"/>
              <w:ind w:left="105" w:leftChars="50" w:right="105" w:rightChars="50"/>
              <w:rPr>
                <w:rFonts w:hint="eastAsia" w:ascii="宋体"/>
                <w:sz w:val="21"/>
                <w:szCs w:val="21"/>
              </w:rPr>
            </w:pPr>
            <w:r>
              <w:rPr>
                <w:rFonts w:hint="eastAsia" w:ascii="宋体" w:hAnsi="宋体" w:cs="宋体"/>
                <w:sz w:val="21"/>
                <w:szCs w:val="21"/>
              </w:rPr>
              <w:t>预算支出实施所产生的社会效益、经济效益、生态效益、可持续影响等。可根据预算支出实际情况有选择地设置和细化。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sz w:val="21"/>
                <w:szCs w:val="21"/>
              </w:rPr>
            </w:pPr>
          </w:p>
        </w:tc>
        <w:tc>
          <w:tcPr>
            <w:tcW w:w="247"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sz w:val="21"/>
                <w:szCs w:val="21"/>
              </w:rPr>
            </w:pPr>
          </w:p>
        </w:tc>
        <w:tc>
          <w:tcPr>
            <w:tcW w:w="454" w:type="pct"/>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bottom w:w="0" w:type="dxa"/>
              <w:right w:w="10" w:type="dxa"/>
            </w:tcMar>
            <w:vAlign w:val="center"/>
          </w:tcPr>
          <w:p>
            <w:pPr>
              <w:spacing w:beforeLines="0" w:afterLines="0" w:line="240" w:lineRule="exact"/>
              <w:ind w:left="105" w:leftChars="50" w:right="105" w:rightChars="50"/>
              <w:jc w:val="center"/>
              <w:rPr>
                <w:rFonts w:hint="eastAsia" w:ascii="宋体"/>
                <w:sz w:val="21"/>
                <w:szCs w:val="21"/>
              </w:rPr>
            </w:pPr>
            <w:r>
              <w:rPr>
                <w:rFonts w:hint="eastAsia" w:ascii="宋体" w:hAnsi="宋体" w:cs="宋体"/>
                <w:sz w:val="21"/>
                <w:szCs w:val="21"/>
              </w:rPr>
              <w:t>社会公众</w:t>
            </w:r>
          </w:p>
          <w:p>
            <w:pPr>
              <w:spacing w:beforeLines="0" w:afterLines="0" w:line="240" w:lineRule="exact"/>
              <w:ind w:left="105" w:leftChars="50" w:right="105" w:rightChars="50"/>
              <w:jc w:val="center"/>
              <w:rPr>
                <w:rFonts w:hint="eastAsia" w:ascii="宋体"/>
                <w:sz w:val="21"/>
                <w:szCs w:val="21"/>
              </w:rPr>
            </w:pPr>
            <w:r>
              <w:rPr>
                <w:rFonts w:hint="eastAsia" w:ascii="宋体" w:hAnsi="宋体" w:cs="宋体"/>
                <w:sz w:val="21"/>
                <w:szCs w:val="21"/>
              </w:rPr>
              <w:t>或服务（10分）对</w:t>
            </w:r>
          </w:p>
          <w:p>
            <w:pPr>
              <w:spacing w:beforeLines="0" w:afterLines="0" w:line="240" w:lineRule="exact"/>
              <w:ind w:left="105" w:leftChars="50" w:right="105" w:rightChars="50"/>
              <w:jc w:val="center"/>
              <w:rPr>
                <w:rFonts w:hint="eastAsia" w:ascii="宋体"/>
                <w:sz w:val="21"/>
                <w:szCs w:val="21"/>
              </w:rPr>
            </w:pPr>
            <w:r>
              <w:rPr>
                <w:rFonts w:hint="eastAsia" w:ascii="宋体" w:hAnsi="宋体" w:cs="宋体"/>
                <w:sz w:val="21"/>
                <w:szCs w:val="21"/>
              </w:rPr>
              <w:t>象满意度</w:t>
            </w:r>
          </w:p>
        </w:tc>
        <w:tc>
          <w:tcPr>
            <w:tcW w:w="294" w:type="pct"/>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240" w:lineRule="exact"/>
              <w:ind w:left="105" w:leftChars="50" w:right="105" w:rightChars="50"/>
              <w:rPr>
                <w:rFonts w:hint="eastAsia" w:ascii="宋体"/>
                <w:sz w:val="21"/>
                <w:szCs w:val="21"/>
              </w:rPr>
            </w:pPr>
            <w:r>
              <w:rPr>
                <w:rFonts w:hint="eastAsia" w:ascii="宋体"/>
                <w:sz w:val="21"/>
                <w:szCs w:val="21"/>
              </w:rPr>
              <w:t>10</w:t>
            </w:r>
          </w:p>
        </w:tc>
        <w:tc>
          <w:tcPr>
            <w:tcW w:w="1428" w:type="pct"/>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bottom w:w="0" w:type="dxa"/>
              <w:right w:w="10" w:type="dxa"/>
            </w:tcMar>
            <w:vAlign w:val="center"/>
          </w:tcPr>
          <w:p>
            <w:pPr>
              <w:spacing w:beforeLines="0" w:afterLines="0" w:line="240" w:lineRule="exact"/>
              <w:ind w:left="105" w:leftChars="50" w:right="105" w:rightChars="50"/>
              <w:rPr>
                <w:rFonts w:hint="eastAsia" w:ascii="宋体"/>
                <w:sz w:val="21"/>
                <w:szCs w:val="21"/>
              </w:rPr>
            </w:pPr>
            <w:r>
              <w:rPr>
                <w:rFonts w:hint="eastAsia" w:ascii="宋体" w:hAnsi="宋体" w:cs="宋体"/>
                <w:sz w:val="21"/>
                <w:szCs w:val="21"/>
              </w:rPr>
              <w:t>社会公众或服务对象对预算支出实施效果的满意程度。</w:t>
            </w:r>
          </w:p>
        </w:tc>
        <w:tc>
          <w:tcPr>
            <w:tcW w:w="2282" w:type="pct"/>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bottom w:w="0" w:type="dxa"/>
              <w:right w:w="10" w:type="dxa"/>
            </w:tcMar>
            <w:vAlign w:val="center"/>
          </w:tcPr>
          <w:p>
            <w:pPr>
              <w:spacing w:beforeLines="0" w:afterLines="0" w:line="240" w:lineRule="exact"/>
              <w:ind w:left="105" w:leftChars="50" w:right="105" w:rightChars="50"/>
              <w:rPr>
                <w:rFonts w:hint="eastAsia" w:ascii="宋体"/>
                <w:sz w:val="21"/>
                <w:szCs w:val="21"/>
              </w:rPr>
            </w:pPr>
            <w:r>
              <w:rPr>
                <w:rFonts w:hint="eastAsia" w:ascii="宋体" w:hAnsi="宋体" w:cs="宋体"/>
                <w:sz w:val="21"/>
                <w:szCs w:val="21"/>
              </w:rPr>
              <w:t>社会公众或服务对象是指因该预算支出实施而受到影响的部门、群体或个人。一般采取社会调查的方式。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sz w:val="21"/>
                <w:szCs w:val="21"/>
              </w:rPr>
            </w:pPr>
            <w:r>
              <w:rPr>
                <w:rFonts w:hint="eastAsia" w:ascii="宋体" w:hAnsi="宋体" w:cs="宋体"/>
                <w:sz w:val="21"/>
                <w:szCs w:val="21"/>
              </w:rPr>
              <w:t>总分</w:t>
            </w:r>
          </w:p>
        </w:tc>
        <w:tc>
          <w:tcPr>
            <w:tcW w:w="247" w:type="pc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sz w:val="21"/>
                <w:szCs w:val="21"/>
              </w:rPr>
            </w:pPr>
          </w:p>
        </w:tc>
        <w:tc>
          <w:tcPr>
            <w:tcW w:w="454" w:type="pct"/>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bottom w:w="0" w:type="dxa"/>
              <w:right w:w="10" w:type="dxa"/>
            </w:tcMar>
            <w:vAlign w:val="center"/>
          </w:tcPr>
          <w:p>
            <w:pPr>
              <w:spacing w:beforeLines="0" w:afterLines="0" w:line="240" w:lineRule="exact"/>
              <w:ind w:left="105" w:leftChars="50" w:right="105" w:rightChars="50"/>
              <w:jc w:val="center"/>
              <w:rPr>
                <w:rFonts w:hint="eastAsia" w:ascii="宋体"/>
                <w:sz w:val="21"/>
                <w:szCs w:val="21"/>
              </w:rPr>
            </w:pPr>
          </w:p>
        </w:tc>
        <w:tc>
          <w:tcPr>
            <w:tcW w:w="294" w:type="pct"/>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240" w:lineRule="exact"/>
              <w:ind w:left="105" w:leftChars="50" w:right="105" w:rightChars="50"/>
              <w:rPr>
                <w:rFonts w:hint="eastAsia" w:ascii="宋体"/>
                <w:sz w:val="21"/>
                <w:szCs w:val="21"/>
              </w:rPr>
            </w:pPr>
            <w:r>
              <w:rPr>
                <w:rFonts w:hint="eastAsia" w:ascii="宋体"/>
                <w:sz w:val="21"/>
                <w:szCs w:val="21"/>
              </w:rPr>
              <w:t>100</w:t>
            </w:r>
          </w:p>
        </w:tc>
        <w:tc>
          <w:tcPr>
            <w:tcW w:w="1428" w:type="pct"/>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bottom w:w="0" w:type="dxa"/>
              <w:right w:w="10" w:type="dxa"/>
            </w:tcMar>
            <w:vAlign w:val="center"/>
          </w:tcPr>
          <w:p>
            <w:pPr>
              <w:spacing w:beforeLines="0" w:afterLines="0" w:line="240" w:lineRule="exact"/>
              <w:ind w:left="105" w:leftChars="50" w:right="105" w:rightChars="50"/>
              <w:rPr>
                <w:rFonts w:hint="eastAsia" w:ascii="宋体"/>
                <w:sz w:val="21"/>
                <w:szCs w:val="21"/>
              </w:rPr>
            </w:pPr>
          </w:p>
        </w:tc>
        <w:tc>
          <w:tcPr>
            <w:tcW w:w="2282" w:type="pct"/>
            <w:tcBorders>
              <w:top w:val="single" w:color="auto" w:sz="4" w:space="0"/>
              <w:left w:val="single" w:color="auto" w:sz="4" w:space="0"/>
              <w:bottom w:val="single" w:color="auto" w:sz="4" w:space="0"/>
              <w:right w:val="single" w:color="auto" w:sz="4" w:space="0"/>
              <w:tl2br w:val="nil"/>
              <w:tr2bl w:val="nil"/>
            </w:tcBorders>
            <w:noWrap w:val="0"/>
            <w:tcMar>
              <w:top w:w="10" w:type="dxa"/>
              <w:left w:w="10" w:type="dxa"/>
              <w:bottom w:w="0" w:type="dxa"/>
              <w:right w:w="10" w:type="dxa"/>
            </w:tcMar>
            <w:vAlign w:val="center"/>
          </w:tcPr>
          <w:p>
            <w:pPr>
              <w:spacing w:beforeLines="0" w:afterLines="0" w:line="240" w:lineRule="exact"/>
              <w:ind w:left="105" w:leftChars="50" w:right="105" w:rightChars="50"/>
              <w:rPr>
                <w:rFonts w:hint="eastAsia" w:ascii="宋体"/>
                <w:sz w:val="21"/>
                <w:szCs w:val="21"/>
              </w:rPr>
            </w:pPr>
          </w:p>
        </w:tc>
      </w:tr>
    </w:tbl>
    <w:p>
      <w:pPr>
        <w:spacing w:beforeLines="0" w:afterLines="0" w:line="360" w:lineRule="auto"/>
        <w:jc w:val="left"/>
        <w:rPr>
          <w:rFonts w:hint="eastAsia" w:ascii="宋体"/>
          <w:caps/>
          <w:kern w:val="0"/>
          <w:sz w:val="18"/>
          <w:szCs w:val="24"/>
          <w:highlight w:val="white"/>
        </w:rPr>
      </w:pPr>
    </w:p>
    <w:p>
      <w:bookmarkStart w:id="0" w:name="_GoBack"/>
      <w:bookmarkEnd w:id="0"/>
    </w:p>
    <w:sectPr>
      <w:pgSz w:w="12240" w:h="15840"/>
      <w:pgMar w:top="1134" w:right="1531" w:bottom="340" w:left="1531" w:header="720" w:footer="72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大标宋_GBK">
    <w:altName w:val="宋体"/>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1" w:csb1="00000000"/>
  </w:font>
  <w:font w:name="方正小标宋简体">
    <w:altName w:val="黑体"/>
    <w:panose1 w:val="00000000000000000000"/>
    <w:charset w:val="86"/>
    <w:family w:val="auto"/>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23A331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spacing w:beforeLines="0" w:afterLines="0"/>
      <w:jc w:val="both"/>
    </w:pPr>
    <w:rPr>
      <w:rFonts w:hint="eastAsia" w:ascii="Times New Roman" w:hAnsi="Times New Roman" w:eastAsia="宋体" w:cs="Times New Roman"/>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oc 1"/>
    <w:basedOn w:val="1"/>
    <w:next w:val="1"/>
    <w:unhideWhenUsed/>
    <w:qFormat/>
    <w:uiPriority w:val="0"/>
    <w:pPr>
      <w:spacing w:beforeLines="0" w:afterLines="0"/>
    </w:pPr>
    <w:rPr>
      <w:rFonts w:hint="eastAsia"/>
      <w:sz w:val="21"/>
      <w:szCs w:val="21"/>
    </w:rPr>
  </w:style>
  <w:style w:type="paragraph" w:styleId="3">
    <w:name w:val="Normal (Web)"/>
    <w:basedOn w:val="1"/>
    <w:unhideWhenUsed/>
    <w:qFormat/>
    <w:uiPriority w:val="99"/>
    <w:pPr>
      <w:spacing w:beforeLines="0" w:afterLines="0"/>
    </w:pPr>
    <w:rPr>
      <w:rFonts w:hint="eastAsia"/>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2023-06-18T10:25:30Z</dcterms:created>
  <dc:creator>admin-3</dc:creator>
  <cp:lastModifiedBy>admin-3</cp:lastModifiedBy>
  <dcterms:modified xsi:type="dcterms:W3CDTF">2023-06-18T10:25:43Z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504146B6C4884F7CB0336FFA8F2B9CA7_12</vt:lpwstr>
  </property>
</Properties>
</file>