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BC" w:rsidRDefault="00423ABC">
      <w:pPr>
        <w:spacing w:line="660" w:lineRule="exact"/>
        <w:jc w:val="center"/>
        <w:rPr>
          <w:rFonts w:ascii="黑体" w:eastAsia="黑体" w:hAnsi="黑体" w:cs="黑体"/>
          <w:sz w:val="36"/>
          <w:szCs w:val="36"/>
        </w:rPr>
      </w:pPr>
    </w:p>
    <w:p w:rsidR="00423ABC" w:rsidRDefault="005724E1">
      <w:pPr>
        <w:spacing w:line="660" w:lineRule="exact"/>
        <w:jc w:val="center"/>
        <w:rPr>
          <w:rFonts w:ascii="黑体" w:eastAsia="黑体" w:hAnsi="黑体" w:cs="黑体"/>
          <w:sz w:val="36"/>
          <w:szCs w:val="36"/>
        </w:rPr>
      </w:pPr>
      <w:r>
        <w:rPr>
          <w:rFonts w:ascii="黑体" w:eastAsia="黑体" w:hAnsi="黑体" w:cs="黑体" w:hint="eastAsia"/>
          <w:sz w:val="36"/>
          <w:szCs w:val="36"/>
        </w:rPr>
        <w:t>益阳市赫山区自然资源局</w:t>
      </w:r>
      <w:r>
        <w:rPr>
          <w:rFonts w:ascii="黑体" w:eastAsia="黑体" w:hAnsi="黑体" w:cs="黑体" w:hint="eastAsia"/>
          <w:sz w:val="36"/>
          <w:szCs w:val="36"/>
        </w:rPr>
        <w:t>2021</w:t>
      </w:r>
      <w:r>
        <w:rPr>
          <w:rFonts w:ascii="黑体" w:eastAsia="黑体" w:hAnsi="黑体" w:cs="黑体" w:hint="eastAsia"/>
          <w:sz w:val="36"/>
          <w:szCs w:val="36"/>
        </w:rPr>
        <w:t>年</w:t>
      </w:r>
      <w:r>
        <w:rPr>
          <w:rFonts w:ascii="黑体" w:eastAsia="黑体" w:hAnsi="黑体" w:cs="黑体" w:hint="eastAsia"/>
          <w:sz w:val="36"/>
          <w:szCs w:val="36"/>
        </w:rPr>
        <w:t>度</w:t>
      </w:r>
      <w:r>
        <w:rPr>
          <w:rFonts w:ascii="黑体" w:eastAsia="黑体" w:hAnsi="黑体" w:cs="黑体" w:hint="eastAsia"/>
          <w:sz w:val="36"/>
          <w:szCs w:val="36"/>
        </w:rPr>
        <w:t>部门</w:t>
      </w:r>
    </w:p>
    <w:p w:rsidR="00423ABC" w:rsidRDefault="005724E1">
      <w:pPr>
        <w:spacing w:line="660" w:lineRule="exact"/>
        <w:jc w:val="center"/>
        <w:rPr>
          <w:rFonts w:ascii="仿宋" w:eastAsia="仿宋" w:hAnsi="仿宋" w:cs="仿宋"/>
          <w:sz w:val="30"/>
          <w:szCs w:val="30"/>
        </w:rPr>
      </w:pPr>
      <w:r>
        <w:rPr>
          <w:rFonts w:ascii="黑体" w:eastAsia="黑体" w:hAnsi="黑体" w:cs="黑体" w:hint="eastAsia"/>
          <w:sz w:val="36"/>
          <w:szCs w:val="36"/>
        </w:rPr>
        <w:t>整体支出绩效评价报告</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为深入贯彻落实《中共中央国务院关于全面实施预算绩效管理的意见》（中发〔</w:t>
      </w:r>
      <w:r>
        <w:rPr>
          <w:rFonts w:ascii="仿宋" w:eastAsia="仿宋" w:hAnsi="仿宋" w:cs="仿宋" w:hint="eastAsia"/>
          <w:sz w:val="30"/>
          <w:szCs w:val="30"/>
        </w:rPr>
        <w:t>2018</w:t>
      </w:r>
      <w:r>
        <w:rPr>
          <w:rFonts w:ascii="仿宋" w:eastAsia="仿宋" w:hAnsi="仿宋" w:cs="仿宋" w:hint="eastAsia"/>
          <w:sz w:val="30"/>
          <w:szCs w:val="30"/>
        </w:rPr>
        <w:t>〕</w:t>
      </w:r>
      <w:r>
        <w:rPr>
          <w:rFonts w:ascii="仿宋" w:eastAsia="仿宋" w:hAnsi="仿宋" w:cs="仿宋" w:hint="eastAsia"/>
          <w:sz w:val="30"/>
          <w:szCs w:val="30"/>
        </w:rPr>
        <w:t>34</w:t>
      </w:r>
      <w:r>
        <w:rPr>
          <w:rFonts w:ascii="仿宋" w:eastAsia="仿宋" w:hAnsi="仿宋" w:cs="仿宋" w:hint="eastAsia"/>
          <w:sz w:val="30"/>
          <w:szCs w:val="30"/>
        </w:rPr>
        <w:t>号）精神，不断增强预算绩效理念，强化部门支出责任，提高财政资金使用效益，根据《财政部关于印发</w:t>
      </w:r>
      <w:r>
        <w:rPr>
          <w:rFonts w:ascii="仿宋" w:eastAsia="仿宋" w:hAnsi="仿宋" w:cs="仿宋" w:hint="eastAsia"/>
          <w:sz w:val="30"/>
          <w:szCs w:val="30"/>
        </w:rPr>
        <w:t>&lt;</w:t>
      </w:r>
      <w:r>
        <w:rPr>
          <w:rFonts w:ascii="仿宋" w:eastAsia="仿宋" w:hAnsi="仿宋" w:cs="仿宋" w:hint="eastAsia"/>
          <w:sz w:val="30"/>
          <w:szCs w:val="30"/>
        </w:rPr>
        <w:t>财政支出绩效评价管理办法</w:t>
      </w:r>
      <w:r>
        <w:rPr>
          <w:rFonts w:ascii="仿宋" w:eastAsia="仿宋" w:hAnsi="仿宋" w:cs="仿宋" w:hint="eastAsia"/>
          <w:sz w:val="30"/>
          <w:szCs w:val="30"/>
        </w:rPr>
        <w:t>&gt;</w:t>
      </w:r>
      <w:r>
        <w:rPr>
          <w:rFonts w:ascii="仿宋" w:eastAsia="仿宋" w:hAnsi="仿宋" w:cs="仿宋" w:hint="eastAsia"/>
          <w:sz w:val="30"/>
          <w:szCs w:val="30"/>
        </w:rPr>
        <w:t>的通知》（财预〔</w:t>
      </w:r>
      <w:r>
        <w:rPr>
          <w:rFonts w:ascii="仿宋" w:eastAsia="仿宋" w:hAnsi="仿宋" w:cs="仿宋" w:hint="eastAsia"/>
          <w:sz w:val="30"/>
          <w:szCs w:val="30"/>
        </w:rPr>
        <w:t>2020</w:t>
      </w:r>
      <w:r>
        <w:rPr>
          <w:rFonts w:ascii="仿宋" w:eastAsia="仿宋" w:hAnsi="仿宋" w:cs="仿宋" w:hint="eastAsia"/>
          <w:sz w:val="30"/>
          <w:szCs w:val="30"/>
        </w:rPr>
        <w:t>〕</w:t>
      </w:r>
      <w:r>
        <w:rPr>
          <w:rFonts w:ascii="仿宋" w:eastAsia="仿宋" w:hAnsi="仿宋" w:cs="仿宋" w:hint="eastAsia"/>
          <w:sz w:val="30"/>
          <w:szCs w:val="30"/>
        </w:rPr>
        <w:t>10</w:t>
      </w:r>
      <w:r>
        <w:rPr>
          <w:rFonts w:ascii="仿宋" w:eastAsia="仿宋" w:hAnsi="仿宋" w:cs="仿宋" w:hint="eastAsia"/>
          <w:sz w:val="30"/>
          <w:szCs w:val="30"/>
        </w:rPr>
        <w:t>号）、《湖南省财政厅关于印发</w:t>
      </w:r>
      <w:r>
        <w:rPr>
          <w:rFonts w:ascii="仿宋" w:eastAsia="仿宋" w:hAnsi="仿宋" w:cs="仿宋" w:hint="eastAsia"/>
          <w:sz w:val="30"/>
          <w:szCs w:val="30"/>
        </w:rPr>
        <w:t>&lt;</w:t>
      </w:r>
      <w:r>
        <w:rPr>
          <w:rFonts w:ascii="仿宋" w:eastAsia="仿宋" w:hAnsi="仿宋" w:cs="仿宋" w:hint="eastAsia"/>
          <w:sz w:val="30"/>
          <w:szCs w:val="30"/>
        </w:rPr>
        <w:t>湖南省预算支出绩效评价管理办法</w:t>
      </w:r>
      <w:r>
        <w:rPr>
          <w:rFonts w:ascii="仿宋" w:eastAsia="仿宋" w:hAnsi="仿宋" w:cs="仿宋" w:hint="eastAsia"/>
          <w:sz w:val="30"/>
          <w:szCs w:val="30"/>
        </w:rPr>
        <w:t>&gt;</w:t>
      </w:r>
      <w:r>
        <w:rPr>
          <w:rFonts w:ascii="仿宋" w:eastAsia="仿宋" w:hAnsi="仿宋" w:cs="仿宋" w:hint="eastAsia"/>
          <w:sz w:val="30"/>
          <w:szCs w:val="30"/>
        </w:rPr>
        <w:t>的通知》（湘财绩〔</w:t>
      </w:r>
      <w:r>
        <w:rPr>
          <w:rFonts w:ascii="仿宋" w:eastAsia="仿宋" w:hAnsi="仿宋" w:cs="仿宋" w:hint="eastAsia"/>
          <w:sz w:val="30"/>
          <w:szCs w:val="30"/>
        </w:rPr>
        <w:t>2020</w:t>
      </w:r>
      <w:r>
        <w:rPr>
          <w:rFonts w:ascii="仿宋" w:eastAsia="仿宋" w:hAnsi="仿宋" w:cs="仿宋" w:hint="eastAsia"/>
          <w:sz w:val="30"/>
          <w:szCs w:val="30"/>
        </w:rPr>
        <w:t>〕</w:t>
      </w:r>
      <w:r>
        <w:rPr>
          <w:rFonts w:ascii="仿宋" w:eastAsia="仿宋" w:hAnsi="仿宋" w:cs="仿宋" w:hint="eastAsia"/>
          <w:sz w:val="30"/>
          <w:szCs w:val="30"/>
        </w:rPr>
        <w:t>7</w:t>
      </w:r>
      <w:r>
        <w:rPr>
          <w:rFonts w:ascii="仿宋" w:eastAsia="仿宋" w:hAnsi="仿宋" w:cs="仿宋" w:hint="eastAsia"/>
          <w:sz w:val="30"/>
          <w:szCs w:val="30"/>
        </w:rPr>
        <w:t>号）和《益阳市赫山区财政局关于做好</w:t>
      </w:r>
      <w:r>
        <w:rPr>
          <w:rFonts w:ascii="仿宋" w:eastAsia="仿宋" w:hAnsi="仿宋" w:cs="仿宋" w:hint="eastAsia"/>
          <w:sz w:val="30"/>
          <w:szCs w:val="30"/>
        </w:rPr>
        <w:t>2021</w:t>
      </w:r>
      <w:r>
        <w:rPr>
          <w:rFonts w:ascii="仿宋" w:eastAsia="仿宋" w:hAnsi="仿宋" w:cs="仿宋" w:hint="eastAsia"/>
          <w:sz w:val="30"/>
          <w:szCs w:val="30"/>
        </w:rPr>
        <w:t>年度财预算绩效自评工作的通知》（益赫财绩〔</w:t>
      </w:r>
      <w:r>
        <w:rPr>
          <w:rFonts w:ascii="仿宋" w:eastAsia="仿宋" w:hAnsi="仿宋" w:cs="仿宋" w:hint="eastAsia"/>
          <w:sz w:val="30"/>
          <w:szCs w:val="30"/>
        </w:rPr>
        <w:t>2022</w:t>
      </w: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号）等有关文件精神，为做好</w:t>
      </w:r>
      <w:r>
        <w:rPr>
          <w:rFonts w:ascii="仿宋" w:eastAsia="仿宋" w:hAnsi="仿宋" w:cs="仿宋" w:hint="eastAsia"/>
          <w:sz w:val="30"/>
          <w:szCs w:val="30"/>
        </w:rPr>
        <w:t>2021</w:t>
      </w:r>
      <w:r>
        <w:rPr>
          <w:rFonts w:ascii="仿宋" w:eastAsia="仿宋" w:hAnsi="仿宋" w:cs="仿宋" w:hint="eastAsia"/>
          <w:sz w:val="30"/>
          <w:szCs w:val="30"/>
        </w:rPr>
        <w:t>年度绩效自评工作，我局成立绩效评价工作组，于</w:t>
      </w:r>
      <w:r>
        <w:rPr>
          <w:rFonts w:ascii="仿宋" w:eastAsia="仿宋" w:hAnsi="仿宋" w:cs="仿宋" w:hint="eastAsia"/>
          <w:sz w:val="30"/>
          <w:szCs w:val="30"/>
        </w:rPr>
        <w:t>2022</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6</w:t>
      </w:r>
      <w:r>
        <w:rPr>
          <w:rFonts w:ascii="仿宋" w:eastAsia="仿宋" w:hAnsi="仿宋" w:cs="仿宋" w:hint="eastAsia"/>
          <w:sz w:val="30"/>
          <w:szCs w:val="30"/>
        </w:rPr>
        <w:t>日</w:t>
      </w:r>
      <w:r>
        <w:rPr>
          <w:rFonts w:ascii="仿宋" w:eastAsia="仿宋" w:hAnsi="仿宋" w:cs="仿宋" w:hint="eastAsia"/>
          <w:sz w:val="30"/>
          <w:szCs w:val="30"/>
        </w:rPr>
        <w:t>-2021</w:t>
      </w:r>
      <w:r>
        <w:rPr>
          <w:rFonts w:ascii="仿宋" w:eastAsia="仿宋" w:hAnsi="仿宋" w:cs="仿宋" w:hint="eastAsia"/>
          <w:sz w:val="30"/>
          <w:szCs w:val="30"/>
        </w:rPr>
        <w:t>年</w:t>
      </w:r>
      <w:r>
        <w:rPr>
          <w:rFonts w:ascii="仿宋" w:eastAsia="仿宋" w:hAnsi="仿宋" w:cs="仿宋" w:hint="eastAsia"/>
          <w:sz w:val="30"/>
          <w:szCs w:val="30"/>
        </w:rPr>
        <w:t>5</w:t>
      </w:r>
      <w:r>
        <w:rPr>
          <w:rFonts w:ascii="仿宋" w:eastAsia="仿宋" w:hAnsi="仿宋" w:cs="仿宋" w:hint="eastAsia"/>
          <w:sz w:val="30"/>
          <w:szCs w:val="30"/>
        </w:rPr>
        <w:t>月</w:t>
      </w:r>
      <w:r>
        <w:rPr>
          <w:rFonts w:ascii="仿宋" w:eastAsia="仿宋" w:hAnsi="仿宋" w:cs="仿宋" w:hint="eastAsia"/>
          <w:sz w:val="30"/>
          <w:szCs w:val="30"/>
        </w:rPr>
        <w:t>18</w:t>
      </w:r>
      <w:r>
        <w:rPr>
          <w:rFonts w:ascii="仿宋" w:eastAsia="仿宋" w:hAnsi="仿宋" w:cs="仿宋" w:hint="eastAsia"/>
          <w:sz w:val="30"/>
          <w:szCs w:val="30"/>
        </w:rPr>
        <w:t>日对</w:t>
      </w:r>
      <w:r>
        <w:rPr>
          <w:rFonts w:ascii="仿宋" w:eastAsia="仿宋" w:hAnsi="仿宋" w:cs="仿宋" w:hint="eastAsia"/>
          <w:sz w:val="30"/>
          <w:szCs w:val="30"/>
        </w:rPr>
        <w:t>2021</w:t>
      </w:r>
      <w:r>
        <w:rPr>
          <w:rFonts w:ascii="仿宋" w:eastAsia="仿宋" w:hAnsi="仿宋" w:cs="仿宋" w:hint="eastAsia"/>
          <w:sz w:val="30"/>
          <w:szCs w:val="30"/>
        </w:rPr>
        <w:t>年度整体支出绩效进行了自我评价。现将有关情况报告如下：</w:t>
      </w:r>
    </w:p>
    <w:p w:rsidR="00423ABC" w:rsidRDefault="005724E1">
      <w:pPr>
        <w:topLinePunct/>
        <w:adjustRightInd w:val="0"/>
        <w:snapToGrid w:val="0"/>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一、部门、单位基本情况</w:t>
      </w:r>
    </w:p>
    <w:p w:rsidR="00423ABC" w:rsidRDefault="005724E1">
      <w:pPr>
        <w:spacing w:line="600" w:lineRule="exact"/>
        <w:ind w:firstLineChars="200" w:firstLine="602"/>
        <w:rPr>
          <w:rFonts w:ascii="仿宋" w:eastAsia="仿宋" w:hAnsi="仿宋" w:cs="仿宋"/>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一）</w:t>
      </w:r>
      <w:r>
        <w:rPr>
          <w:rFonts w:ascii="仿宋" w:eastAsia="仿宋" w:hAnsi="仿宋" w:cs="仿宋" w:hint="eastAsia"/>
          <w:b/>
          <w:bCs/>
          <w:sz w:val="30"/>
          <w:szCs w:val="30"/>
        </w:rPr>
        <w:t>主要职能</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依法履行赫山区辖区内（除市直管中心城区范围以外）全民所有土地、矿产、森林、草原、湿地、水等自然资源资产所有者职责和国土空间用途管制职责。</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负责实施自然资源</w:t>
      </w:r>
      <w:r>
        <w:rPr>
          <w:rFonts w:ascii="仿宋" w:eastAsia="仿宋" w:hAnsi="仿宋" w:cs="仿宋" w:hint="eastAsia"/>
          <w:sz w:val="30"/>
          <w:szCs w:val="30"/>
        </w:rPr>
        <w:t>基础调查、专项调查和监测。负责自然资源调查监测评价成果的监督管理和信息发布。指导全区自然资源调查监测评价工作。</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3.</w:t>
      </w:r>
      <w:r>
        <w:rPr>
          <w:rFonts w:ascii="仿宋" w:eastAsia="仿宋" w:hAnsi="仿宋" w:cs="仿宋" w:hint="eastAsia"/>
          <w:sz w:val="30"/>
          <w:szCs w:val="30"/>
        </w:rPr>
        <w:t>负责自然资源统一确权登记工作。履行各类自然资源和不动产统一确权登记、权籍调查、不动产测绘、争议调处、成果应用的职责。建立健全全区自然资源和不动产登记信息管理基础平台。负责自然资源和不动产登记资料收集、整理、共享、汇交管理等。指导监督全区自然资源和不动产确权登记工作。</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负责自然资源资产有偿使用工作。负责全民所有自然资源资产统计工作，负责全民所有自然资源资产核算。编制全民所有自然资源资产负债表</w:t>
      </w:r>
      <w:r>
        <w:rPr>
          <w:rFonts w:ascii="仿宋" w:eastAsia="仿宋" w:hAnsi="仿宋" w:cs="仿宋" w:hint="eastAsia"/>
          <w:sz w:val="30"/>
          <w:szCs w:val="30"/>
        </w:rPr>
        <w:t>，拟订考核标准。负责全民所有自然资源资产划拨、出让、租赁、作价出资和土地储备工作，合理配置全民所有自然资源资产。负责自然资源资产价值评估管理。</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负责自然资源的合理开发利用。组织拟订自然资源发展规划和战略，实施上级制定的自然资源开发利用标准，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和组织实施国土空间用途管制制度。承担全区城乡规划管理工作，研究拟订城乡规划政策并监督实施。组织实</w:t>
      </w:r>
      <w:r>
        <w:rPr>
          <w:rFonts w:ascii="仿宋" w:eastAsia="仿宋" w:hAnsi="仿宋" w:cs="仿宋" w:hint="eastAsia"/>
          <w:sz w:val="30"/>
          <w:szCs w:val="30"/>
        </w:rPr>
        <w:lastRenderedPageBreak/>
        <w:t>施土地等自然资源年度利用计划。负责土地等国土空间用途转用工作。负责土地征收征用管理。</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负责统筹国土空间生态修复。牵头组织编</w:t>
      </w:r>
      <w:r>
        <w:rPr>
          <w:rFonts w:ascii="仿宋" w:eastAsia="仿宋" w:hAnsi="仿宋" w:cs="仿宋" w:hint="eastAsia"/>
          <w:sz w:val="30"/>
          <w:szCs w:val="30"/>
        </w:rPr>
        <w:t>制全区国土空间生态修复规划并实施有关生态修复工程。负责国土空间综合整治、土地整理复垦、矿山地质环境恢复治理等工作。执行生态保护补偿制度，制定合理利用社会资金进行生态修复的制度措施，并提出区级所有备选项目。</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负责组织实施最严格的耕地保护制度。执行耕地保护政策，负责耕地数量和生态保护，做好耕地质量保护有关工作。组织实施耕地保护责任目标考核和永久基本农田特殊保护。执行耕地占补平衡制度。</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负责管理全区地质工作和联系辖区内地勘单位。编制全区地质勘查规划并监督检查执行情况。监督管理辖区内地质勘查项目。监督管理地</w:t>
      </w:r>
      <w:r>
        <w:rPr>
          <w:rFonts w:ascii="仿宋" w:eastAsia="仿宋" w:hAnsi="仿宋" w:cs="仿宋" w:hint="eastAsia"/>
          <w:sz w:val="30"/>
          <w:szCs w:val="30"/>
        </w:rPr>
        <w:t>下水过量开采及引发的地面沉降等地质问题。负责古生物化石的监督管理。</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10.</w:t>
      </w:r>
      <w:r>
        <w:rPr>
          <w:rFonts w:ascii="仿宋" w:eastAsia="仿宋" w:hAnsi="仿宋" w:cs="仿宋" w:hint="eastAsia"/>
          <w:sz w:val="30"/>
          <w:szCs w:val="30"/>
        </w:rPr>
        <w:t>负责地质灾害预防和治理。负责落实综合防灾减灾规划相关要求，组织编制地质灾害防治规划并组织实施。组织指导协调和监督地质灾害调查评价及隐患普查、详查、排查。指导开展群测群防、专业监测和预报预警等工作，指导开展地质灾害工程治理工作。承担地质灾害应急救援的技术支撑工作。</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11.</w:t>
      </w:r>
      <w:r>
        <w:rPr>
          <w:rFonts w:ascii="仿宋" w:eastAsia="仿宋" w:hAnsi="仿宋" w:cs="仿宋" w:hint="eastAsia"/>
          <w:sz w:val="30"/>
          <w:szCs w:val="30"/>
        </w:rPr>
        <w:t>负责矿产资源管理工作。负责矿产资源储量管理及矿业权管理。监督指导矿产资源合理利用和保护。</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12.</w:t>
      </w:r>
      <w:r>
        <w:rPr>
          <w:rFonts w:ascii="仿宋" w:eastAsia="仿宋" w:hAnsi="仿宋" w:cs="仿宋" w:hint="eastAsia"/>
          <w:sz w:val="30"/>
          <w:szCs w:val="30"/>
        </w:rPr>
        <w:t>负责测绘地理信息管理工作。负责辖区内基础测绘。负</w:t>
      </w:r>
      <w:r>
        <w:rPr>
          <w:rFonts w:ascii="仿宋" w:eastAsia="仿宋" w:hAnsi="仿宋" w:cs="仿宋" w:hint="eastAsia"/>
          <w:sz w:val="30"/>
          <w:szCs w:val="30"/>
        </w:rPr>
        <w:lastRenderedPageBreak/>
        <w:t>责监督管理地理信息安全和</w:t>
      </w:r>
      <w:r>
        <w:rPr>
          <w:rFonts w:ascii="仿宋" w:eastAsia="仿宋" w:hAnsi="仿宋" w:cs="仿宋" w:hint="eastAsia"/>
          <w:sz w:val="30"/>
          <w:szCs w:val="30"/>
        </w:rPr>
        <w:t>市场秩序。负责地图管理、地理信息公共服务工作。负责测量标志保护。</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13.</w:t>
      </w:r>
      <w:r>
        <w:rPr>
          <w:rFonts w:ascii="仿宋" w:eastAsia="仿宋" w:hAnsi="仿宋" w:cs="仿宋" w:hint="eastAsia"/>
          <w:sz w:val="30"/>
          <w:szCs w:val="30"/>
        </w:rPr>
        <w:t>根据区委授权，对乡（镇、街道）以及园区相关部门落实区委、区政府关于自然资源和国土空间规划的政策、决策部署及法律法规执行情况进行督察。查处自然资源开发利用和国土空间规划及测绘违法案件。</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14.</w:t>
      </w:r>
      <w:r>
        <w:rPr>
          <w:rFonts w:ascii="仿宋" w:eastAsia="仿宋" w:hAnsi="仿宋" w:cs="仿宋" w:hint="eastAsia"/>
          <w:sz w:val="30"/>
          <w:szCs w:val="30"/>
        </w:rPr>
        <w:t>统一领导和管理区林业局。</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15.</w:t>
      </w:r>
      <w:r>
        <w:rPr>
          <w:rFonts w:ascii="仿宋" w:eastAsia="仿宋" w:hAnsi="仿宋" w:cs="仿宋" w:hint="eastAsia"/>
          <w:sz w:val="30"/>
          <w:szCs w:val="30"/>
        </w:rPr>
        <w:t>完成区委、区政府交办的其他任务。</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16.</w:t>
      </w:r>
      <w:r>
        <w:rPr>
          <w:rFonts w:ascii="仿宋" w:eastAsia="仿宋" w:hAnsi="仿宋" w:cs="仿宋" w:hint="eastAsia"/>
          <w:sz w:val="30"/>
          <w:szCs w:val="30"/>
        </w:rPr>
        <w:t>职能转变。落实中央、省、市关于统一行使全民所有自然资源资产所有者职责，统一行使所有国土空间用途管制和生态保护修复职责的要求，强化顶层设计，发挥国土空间规划管控作用，为保护和合理开</w:t>
      </w:r>
      <w:r>
        <w:rPr>
          <w:rFonts w:ascii="仿宋" w:eastAsia="仿宋" w:hAnsi="仿宋" w:cs="仿宋" w:hint="eastAsia"/>
          <w:sz w:val="30"/>
          <w:szCs w:val="30"/>
        </w:rPr>
        <w:t>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有关行政审批事项、强化监管力度，充分发挥市场对资源配置的决定性作用，更好发挥政府作用，强化自然资源管理规则、标准、制度的约束性作用，推进自然资源确权登记和评估的便民高效。</w:t>
      </w:r>
    </w:p>
    <w:p w:rsidR="00423ABC" w:rsidRDefault="005724E1">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二）</w:t>
      </w:r>
      <w:r>
        <w:rPr>
          <w:rFonts w:ascii="仿宋" w:eastAsia="仿宋" w:hAnsi="仿宋" w:cs="仿宋" w:hint="eastAsia"/>
          <w:b/>
          <w:bCs/>
          <w:sz w:val="30"/>
          <w:szCs w:val="30"/>
        </w:rPr>
        <w:t>机构情况</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年本单位机关内设股室</w:t>
      </w:r>
      <w:r>
        <w:rPr>
          <w:rFonts w:ascii="仿宋" w:eastAsia="仿宋" w:hAnsi="仿宋" w:cs="仿宋" w:hint="eastAsia"/>
          <w:sz w:val="30"/>
          <w:szCs w:val="30"/>
        </w:rPr>
        <w:t>1</w:t>
      </w:r>
      <w:r>
        <w:rPr>
          <w:rFonts w:ascii="仿宋" w:eastAsia="仿宋" w:hAnsi="仿宋" w:cs="仿宋" w:hint="eastAsia"/>
          <w:sz w:val="30"/>
          <w:szCs w:val="30"/>
        </w:rPr>
        <w:t>3</w:t>
      </w:r>
      <w:r>
        <w:rPr>
          <w:rFonts w:ascii="仿宋" w:eastAsia="仿宋" w:hAnsi="仿宋" w:cs="仿宋" w:hint="eastAsia"/>
          <w:sz w:val="30"/>
          <w:szCs w:val="30"/>
        </w:rPr>
        <w:t>个，六个二级机构组成。</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根据赫山区编制委员会核定，我局机关内设股室</w:t>
      </w:r>
      <w:r>
        <w:rPr>
          <w:rFonts w:ascii="仿宋" w:eastAsia="仿宋" w:hAnsi="仿宋" w:cs="仿宋" w:hint="eastAsia"/>
          <w:sz w:val="30"/>
          <w:szCs w:val="30"/>
        </w:rPr>
        <w:t>1</w:t>
      </w:r>
      <w:r>
        <w:rPr>
          <w:rFonts w:ascii="仿宋" w:eastAsia="仿宋" w:hAnsi="仿宋" w:cs="仿宋" w:hint="eastAsia"/>
          <w:sz w:val="30"/>
          <w:szCs w:val="30"/>
        </w:rPr>
        <w:t>3</w:t>
      </w:r>
      <w:r>
        <w:rPr>
          <w:rFonts w:ascii="仿宋" w:eastAsia="仿宋" w:hAnsi="仿宋" w:cs="仿宋" w:hint="eastAsia"/>
          <w:sz w:val="30"/>
          <w:szCs w:val="30"/>
        </w:rPr>
        <w:t>个，六个二级机构。</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内设股室分别为办公室、人事</w:t>
      </w:r>
      <w:r>
        <w:rPr>
          <w:rFonts w:ascii="仿宋" w:eastAsia="仿宋" w:hAnsi="仿宋" w:cs="仿宋" w:hint="eastAsia"/>
          <w:sz w:val="30"/>
          <w:szCs w:val="30"/>
        </w:rPr>
        <w:t>监察</w:t>
      </w:r>
      <w:r>
        <w:rPr>
          <w:rFonts w:ascii="仿宋" w:eastAsia="仿宋" w:hAnsi="仿宋" w:cs="仿宋" w:hint="eastAsia"/>
          <w:sz w:val="30"/>
          <w:szCs w:val="30"/>
        </w:rPr>
        <w:t>股、财务股、</w:t>
      </w:r>
      <w:r>
        <w:rPr>
          <w:rFonts w:ascii="仿宋" w:eastAsia="仿宋" w:hAnsi="仿宋" w:cs="仿宋" w:hint="eastAsia"/>
          <w:sz w:val="30"/>
          <w:szCs w:val="30"/>
        </w:rPr>
        <w:t>行政审批股</w:t>
      </w:r>
      <w:r>
        <w:rPr>
          <w:rFonts w:ascii="仿宋" w:eastAsia="仿宋" w:hAnsi="仿宋" w:cs="仿宋" w:hint="eastAsia"/>
          <w:sz w:val="30"/>
          <w:szCs w:val="30"/>
        </w:rPr>
        <w:t>、耕地保护监督股、国土空间规划股、规划</w:t>
      </w:r>
      <w:r>
        <w:rPr>
          <w:rFonts w:ascii="仿宋" w:eastAsia="仿宋" w:hAnsi="仿宋" w:cs="仿宋" w:hint="eastAsia"/>
          <w:sz w:val="30"/>
          <w:szCs w:val="30"/>
        </w:rPr>
        <w:t>技术</w:t>
      </w:r>
      <w:r>
        <w:rPr>
          <w:rFonts w:ascii="仿宋" w:eastAsia="仿宋" w:hAnsi="仿宋" w:cs="仿宋" w:hint="eastAsia"/>
          <w:sz w:val="30"/>
          <w:szCs w:val="30"/>
        </w:rPr>
        <w:t>股、国土空间用途管制股、调查监测股、开发利用股、确权登记股、国土空间生态修复股、地</w:t>
      </w:r>
      <w:r>
        <w:rPr>
          <w:rFonts w:ascii="仿宋" w:eastAsia="仿宋" w:hAnsi="仿宋" w:cs="仿宋" w:hint="eastAsia"/>
          <w:sz w:val="30"/>
          <w:szCs w:val="30"/>
        </w:rPr>
        <w:t>矿股</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 xml:space="preserve"> </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所属二级机构分别是益阳市赫山区国土执法监察大队（副科级公益一类事业单位）、益阳市赫山区自然资源修复事务中心（副科级公益一类事业单位）、益阳市赫山区不动产登记中心（副科级公益一类事业单位）、益阳市赫山区征地拆迁和测绘队</w:t>
      </w:r>
      <w:r>
        <w:rPr>
          <w:rFonts w:ascii="仿宋" w:eastAsia="仿宋" w:hAnsi="仿宋" w:cs="仿宋" w:hint="eastAsia"/>
          <w:sz w:val="30"/>
          <w:szCs w:val="30"/>
        </w:rPr>
        <w:t>(</w:t>
      </w:r>
      <w:r>
        <w:rPr>
          <w:rFonts w:ascii="仿宋" w:eastAsia="仿宋" w:hAnsi="仿宋" w:cs="仿宋" w:hint="eastAsia"/>
          <w:sz w:val="30"/>
          <w:szCs w:val="30"/>
        </w:rPr>
        <w:t>副科级公益一类事业单位）、益阳市赫山区土地储备发展中心（股级公益一类事业单位）、益阳市赫山区国土空间规划中心（股级公益一类事业单位）。二级机构及所有内设股室全部纳入</w:t>
      </w:r>
      <w:r>
        <w:rPr>
          <w:rFonts w:ascii="仿宋" w:eastAsia="仿宋" w:hAnsi="仿宋" w:cs="仿宋" w:hint="eastAsia"/>
          <w:sz w:val="30"/>
          <w:szCs w:val="30"/>
        </w:rPr>
        <w:t>2021</w:t>
      </w:r>
      <w:r>
        <w:rPr>
          <w:rFonts w:ascii="仿宋" w:eastAsia="仿宋" w:hAnsi="仿宋" w:cs="仿宋" w:hint="eastAsia"/>
          <w:sz w:val="30"/>
          <w:szCs w:val="30"/>
        </w:rPr>
        <w:t>年局机关部门决算编制范围。</w:t>
      </w:r>
    </w:p>
    <w:p w:rsidR="00423ABC" w:rsidRDefault="005724E1">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三）</w:t>
      </w:r>
      <w:r>
        <w:rPr>
          <w:rFonts w:ascii="仿宋" w:eastAsia="仿宋" w:hAnsi="仿宋" w:cs="仿宋" w:hint="eastAsia"/>
          <w:b/>
          <w:bCs/>
          <w:sz w:val="30"/>
          <w:szCs w:val="30"/>
        </w:rPr>
        <w:t>人员情况</w:t>
      </w:r>
    </w:p>
    <w:p w:rsidR="00423ABC" w:rsidRDefault="005724E1">
      <w:pPr>
        <w:spacing w:line="600" w:lineRule="exact"/>
        <w:ind w:leftChars="200" w:left="420" w:firstLineChars="200" w:firstLine="600"/>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年本单位年末编制人数</w:t>
      </w:r>
      <w:r>
        <w:rPr>
          <w:rFonts w:ascii="仿宋" w:eastAsia="仿宋" w:hAnsi="仿宋" w:cs="仿宋" w:hint="eastAsia"/>
          <w:sz w:val="30"/>
          <w:szCs w:val="30"/>
        </w:rPr>
        <w:t>118</w:t>
      </w:r>
      <w:r>
        <w:rPr>
          <w:rFonts w:ascii="仿宋" w:eastAsia="仿宋" w:hAnsi="仿宋" w:cs="仿宋" w:hint="eastAsia"/>
          <w:sz w:val="30"/>
          <w:szCs w:val="30"/>
        </w:rPr>
        <w:t>人，其中财政全额拨款编制</w:t>
      </w:r>
      <w:r>
        <w:rPr>
          <w:rFonts w:ascii="仿宋" w:eastAsia="仿宋" w:hAnsi="仿宋" w:cs="仿宋" w:hint="eastAsia"/>
          <w:sz w:val="30"/>
          <w:szCs w:val="30"/>
        </w:rPr>
        <w:t xml:space="preserve"> 95</w:t>
      </w:r>
      <w:r>
        <w:rPr>
          <w:rFonts w:ascii="仿宋" w:eastAsia="仿宋" w:hAnsi="仿宋" w:cs="仿宋" w:hint="eastAsia"/>
          <w:sz w:val="30"/>
          <w:szCs w:val="30"/>
        </w:rPr>
        <w:t>人，自收自支编</w:t>
      </w:r>
      <w:r>
        <w:rPr>
          <w:rFonts w:ascii="仿宋" w:eastAsia="仿宋" w:hAnsi="仿宋" w:cs="仿宋" w:hint="eastAsia"/>
          <w:sz w:val="30"/>
          <w:szCs w:val="30"/>
        </w:rPr>
        <w:t>制</w:t>
      </w:r>
      <w:r>
        <w:rPr>
          <w:rFonts w:ascii="仿宋" w:eastAsia="仿宋" w:hAnsi="仿宋" w:cs="仿宋" w:hint="eastAsia"/>
          <w:sz w:val="30"/>
          <w:szCs w:val="30"/>
        </w:rPr>
        <w:t>23</w:t>
      </w:r>
      <w:r>
        <w:rPr>
          <w:rFonts w:ascii="仿宋" w:eastAsia="仿宋" w:hAnsi="仿宋" w:cs="仿宋" w:hint="eastAsia"/>
          <w:sz w:val="30"/>
          <w:szCs w:val="30"/>
        </w:rPr>
        <w:t>人。年末实有人数</w:t>
      </w:r>
      <w:r>
        <w:rPr>
          <w:rFonts w:ascii="仿宋" w:eastAsia="仿宋" w:hAnsi="仿宋" w:cs="仿宋" w:hint="eastAsia"/>
          <w:sz w:val="30"/>
          <w:szCs w:val="30"/>
        </w:rPr>
        <w:t xml:space="preserve">118 </w:t>
      </w:r>
      <w:r>
        <w:rPr>
          <w:rFonts w:ascii="仿宋" w:eastAsia="仿宋" w:hAnsi="仿宋" w:cs="仿宋" w:hint="eastAsia"/>
          <w:sz w:val="30"/>
          <w:szCs w:val="30"/>
        </w:rPr>
        <w:t>人，退休人员</w:t>
      </w:r>
      <w:r>
        <w:rPr>
          <w:rFonts w:ascii="仿宋" w:eastAsia="仿宋" w:hAnsi="仿宋" w:cs="仿宋" w:hint="eastAsia"/>
          <w:sz w:val="30"/>
          <w:szCs w:val="30"/>
        </w:rPr>
        <w:t>25</w:t>
      </w:r>
      <w:r>
        <w:rPr>
          <w:rFonts w:ascii="仿宋" w:eastAsia="仿宋" w:hAnsi="仿宋" w:cs="仿宋" w:hint="eastAsia"/>
          <w:sz w:val="30"/>
          <w:szCs w:val="30"/>
        </w:rPr>
        <w:t>人。</w:t>
      </w:r>
    </w:p>
    <w:p w:rsidR="00423ABC" w:rsidRDefault="005724E1">
      <w:pPr>
        <w:spacing w:line="600" w:lineRule="exact"/>
        <w:ind w:firstLineChars="200" w:firstLine="600"/>
        <w:rPr>
          <w:rFonts w:ascii="黑体" w:eastAsia="黑体" w:hAnsi="黑体" w:cs="黑体"/>
          <w:b/>
          <w:bCs/>
          <w:sz w:val="30"/>
          <w:szCs w:val="30"/>
        </w:rPr>
      </w:pPr>
      <w:r>
        <w:rPr>
          <w:rFonts w:ascii="黑体" w:eastAsia="黑体" w:hAnsi="黑体" w:cs="黑体" w:hint="eastAsia"/>
          <w:sz w:val="30"/>
          <w:szCs w:val="30"/>
        </w:rPr>
        <w:t>二、一般公共预算支出情况</w:t>
      </w:r>
    </w:p>
    <w:p w:rsidR="00423ABC" w:rsidRDefault="005724E1">
      <w:pPr>
        <w:pStyle w:val="2"/>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（一）基本支出情况</w:t>
      </w:r>
    </w:p>
    <w:p w:rsidR="00423ABC" w:rsidRDefault="005724E1">
      <w:pPr>
        <w:topLinePunct/>
        <w:adjustRightInd w:val="0"/>
        <w:snapToGrid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年赫山区自然资源局</w:t>
      </w:r>
      <w:r>
        <w:rPr>
          <w:rFonts w:ascii="仿宋" w:eastAsia="仿宋" w:hAnsi="仿宋" w:cs="仿宋" w:hint="eastAsia"/>
          <w:sz w:val="30"/>
          <w:szCs w:val="30"/>
        </w:rPr>
        <w:t>一般公共预算财政拨款支出</w:t>
      </w:r>
      <w:r>
        <w:rPr>
          <w:rFonts w:ascii="仿宋" w:eastAsia="仿宋" w:hAnsi="仿宋" w:cs="仿宋" w:hint="eastAsia"/>
          <w:sz w:val="30"/>
          <w:szCs w:val="30"/>
        </w:rPr>
        <w:t>3519.81</w:t>
      </w:r>
      <w:r>
        <w:rPr>
          <w:rFonts w:ascii="仿宋" w:eastAsia="仿宋" w:hAnsi="仿宋" w:cs="仿宋" w:hint="eastAsia"/>
          <w:sz w:val="30"/>
          <w:szCs w:val="30"/>
        </w:rPr>
        <w:t>万元，其中：</w:t>
      </w:r>
      <w:r>
        <w:rPr>
          <w:rFonts w:ascii="仿宋" w:eastAsia="仿宋" w:hAnsi="仿宋" w:cs="仿宋" w:hint="eastAsia"/>
          <w:sz w:val="30"/>
          <w:szCs w:val="30"/>
        </w:rPr>
        <w:t>基本支出</w:t>
      </w:r>
      <w:r>
        <w:rPr>
          <w:rFonts w:ascii="仿宋" w:eastAsia="仿宋" w:hAnsi="仿宋" w:cs="仿宋" w:hint="eastAsia"/>
          <w:sz w:val="30"/>
          <w:szCs w:val="30"/>
        </w:rPr>
        <w:t>2136.89</w:t>
      </w:r>
      <w:r>
        <w:rPr>
          <w:rFonts w:ascii="仿宋" w:eastAsia="仿宋" w:hAnsi="仿宋" w:cs="仿宋" w:hint="eastAsia"/>
          <w:sz w:val="30"/>
          <w:szCs w:val="30"/>
        </w:rPr>
        <w:t>万元，</w:t>
      </w:r>
      <w:r>
        <w:rPr>
          <w:rFonts w:ascii="仿宋" w:eastAsia="仿宋" w:hAnsi="仿宋" w:cs="仿宋" w:hint="eastAsia"/>
          <w:sz w:val="30"/>
          <w:szCs w:val="30"/>
        </w:rPr>
        <w:t>项目支出</w:t>
      </w:r>
      <w:r>
        <w:rPr>
          <w:rFonts w:ascii="仿宋" w:eastAsia="仿宋" w:hAnsi="仿宋" w:cs="仿宋" w:hint="eastAsia"/>
          <w:sz w:val="30"/>
          <w:szCs w:val="30"/>
        </w:rPr>
        <w:t>1382.92</w:t>
      </w:r>
      <w:r>
        <w:rPr>
          <w:rFonts w:ascii="仿宋" w:eastAsia="仿宋" w:hAnsi="仿宋" w:cs="仿宋" w:hint="eastAsia"/>
          <w:sz w:val="30"/>
          <w:szCs w:val="30"/>
        </w:rPr>
        <w:t>万元。</w:t>
      </w:r>
    </w:p>
    <w:p w:rsidR="00423ABC" w:rsidRDefault="005724E1">
      <w:pPr>
        <w:topLinePunct/>
        <w:adjustRightInd w:val="0"/>
        <w:snapToGrid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2021</w:t>
      </w:r>
      <w:r>
        <w:rPr>
          <w:rFonts w:ascii="仿宋" w:eastAsia="仿宋" w:hAnsi="仿宋" w:cs="仿宋" w:hint="eastAsia"/>
          <w:sz w:val="30"/>
          <w:szCs w:val="30"/>
        </w:rPr>
        <w:t>年基本支出</w:t>
      </w:r>
      <w:r>
        <w:rPr>
          <w:rFonts w:ascii="仿宋" w:eastAsia="仿宋" w:hAnsi="仿宋" w:cs="仿宋" w:hint="eastAsia"/>
          <w:sz w:val="30"/>
          <w:szCs w:val="30"/>
        </w:rPr>
        <w:t>明细表</w:t>
      </w:r>
      <w:r>
        <w:rPr>
          <w:rFonts w:ascii="仿宋" w:eastAsia="仿宋" w:hAnsi="仿宋" w:cs="仿宋" w:hint="eastAsia"/>
          <w:sz w:val="30"/>
          <w:szCs w:val="30"/>
        </w:rPr>
        <w:t>（单位：万元）</w:t>
      </w:r>
    </w:p>
    <w:tbl>
      <w:tblPr>
        <w:tblW w:w="8906" w:type="dxa"/>
        <w:jc w:val="center"/>
        <w:tblLayout w:type="fixed"/>
        <w:tblCellMar>
          <w:left w:w="0" w:type="dxa"/>
          <w:right w:w="0" w:type="dxa"/>
        </w:tblCellMar>
        <w:tblLook w:val="04A0"/>
      </w:tblPr>
      <w:tblGrid>
        <w:gridCol w:w="2605"/>
        <w:gridCol w:w="1423"/>
        <w:gridCol w:w="1533"/>
        <w:gridCol w:w="1617"/>
        <w:gridCol w:w="1728"/>
      </w:tblGrid>
      <w:tr w:rsidR="00423ABC">
        <w:trPr>
          <w:trHeight w:hRule="exact" w:val="510"/>
          <w:jc w:val="center"/>
        </w:trPr>
        <w:tc>
          <w:tcPr>
            <w:tcW w:w="2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预算项目</w:t>
            </w:r>
          </w:p>
        </w:tc>
        <w:tc>
          <w:tcPr>
            <w:tcW w:w="14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本年预算</w:t>
            </w:r>
          </w:p>
        </w:tc>
        <w:tc>
          <w:tcPr>
            <w:tcW w:w="15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本年追加</w:t>
            </w:r>
          </w:p>
        </w:tc>
        <w:tc>
          <w:tcPr>
            <w:tcW w:w="16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上年结转</w:t>
            </w:r>
          </w:p>
        </w:tc>
        <w:tc>
          <w:tcPr>
            <w:tcW w:w="17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本年可用指标</w:t>
            </w:r>
          </w:p>
        </w:tc>
      </w:tr>
      <w:tr w:rsidR="00423ABC">
        <w:trPr>
          <w:trHeight w:hRule="exact" w:val="510"/>
          <w:jc w:val="center"/>
        </w:trPr>
        <w:tc>
          <w:tcPr>
            <w:tcW w:w="26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lastRenderedPageBreak/>
              <w:t>工资福利支出</w:t>
            </w:r>
          </w:p>
        </w:tc>
        <w:tc>
          <w:tcPr>
            <w:tcW w:w="142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841.73</w:t>
            </w:r>
          </w:p>
        </w:tc>
        <w:tc>
          <w:tcPr>
            <w:tcW w:w="15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198.25</w:t>
            </w:r>
          </w:p>
        </w:tc>
        <w:tc>
          <w:tcPr>
            <w:tcW w:w="16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458.3</w:t>
            </w:r>
          </w:p>
        </w:tc>
        <w:tc>
          <w:tcPr>
            <w:tcW w:w="17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1498.28</w:t>
            </w:r>
          </w:p>
        </w:tc>
      </w:tr>
      <w:tr w:rsidR="00423ABC">
        <w:trPr>
          <w:trHeight w:hRule="exact" w:val="510"/>
          <w:jc w:val="center"/>
        </w:trPr>
        <w:tc>
          <w:tcPr>
            <w:tcW w:w="26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商品和服务支出</w:t>
            </w:r>
          </w:p>
        </w:tc>
        <w:tc>
          <w:tcPr>
            <w:tcW w:w="142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115.3</w:t>
            </w:r>
          </w:p>
        </w:tc>
        <w:tc>
          <w:tcPr>
            <w:tcW w:w="15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294.48</w:t>
            </w:r>
          </w:p>
        </w:tc>
        <w:tc>
          <w:tcPr>
            <w:tcW w:w="16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181.18</w:t>
            </w:r>
          </w:p>
        </w:tc>
        <w:tc>
          <w:tcPr>
            <w:tcW w:w="17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590.96</w:t>
            </w:r>
          </w:p>
        </w:tc>
      </w:tr>
      <w:tr w:rsidR="00423ABC">
        <w:trPr>
          <w:trHeight w:hRule="exact" w:val="510"/>
          <w:jc w:val="center"/>
        </w:trPr>
        <w:tc>
          <w:tcPr>
            <w:tcW w:w="26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对个人和家庭补助</w:t>
            </w:r>
          </w:p>
        </w:tc>
        <w:tc>
          <w:tcPr>
            <w:tcW w:w="142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1.82</w:t>
            </w:r>
          </w:p>
        </w:tc>
        <w:tc>
          <w:tcPr>
            <w:tcW w:w="15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pPr>
            <w:r>
              <w:rPr>
                <w:rFonts w:ascii="仿宋_GB2312" w:eastAsia="仿宋_GB2312" w:hAnsi="仿宋_GB2312" w:cs="仿宋_GB2312" w:hint="eastAsia"/>
                <w:bCs/>
                <w:kern w:val="0"/>
                <w:sz w:val="24"/>
              </w:rPr>
              <w:t>36.33</w:t>
            </w:r>
          </w:p>
        </w:tc>
        <w:tc>
          <w:tcPr>
            <w:tcW w:w="16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423ABC">
            <w:pPr>
              <w:widowControl/>
              <w:adjustRightInd w:val="0"/>
              <w:snapToGrid w:val="0"/>
              <w:jc w:val="center"/>
              <w:rPr>
                <w:rFonts w:ascii="仿宋_GB2312" w:eastAsia="仿宋_GB2312" w:hAnsi="仿宋_GB2312" w:cs="仿宋_GB2312"/>
                <w:bCs/>
                <w:kern w:val="0"/>
                <w:sz w:val="24"/>
              </w:rPr>
            </w:pPr>
          </w:p>
        </w:tc>
        <w:tc>
          <w:tcPr>
            <w:tcW w:w="17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38.15</w:t>
            </w:r>
          </w:p>
        </w:tc>
      </w:tr>
      <w:tr w:rsidR="00423ABC">
        <w:trPr>
          <w:trHeight w:hRule="exact" w:val="510"/>
          <w:jc w:val="center"/>
        </w:trPr>
        <w:tc>
          <w:tcPr>
            <w:tcW w:w="26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资本性支出</w:t>
            </w:r>
          </w:p>
        </w:tc>
        <w:tc>
          <w:tcPr>
            <w:tcW w:w="142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423ABC">
            <w:pPr>
              <w:widowControl/>
              <w:adjustRightInd w:val="0"/>
              <w:snapToGrid w:val="0"/>
              <w:jc w:val="center"/>
              <w:rPr>
                <w:rFonts w:ascii="仿宋_GB2312" w:eastAsia="仿宋_GB2312" w:hAnsi="仿宋_GB2312" w:cs="仿宋_GB2312"/>
                <w:bCs/>
                <w:kern w:val="0"/>
                <w:sz w:val="24"/>
              </w:rPr>
            </w:pPr>
          </w:p>
        </w:tc>
        <w:tc>
          <w:tcPr>
            <w:tcW w:w="15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9.5</w:t>
            </w:r>
          </w:p>
        </w:tc>
        <w:tc>
          <w:tcPr>
            <w:tcW w:w="16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423ABC">
            <w:pPr>
              <w:widowControl/>
              <w:adjustRightInd w:val="0"/>
              <w:snapToGrid w:val="0"/>
              <w:jc w:val="center"/>
              <w:rPr>
                <w:rFonts w:ascii="仿宋_GB2312" w:eastAsia="仿宋_GB2312" w:hAnsi="仿宋_GB2312" w:cs="仿宋_GB2312"/>
                <w:bCs/>
                <w:kern w:val="0"/>
                <w:sz w:val="24"/>
              </w:rPr>
            </w:pPr>
          </w:p>
        </w:tc>
        <w:tc>
          <w:tcPr>
            <w:tcW w:w="17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9.5</w:t>
            </w:r>
          </w:p>
        </w:tc>
      </w:tr>
      <w:tr w:rsidR="00423ABC">
        <w:trPr>
          <w:trHeight w:hRule="exact" w:val="510"/>
          <w:jc w:val="center"/>
        </w:trPr>
        <w:tc>
          <w:tcPr>
            <w:tcW w:w="260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合</w:t>
            </w:r>
            <w:r>
              <w:rPr>
                <w:rFonts w:ascii="仿宋_GB2312" w:eastAsia="仿宋_GB2312" w:hAnsi="仿宋_GB2312" w:cs="仿宋_GB2312" w:hint="eastAsia"/>
                <w:bCs/>
                <w:kern w:val="0"/>
                <w:sz w:val="24"/>
              </w:rPr>
              <w:t xml:space="preserve">  </w:t>
            </w:r>
            <w:r>
              <w:rPr>
                <w:rFonts w:ascii="仿宋_GB2312" w:eastAsia="仿宋_GB2312" w:hAnsi="仿宋_GB2312" w:cs="仿宋_GB2312" w:hint="eastAsia"/>
                <w:bCs/>
                <w:kern w:val="0"/>
                <w:sz w:val="24"/>
              </w:rPr>
              <w:t>计</w:t>
            </w:r>
          </w:p>
        </w:tc>
        <w:tc>
          <w:tcPr>
            <w:tcW w:w="142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958.85</w:t>
            </w:r>
          </w:p>
        </w:tc>
        <w:tc>
          <w:tcPr>
            <w:tcW w:w="153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538.56</w:t>
            </w:r>
          </w:p>
        </w:tc>
        <w:tc>
          <w:tcPr>
            <w:tcW w:w="16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639.48</w:t>
            </w:r>
          </w:p>
        </w:tc>
        <w:tc>
          <w:tcPr>
            <w:tcW w:w="17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2136.89</w:t>
            </w:r>
          </w:p>
        </w:tc>
      </w:tr>
    </w:tbl>
    <w:p w:rsidR="00423ABC" w:rsidRDefault="005724E1">
      <w:pPr>
        <w:adjustRightInd w:val="0"/>
        <w:snapToGrid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2021</w:t>
      </w:r>
      <w:r>
        <w:rPr>
          <w:rFonts w:ascii="仿宋" w:eastAsia="仿宋" w:hAnsi="仿宋" w:cs="仿宋" w:hint="eastAsia"/>
          <w:sz w:val="30"/>
          <w:szCs w:val="30"/>
        </w:rPr>
        <w:t>年基本支出使用情况（单位：万元）</w:t>
      </w:r>
    </w:p>
    <w:tbl>
      <w:tblPr>
        <w:tblW w:w="8946" w:type="dxa"/>
        <w:jc w:val="center"/>
        <w:tblLayout w:type="fixed"/>
        <w:tblCellMar>
          <w:left w:w="0" w:type="dxa"/>
          <w:right w:w="0" w:type="dxa"/>
        </w:tblCellMar>
        <w:tblLook w:val="04A0"/>
      </w:tblPr>
      <w:tblGrid>
        <w:gridCol w:w="3164"/>
        <w:gridCol w:w="1820"/>
        <w:gridCol w:w="1724"/>
        <w:gridCol w:w="2238"/>
      </w:tblGrid>
      <w:tr w:rsidR="00423ABC">
        <w:trPr>
          <w:trHeight w:hRule="exact" w:val="570"/>
          <w:jc w:val="center"/>
        </w:trPr>
        <w:tc>
          <w:tcPr>
            <w:tcW w:w="31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预算项目</w:t>
            </w:r>
          </w:p>
        </w:tc>
        <w:tc>
          <w:tcPr>
            <w:tcW w:w="18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预算可用指标</w:t>
            </w:r>
          </w:p>
        </w:tc>
        <w:tc>
          <w:tcPr>
            <w:tcW w:w="1724" w:type="dxa"/>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决算支出</w:t>
            </w:r>
          </w:p>
        </w:tc>
        <w:tc>
          <w:tcPr>
            <w:tcW w:w="2238"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差额（预算可用指标</w:t>
            </w:r>
            <w:r>
              <w:rPr>
                <w:rFonts w:ascii="仿宋_GB2312" w:eastAsia="仿宋_GB2312" w:hAnsi="仿宋_GB2312" w:cs="仿宋_GB2312" w:hint="eastAsia"/>
                <w:bCs/>
                <w:kern w:val="0"/>
                <w:sz w:val="24"/>
              </w:rPr>
              <w:t>-</w:t>
            </w:r>
            <w:r>
              <w:rPr>
                <w:rFonts w:ascii="仿宋_GB2312" w:eastAsia="仿宋_GB2312" w:hAnsi="仿宋_GB2312" w:cs="仿宋_GB2312" w:hint="eastAsia"/>
                <w:bCs/>
                <w:kern w:val="0"/>
                <w:sz w:val="24"/>
              </w:rPr>
              <w:t>决算）</w:t>
            </w:r>
          </w:p>
        </w:tc>
      </w:tr>
      <w:tr w:rsidR="00423ABC">
        <w:trPr>
          <w:trHeight w:hRule="exact" w:val="400"/>
          <w:jc w:val="center"/>
        </w:trPr>
        <w:tc>
          <w:tcPr>
            <w:tcW w:w="31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rPr>
                <w:rFonts w:ascii="仿宋_GB2312" w:eastAsia="仿宋_GB2312" w:hAnsi="仿宋_GB2312" w:cs="仿宋_GB2312"/>
                <w:bCs/>
                <w:kern w:val="0"/>
                <w:sz w:val="24"/>
              </w:rPr>
            </w:pPr>
            <w:r>
              <w:rPr>
                <w:rFonts w:ascii="仿宋_GB2312" w:eastAsia="仿宋_GB2312" w:hAnsi="仿宋_GB2312" w:cs="仿宋_GB2312" w:hint="eastAsia"/>
                <w:bCs/>
                <w:kern w:val="0"/>
                <w:sz w:val="24"/>
              </w:rPr>
              <w:t>工资福利支出</w:t>
            </w:r>
          </w:p>
        </w:tc>
        <w:tc>
          <w:tcPr>
            <w:tcW w:w="18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1498.28</w:t>
            </w:r>
          </w:p>
        </w:tc>
        <w:tc>
          <w:tcPr>
            <w:tcW w:w="1724" w:type="dxa"/>
            <w:tcBorders>
              <w:top w:val="nil"/>
              <w:left w:val="nil"/>
              <w:bottom w:val="single" w:sz="8" w:space="0" w:color="000000"/>
              <w:right w:val="single" w:sz="4" w:space="0" w:color="auto"/>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1498.28</w:t>
            </w:r>
          </w:p>
        </w:tc>
        <w:tc>
          <w:tcPr>
            <w:tcW w:w="2238"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423ABC" w:rsidRDefault="00423ABC">
            <w:pPr>
              <w:widowControl/>
              <w:adjustRightInd w:val="0"/>
              <w:snapToGrid w:val="0"/>
              <w:rPr>
                <w:rFonts w:ascii="仿宋_GB2312" w:eastAsia="仿宋_GB2312" w:hAnsi="仿宋_GB2312" w:cs="仿宋_GB2312"/>
                <w:bCs/>
                <w:kern w:val="0"/>
                <w:sz w:val="24"/>
              </w:rPr>
            </w:pPr>
          </w:p>
        </w:tc>
      </w:tr>
      <w:tr w:rsidR="00423ABC">
        <w:trPr>
          <w:trHeight w:hRule="exact" w:val="401"/>
          <w:jc w:val="center"/>
        </w:trPr>
        <w:tc>
          <w:tcPr>
            <w:tcW w:w="31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rPr>
                <w:rFonts w:ascii="仿宋_GB2312" w:eastAsia="仿宋_GB2312" w:hAnsi="仿宋_GB2312" w:cs="仿宋_GB2312"/>
                <w:bCs/>
                <w:kern w:val="0"/>
                <w:sz w:val="24"/>
              </w:rPr>
            </w:pPr>
            <w:r>
              <w:rPr>
                <w:rFonts w:ascii="仿宋_GB2312" w:eastAsia="仿宋_GB2312" w:hAnsi="仿宋_GB2312" w:cs="仿宋_GB2312" w:hint="eastAsia"/>
                <w:bCs/>
                <w:kern w:val="0"/>
                <w:sz w:val="24"/>
              </w:rPr>
              <w:t>商品和服务支出</w:t>
            </w:r>
          </w:p>
        </w:tc>
        <w:tc>
          <w:tcPr>
            <w:tcW w:w="18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590.96</w:t>
            </w:r>
          </w:p>
        </w:tc>
        <w:tc>
          <w:tcPr>
            <w:tcW w:w="1724" w:type="dxa"/>
            <w:tcBorders>
              <w:top w:val="nil"/>
              <w:left w:val="nil"/>
              <w:bottom w:val="single" w:sz="8" w:space="0" w:color="000000"/>
              <w:right w:val="single" w:sz="4" w:space="0" w:color="auto"/>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590.96</w:t>
            </w:r>
          </w:p>
        </w:tc>
        <w:tc>
          <w:tcPr>
            <w:tcW w:w="2238"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423ABC" w:rsidRDefault="00423ABC">
            <w:pPr>
              <w:widowControl/>
              <w:adjustRightInd w:val="0"/>
              <w:snapToGrid w:val="0"/>
              <w:rPr>
                <w:rFonts w:ascii="仿宋_GB2312" w:eastAsia="仿宋_GB2312" w:hAnsi="仿宋_GB2312" w:cs="仿宋_GB2312"/>
                <w:bCs/>
                <w:kern w:val="0"/>
                <w:sz w:val="24"/>
              </w:rPr>
            </w:pPr>
          </w:p>
        </w:tc>
      </w:tr>
      <w:tr w:rsidR="00423ABC">
        <w:trPr>
          <w:trHeight w:hRule="exact" w:val="453"/>
          <w:jc w:val="center"/>
        </w:trPr>
        <w:tc>
          <w:tcPr>
            <w:tcW w:w="31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rPr>
                <w:rFonts w:ascii="仿宋_GB2312" w:eastAsia="仿宋_GB2312" w:hAnsi="仿宋_GB2312" w:cs="仿宋_GB2312"/>
                <w:bCs/>
                <w:kern w:val="0"/>
                <w:sz w:val="24"/>
              </w:rPr>
            </w:pPr>
            <w:r>
              <w:rPr>
                <w:rFonts w:ascii="仿宋_GB2312" w:eastAsia="仿宋_GB2312" w:hAnsi="仿宋_GB2312" w:cs="仿宋_GB2312" w:hint="eastAsia"/>
                <w:bCs/>
                <w:kern w:val="0"/>
                <w:sz w:val="24"/>
              </w:rPr>
              <w:t>其中：三公经费</w:t>
            </w:r>
          </w:p>
        </w:tc>
        <w:tc>
          <w:tcPr>
            <w:tcW w:w="18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0</w:t>
            </w:r>
          </w:p>
        </w:tc>
        <w:tc>
          <w:tcPr>
            <w:tcW w:w="1724" w:type="dxa"/>
            <w:tcBorders>
              <w:top w:val="nil"/>
              <w:left w:val="nil"/>
              <w:bottom w:val="single" w:sz="8" w:space="0" w:color="000000"/>
              <w:right w:val="single" w:sz="4" w:space="0" w:color="auto"/>
            </w:tcBorders>
            <w:tcMar>
              <w:top w:w="0" w:type="dxa"/>
              <w:left w:w="108" w:type="dxa"/>
              <w:bottom w:w="0" w:type="dxa"/>
              <w:right w:w="108" w:type="dxa"/>
            </w:tcMar>
            <w:vAlign w:val="center"/>
          </w:tcPr>
          <w:p w:rsidR="00423ABC" w:rsidRDefault="00423ABC">
            <w:pPr>
              <w:widowControl/>
              <w:adjustRightInd w:val="0"/>
              <w:snapToGrid w:val="0"/>
              <w:jc w:val="center"/>
              <w:rPr>
                <w:rFonts w:ascii="仿宋_GB2312" w:eastAsia="仿宋_GB2312" w:hAnsi="仿宋_GB2312" w:cs="仿宋_GB2312"/>
                <w:bCs/>
                <w:kern w:val="0"/>
                <w:sz w:val="24"/>
              </w:rPr>
            </w:pPr>
          </w:p>
        </w:tc>
        <w:tc>
          <w:tcPr>
            <w:tcW w:w="2238"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423ABC" w:rsidRDefault="00423ABC">
            <w:pPr>
              <w:widowControl/>
              <w:adjustRightInd w:val="0"/>
              <w:snapToGrid w:val="0"/>
              <w:rPr>
                <w:rFonts w:ascii="仿宋_GB2312" w:eastAsia="仿宋_GB2312" w:hAnsi="仿宋_GB2312" w:cs="仿宋_GB2312"/>
                <w:bCs/>
                <w:kern w:val="0"/>
                <w:sz w:val="24"/>
              </w:rPr>
            </w:pPr>
          </w:p>
        </w:tc>
      </w:tr>
      <w:tr w:rsidR="00423ABC">
        <w:trPr>
          <w:trHeight w:hRule="exact" w:val="310"/>
          <w:jc w:val="center"/>
        </w:trPr>
        <w:tc>
          <w:tcPr>
            <w:tcW w:w="31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rPr>
                <w:rFonts w:ascii="仿宋_GB2312" w:eastAsia="仿宋_GB2312" w:hAnsi="仿宋_GB2312" w:cs="仿宋_GB2312"/>
                <w:bCs/>
                <w:kern w:val="0"/>
                <w:sz w:val="24"/>
              </w:rPr>
            </w:pPr>
            <w:r>
              <w:rPr>
                <w:rFonts w:ascii="仿宋_GB2312" w:eastAsia="仿宋_GB2312" w:hAnsi="仿宋_GB2312" w:cs="仿宋_GB2312" w:hint="eastAsia"/>
                <w:bCs/>
                <w:kern w:val="0"/>
                <w:sz w:val="24"/>
              </w:rPr>
              <w:t>对个人和家庭补助</w:t>
            </w:r>
          </w:p>
        </w:tc>
        <w:tc>
          <w:tcPr>
            <w:tcW w:w="18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38.15</w:t>
            </w:r>
          </w:p>
        </w:tc>
        <w:tc>
          <w:tcPr>
            <w:tcW w:w="1724" w:type="dxa"/>
            <w:tcBorders>
              <w:top w:val="nil"/>
              <w:left w:val="nil"/>
              <w:bottom w:val="single" w:sz="8" w:space="0" w:color="000000"/>
              <w:right w:val="single" w:sz="4" w:space="0" w:color="auto"/>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38.15</w:t>
            </w:r>
          </w:p>
        </w:tc>
        <w:tc>
          <w:tcPr>
            <w:tcW w:w="2238"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423ABC" w:rsidRDefault="00423ABC">
            <w:pPr>
              <w:widowControl/>
              <w:adjustRightInd w:val="0"/>
              <w:snapToGrid w:val="0"/>
              <w:rPr>
                <w:rFonts w:ascii="仿宋_GB2312" w:eastAsia="仿宋_GB2312" w:hAnsi="仿宋_GB2312" w:cs="仿宋_GB2312"/>
                <w:bCs/>
                <w:kern w:val="0"/>
                <w:sz w:val="24"/>
              </w:rPr>
            </w:pPr>
          </w:p>
        </w:tc>
      </w:tr>
      <w:tr w:rsidR="00423ABC">
        <w:trPr>
          <w:trHeight w:hRule="exact" w:val="282"/>
          <w:jc w:val="center"/>
        </w:trPr>
        <w:tc>
          <w:tcPr>
            <w:tcW w:w="31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rPr>
                <w:rFonts w:ascii="仿宋_GB2312" w:eastAsia="仿宋_GB2312" w:hAnsi="仿宋_GB2312" w:cs="仿宋_GB2312"/>
                <w:bCs/>
                <w:kern w:val="0"/>
                <w:sz w:val="24"/>
              </w:rPr>
            </w:pPr>
            <w:r>
              <w:rPr>
                <w:rFonts w:ascii="仿宋_GB2312" w:eastAsia="仿宋_GB2312" w:hAnsi="仿宋_GB2312" w:cs="仿宋_GB2312" w:hint="eastAsia"/>
                <w:bCs/>
                <w:kern w:val="0"/>
                <w:sz w:val="24"/>
              </w:rPr>
              <w:t>资本性支出</w:t>
            </w:r>
          </w:p>
        </w:tc>
        <w:tc>
          <w:tcPr>
            <w:tcW w:w="18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9.5</w:t>
            </w:r>
          </w:p>
        </w:tc>
        <w:tc>
          <w:tcPr>
            <w:tcW w:w="1724" w:type="dxa"/>
            <w:tcBorders>
              <w:top w:val="nil"/>
              <w:left w:val="nil"/>
              <w:bottom w:val="single" w:sz="8" w:space="0" w:color="000000"/>
              <w:right w:val="single" w:sz="4" w:space="0" w:color="auto"/>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9.50</w:t>
            </w:r>
          </w:p>
        </w:tc>
        <w:tc>
          <w:tcPr>
            <w:tcW w:w="2238"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423ABC" w:rsidRDefault="00423ABC">
            <w:pPr>
              <w:widowControl/>
              <w:adjustRightInd w:val="0"/>
              <w:snapToGrid w:val="0"/>
              <w:jc w:val="center"/>
              <w:rPr>
                <w:rFonts w:ascii="仿宋_GB2312" w:eastAsia="仿宋_GB2312" w:hAnsi="仿宋_GB2312" w:cs="仿宋_GB2312"/>
                <w:bCs/>
                <w:kern w:val="0"/>
                <w:sz w:val="24"/>
              </w:rPr>
            </w:pPr>
          </w:p>
        </w:tc>
      </w:tr>
      <w:tr w:rsidR="00423ABC">
        <w:trPr>
          <w:trHeight w:hRule="exact" w:val="336"/>
          <w:jc w:val="center"/>
        </w:trPr>
        <w:tc>
          <w:tcPr>
            <w:tcW w:w="316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合</w:t>
            </w:r>
            <w:r>
              <w:rPr>
                <w:rFonts w:ascii="仿宋_GB2312" w:eastAsia="仿宋_GB2312" w:hAnsi="仿宋_GB2312" w:cs="仿宋_GB2312" w:hint="eastAsia"/>
                <w:bCs/>
                <w:kern w:val="0"/>
                <w:sz w:val="24"/>
              </w:rPr>
              <w:t xml:space="preserve"> </w:t>
            </w:r>
            <w:r>
              <w:rPr>
                <w:rFonts w:ascii="仿宋_GB2312" w:eastAsia="仿宋_GB2312" w:hAnsi="仿宋_GB2312" w:cs="仿宋_GB2312" w:hint="eastAsia"/>
                <w:bCs/>
                <w:kern w:val="0"/>
                <w:sz w:val="24"/>
              </w:rPr>
              <w:t>计</w:t>
            </w:r>
          </w:p>
        </w:tc>
        <w:tc>
          <w:tcPr>
            <w:tcW w:w="18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2136.89</w:t>
            </w:r>
          </w:p>
        </w:tc>
        <w:tc>
          <w:tcPr>
            <w:tcW w:w="1724" w:type="dxa"/>
            <w:tcBorders>
              <w:top w:val="nil"/>
              <w:left w:val="nil"/>
              <w:bottom w:val="single" w:sz="8" w:space="0" w:color="000000"/>
              <w:right w:val="single" w:sz="4" w:space="0" w:color="auto"/>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2136.89</w:t>
            </w:r>
          </w:p>
        </w:tc>
        <w:tc>
          <w:tcPr>
            <w:tcW w:w="2238"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423ABC" w:rsidRDefault="00423ABC">
            <w:pPr>
              <w:widowControl/>
              <w:adjustRightInd w:val="0"/>
              <w:snapToGrid w:val="0"/>
              <w:jc w:val="center"/>
              <w:rPr>
                <w:rFonts w:ascii="仿宋_GB2312" w:eastAsia="仿宋_GB2312" w:hAnsi="仿宋_GB2312" w:cs="仿宋_GB2312"/>
                <w:bCs/>
                <w:kern w:val="0"/>
                <w:sz w:val="24"/>
              </w:rPr>
            </w:pPr>
          </w:p>
        </w:tc>
      </w:tr>
    </w:tbl>
    <w:p w:rsidR="00423ABC" w:rsidRDefault="005724E1">
      <w:pPr>
        <w:spacing w:line="600" w:lineRule="exact"/>
        <w:ind w:firstLineChars="200" w:firstLine="600"/>
        <w:rPr>
          <w:rFonts w:ascii="仿宋" w:eastAsia="仿宋" w:hAnsi="仿宋" w:cs="仿宋"/>
          <w:b/>
          <w:sz w:val="30"/>
          <w:szCs w:val="30"/>
        </w:rPr>
      </w:pPr>
      <w:r>
        <w:rPr>
          <w:rFonts w:ascii="仿宋" w:eastAsia="仿宋" w:hAnsi="仿宋" w:cs="仿宋" w:hint="eastAsia"/>
          <w:sz w:val="30"/>
          <w:szCs w:val="30"/>
        </w:rPr>
        <w:t>各项费用开支的审批程序符合财务管理制度的要求。</w:t>
      </w:r>
    </w:p>
    <w:p w:rsidR="00423ABC" w:rsidRDefault="005724E1">
      <w:pPr>
        <w:pStyle w:val="1"/>
        <w:adjustRightInd w:val="0"/>
        <w:snapToGrid w:val="0"/>
        <w:spacing w:line="600" w:lineRule="exact"/>
        <w:ind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“三公”经费使用管理情况</w:t>
      </w:r>
    </w:p>
    <w:p w:rsidR="00423ABC" w:rsidRDefault="005724E1">
      <w:pPr>
        <w:widowControl/>
        <w:spacing w:line="600" w:lineRule="exact"/>
        <w:ind w:firstLineChars="200" w:firstLine="602"/>
        <w:rPr>
          <w:rFonts w:ascii="仿宋" w:eastAsia="仿宋" w:hAnsi="仿宋" w:cs="仿宋"/>
          <w:sz w:val="30"/>
          <w:szCs w:val="30"/>
        </w:rPr>
      </w:pPr>
      <w:r>
        <w:rPr>
          <w:rFonts w:ascii="仿宋" w:eastAsia="仿宋" w:hAnsi="仿宋" w:cs="仿宋" w:hint="eastAsia"/>
          <w:b/>
          <w:sz w:val="30"/>
          <w:szCs w:val="30"/>
        </w:rPr>
        <w:tab/>
      </w:r>
      <w:r>
        <w:rPr>
          <w:rFonts w:ascii="仿宋" w:eastAsia="仿宋" w:hAnsi="仿宋" w:cs="仿宋" w:hint="eastAsia"/>
          <w:sz w:val="30"/>
          <w:szCs w:val="30"/>
        </w:rPr>
        <w:t>2021</w:t>
      </w:r>
      <w:r>
        <w:rPr>
          <w:rFonts w:ascii="仿宋" w:eastAsia="仿宋" w:hAnsi="仿宋" w:cs="仿宋" w:hint="eastAsia"/>
          <w:sz w:val="30"/>
          <w:szCs w:val="30"/>
        </w:rPr>
        <w:t>年度赫山区自然资源局“三公经费”支出预算</w:t>
      </w:r>
      <w:r>
        <w:rPr>
          <w:rFonts w:ascii="仿宋" w:eastAsia="仿宋" w:hAnsi="仿宋" w:cs="仿宋" w:hint="eastAsia"/>
          <w:sz w:val="30"/>
          <w:szCs w:val="30"/>
        </w:rPr>
        <w:t>0</w:t>
      </w:r>
      <w:r>
        <w:rPr>
          <w:rFonts w:ascii="仿宋" w:eastAsia="仿宋" w:hAnsi="仿宋" w:cs="仿宋" w:hint="eastAsia"/>
          <w:sz w:val="30"/>
          <w:szCs w:val="30"/>
        </w:rPr>
        <w:t>万元，决算支出</w:t>
      </w:r>
      <w:r>
        <w:rPr>
          <w:rFonts w:ascii="仿宋" w:eastAsia="仿宋" w:hAnsi="仿宋" w:cs="仿宋" w:hint="eastAsia"/>
          <w:sz w:val="30"/>
          <w:szCs w:val="30"/>
        </w:rPr>
        <w:t xml:space="preserve"> 0</w:t>
      </w:r>
      <w:r>
        <w:rPr>
          <w:rFonts w:ascii="仿宋" w:eastAsia="仿宋" w:hAnsi="仿宋" w:cs="仿宋" w:hint="eastAsia"/>
          <w:sz w:val="30"/>
          <w:szCs w:val="30"/>
        </w:rPr>
        <w:t>万元，比预算减少</w:t>
      </w:r>
      <w:r>
        <w:rPr>
          <w:rFonts w:ascii="仿宋" w:eastAsia="仿宋" w:hAnsi="仿宋" w:cs="仿宋" w:hint="eastAsia"/>
          <w:sz w:val="30"/>
          <w:szCs w:val="30"/>
        </w:rPr>
        <w:t>0</w:t>
      </w:r>
      <w:r>
        <w:rPr>
          <w:rFonts w:ascii="仿宋" w:eastAsia="仿宋" w:hAnsi="仿宋" w:cs="仿宋" w:hint="eastAsia"/>
          <w:sz w:val="30"/>
          <w:szCs w:val="30"/>
        </w:rPr>
        <w:t>万元，减少</w:t>
      </w:r>
      <w:r>
        <w:rPr>
          <w:rFonts w:ascii="仿宋" w:eastAsia="仿宋" w:hAnsi="仿宋" w:cs="仿宋" w:hint="eastAsia"/>
          <w:sz w:val="30"/>
          <w:szCs w:val="30"/>
        </w:rPr>
        <w:t>0%</w:t>
      </w:r>
      <w:r>
        <w:rPr>
          <w:rFonts w:ascii="仿宋" w:eastAsia="仿宋" w:hAnsi="仿宋" w:cs="仿宋" w:hint="eastAsia"/>
          <w:sz w:val="30"/>
          <w:szCs w:val="30"/>
        </w:rPr>
        <w:t>；比上年同期减少</w:t>
      </w:r>
      <w:r>
        <w:rPr>
          <w:rFonts w:ascii="仿宋" w:eastAsia="仿宋" w:hAnsi="仿宋" w:cs="仿宋" w:hint="eastAsia"/>
          <w:sz w:val="30"/>
          <w:szCs w:val="30"/>
        </w:rPr>
        <w:t xml:space="preserve"> 0</w:t>
      </w:r>
      <w:r>
        <w:rPr>
          <w:rFonts w:ascii="仿宋" w:eastAsia="仿宋" w:hAnsi="仿宋" w:cs="仿宋" w:hint="eastAsia"/>
          <w:sz w:val="30"/>
          <w:szCs w:val="30"/>
        </w:rPr>
        <w:t>万元，减幅</w:t>
      </w:r>
      <w:r>
        <w:rPr>
          <w:rFonts w:ascii="仿宋" w:eastAsia="仿宋" w:hAnsi="仿宋" w:cs="仿宋" w:hint="eastAsia"/>
          <w:sz w:val="30"/>
          <w:szCs w:val="30"/>
        </w:rPr>
        <w:t xml:space="preserve"> 0 %</w:t>
      </w:r>
      <w:r>
        <w:rPr>
          <w:rFonts w:ascii="仿宋" w:eastAsia="仿宋" w:hAnsi="仿宋" w:cs="仿宋" w:hint="eastAsia"/>
          <w:sz w:val="30"/>
          <w:szCs w:val="30"/>
        </w:rPr>
        <w:t>。</w:t>
      </w:r>
    </w:p>
    <w:p w:rsidR="00423ABC" w:rsidRDefault="005724E1">
      <w:pPr>
        <w:tabs>
          <w:tab w:val="left" w:pos="443"/>
        </w:tabs>
        <w:spacing w:line="480" w:lineRule="exact"/>
        <w:jc w:val="center"/>
        <w:rPr>
          <w:rFonts w:ascii="仿宋" w:eastAsia="仿宋" w:hAnsi="仿宋" w:cs="仿宋"/>
          <w:b/>
          <w:sz w:val="30"/>
          <w:szCs w:val="30"/>
        </w:rPr>
      </w:pPr>
      <w:r>
        <w:rPr>
          <w:rFonts w:ascii="仿宋" w:eastAsia="仿宋" w:hAnsi="仿宋" w:cs="仿宋" w:hint="eastAsia"/>
          <w:bCs/>
          <w:sz w:val="30"/>
          <w:szCs w:val="30"/>
        </w:rPr>
        <w:t>2021</w:t>
      </w:r>
      <w:r>
        <w:rPr>
          <w:rFonts w:ascii="仿宋" w:eastAsia="仿宋" w:hAnsi="仿宋" w:cs="仿宋" w:hint="eastAsia"/>
          <w:bCs/>
          <w:sz w:val="30"/>
          <w:szCs w:val="30"/>
        </w:rPr>
        <w:t>年度部门</w:t>
      </w:r>
      <w:r>
        <w:rPr>
          <w:rFonts w:ascii="仿宋" w:eastAsia="仿宋" w:hAnsi="仿宋" w:cs="仿宋" w:hint="eastAsia"/>
          <w:bCs/>
          <w:sz w:val="30"/>
          <w:szCs w:val="30"/>
        </w:rPr>
        <w:t xml:space="preserve"> </w:t>
      </w:r>
      <w:r>
        <w:rPr>
          <w:rFonts w:ascii="仿宋" w:eastAsia="仿宋" w:hAnsi="仿宋" w:cs="仿宋" w:hint="eastAsia"/>
          <w:bCs/>
          <w:sz w:val="30"/>
          <w:szCs w:val="30"/>
        </w:rPr>
        <w:t>“三公”经费情况（万元）</w:t>
      </w:r>
    </w:p>
    <w:p w:rsidR="00423ABC" w:rsidRDefault="00423ABC">
      <w:pPr>
        <w:pStyle w:val="2"/>
      </w:pPr>
    </w:p>
    <w:tbl>
      <w:tblPr>
        <w:tblW w:w="9414" w:type="dxa"/>
        <w:tblLayout w:type="fixed"/>
        <w:tblLook w:val="04A0"/>
      </w:tblPr>
      <w:tblGrid>
        <w:gridCol w:w="2386"/>
        <w:gridCol w:w="1080"/>
        <w:gridCol w:w="1395"/>
        <w:gridCol w:w="1615"/>
        <w:gridCol w:w="1209"/>
        <w:gridCol w:w="866"/>
        <w:gridCol w:w="863"/>
      </w:tblGrid>
      <w:tr w:rsidR="00423ABC">
        <w:trPr>
          <w:trHeight w:hRule="exact" w:val="647"/>
        </w:trPr>
        <w:tc>
          <w:tcPr>
            <w:tcW w:w="2386"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项目</w:t>
            </w:r>
          </w:p>
        </w:tc>
        <w:tc>
          <w:tcPr>
            <w:tcW w:w="1080"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2021</w:t>
            </w:r>
            <w:r>
              <w:rPr>
                <w:rFonts w:ascii="仿宋_GB2312" w:eastAsia="仿宋_GB2312" w:hAnsi="仿宋_GB2312" w:cs="仿宋_GB2312" w:hint="eastAsia"/>
                <w:color w:val="000000"/>
                <w:kern w:val="0"/>
                <w:sz w:val="24"/>
              </w:rPr>
              <w:t>年预算数</w:t>
            </w:r>
          </w:p>
        </w:tc>
        <w:tc>
          <w:tcPr>
            <w:tcW w:w="1395"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2021</w:t>
            </w:r>
            <w:r>
              <w:rPr>
                <w:rFonts w:ascii="仿宋_GB2312" w:eastAsia="仿宋_GB2312" w:hAnsi="仿宋_GB2312" w:cs="仿宋_GB2312" w:hint="eastAsia"/>
                <w:color w:val="000000"/>
                <w:kern w:val="0"/>
                <w:sz w:val="24"/>
              </w:rPr>
              <w:t>年决算数</w:t>
            </w:r>
          </w:p>
        </w:tc>
        <w:tc>
          <w:tcPr>
            <w:tcW w:w="1615"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决算比预算增减数</w:t>
            </w:r>
          </w:p>
        </w:tc>
        <w:tc>
          <w:tcPr>
            <w:tcW w:w="1209"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2020</w:t>
            </w:r>
            <w:r>
              <w:rPr>
                <w:rFonts w:ascii="仿宋_GB2312" w:eastAsia="仿宋_GB2312" w:hAnsi="仿宋_GB2312" w:cs="仿宋_GB2312" w:hint="eastAsia"/>
                <w:color w:val="000000"/>
                <w:kern w:val="0"/>
                <w:sz w:val="24"/>
              </w:rPr>
              <w:t>年决算数</w:t>
            </w:r>
          </w:p>
        </w:tc>
        <w:tc>
          <w:tcPr>
            <w:tcW w:w="866"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比上年增减数</w:t>
            </w:r>
          </w:p>
        </w:tc>
        <w:tc>
          <w:tcPr>
            <w:tcW w:w="863"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增减</w:t>
            </w:r>
            <w:r>
              <w:rPr>
                <w:rFonts w:ascii="仿宋_GB2312" w:eastAsia="仿宋_GB2312" w:hAnsi="仿宋_GB2312" w:cs="仿宋_GB2312" w:hint="eastAsia"/>
                <w:color w:val="000000"/>
                <w:kern w:val="0"/>
                <w:sz w:val="24"/>
              </w:rPr>
              <w:t>%</w:t>
            </w:r>
          </w:p>
        </w:tc>
      </w:tr>
      <w:tr w:rsidR="00423ABC">
        <w:trPr>
          <w:trHeight w:hRule="exact" w:val="454"/>
        </w:trPr>
        <w:tc>
          <w:tcPr>
            <w:tcW w:w="2386"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rPr>
                <w:rFonts w:ascii="仿宋_GB2312" w:eastAsia="仿宋_GB2312" w:hAnsi="仿宋_GB2312" w:cs="仿宋_GB2312"/>
                <w:color w:val="000000"/>
                <w:kern w:val="0"/>
                <w:sz w:val="24"/>
              </w:rPr>
            </w:pPr>
            <w:r>
              <w:rPr>
                <w:rFonts w:ascii="仿宋_GB2312" w:eastAsia="仿宋_GB2312" w:hAnsi="仿宋_GB2312" w:cs="仿宋_GB2312" w:hint="eastAsia"/>
                <w:b/>
                <w:bCs/>
                <w:color w:val="000000"/>
                <w:kern w:val="0"/>
                <w:sz w:val="24"/>
              </w:rPr>
              <w:t>三公经费合计</w:t>
            </w:r>
          </w:p>
        </w:tc>
        <w:tc>
          <w:tcPr>
            <w:tcW w:w="1080"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395"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615"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209"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866"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863"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r>
      <w:tr w:rsidR="00423ABC">
        <w:trPr>
          <w:trHeight w:hRule="exact" w:val="454"/>
        </w:trPr>
        <w:tc>
          <w:tcPr>
            <w:tcW w:w="2386"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因公出国经费</w:t>
            </w:r>
          </w:p>
        </w:tc>
        <w:tc>
          <w:tcPr>
            <w:tcW w:w="1080"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395"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615"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209" w:type="dxa"/>
            <w:tcBorders>
              <w:top w:val="single" w:sz="8" w:space="0" w:color="auto"/>
              <w:left w:val="single" w:sz="8" w:space="0" w:color="auto"/>
              <w:bottom w:val="single" w:sz="8" w:space="0" w:color="auto"/>
              <w:right w:val="single" w:sz="8" w:space="0" w:color="auto"/>
            </w:tcBorders>
            <w:vAlign w:val="center"/>
          </w:tcPr>
          <w:p w:rsidR="00423ABC" w:rsidRDefault="005724E1">
            <w:pPr>
              <w:pStyle w:val="2"/>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0</w:t>
            </w:r>
          </w:p>
        </w:tc>
        <w:tc>
          <w:tcPr>
            <w:tcW w:w="866"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863"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r>
      <w:tr w:rsidR="00423ABC">
        <w:trPr>
          <w:trHeight w:hRule="exact" w:val="454"/>
        </w:trPr>
        <w:tc>
          <w:tcPr>
            <w:tcW w:w="2386"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公务用车运行及购置</w:t>
            </w:r>
          </w:p>
        </w:tc>
        <w:tc>
          <w:tcPr>
            <w:tcW w:w="1080"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395"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615"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209"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866"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863"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r>
      <w:tr w:rsidR="00423ABC">
        <w:trPr>
          <w:trHeight w:hRule="exact" w:val="631"/>
        </w:trPr>
        <w:tc>
          <w:tcPr>
            <w:tcW w:w="2386"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其中：公务用车购置费</w:t>
            </w:r>
          </w:p>
        </w:tc>
        <w:tc>
          <w:tcPr>
            <w:tcW w:w="1080"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395"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615"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209"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866"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863"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r>
      <w:tr w:rsidR="00423ABC">
        <w:trPr>
          <w:trHeight w:hRule="exact" w:val="454"/>
        </w:trPr>
        <w:tc>
          <w:tcPr>
            <w:tcW w:w="2386"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公务用车运行费</w:t>
            </w:r>
          </w:p>
        </w:tc>
        <w:tc>
          <w:tcPr>
            <w:tcW w:w="1080"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395"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615"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209"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866"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863"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r>
      <w:tr w:rsidR="00423ABC">
        <w:trPr>
          <w:trHeight w:hRule="exact" w:val="454"/>
        </w:trPr>
        <w:tc>
          <w:tcPr>
            <w:tcW w:w="2386"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公务接待费</w:t>
            </w:r>
          </w:p>
        </w:tc>
        <w:tc>
          <w:tcPr>
            <w:tcW w:w="1080"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395"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615"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1209"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866"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c>
          <w:tcPr>
            <w:tcW w:w="863" w:type="dxa"/>
            <w:tcBorders>
              <w:top w:val="single" w:sz="8" w:space="0" w:color="auto"/>
              <w:left w:val="single" w:sz="8" w:space="0" w:color="auto"/>
              <w:bottom w:val="single" w:sz="8" w:space="0" w:color="auto"/>
              <w:right w:val="single" w:sz="8" w:space="0" w:color="auto"/>
            </w:tcBorders>
            <w:vAlign w:val="center"/>
          </w:tcPr>
          <w:p w:rsidR="00423ABC" w:rsidRDefault="005724E1">
            <w:pPr>
              <w:widowControl/>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0</w:t>
            </w:r>
          </w:p>
        </w:tc>
      </w:tr>
    </w:tbl>
    <w:p w:rsidR="00423ABC" w:rsidRDefault="00423ABC">
      <w:pPr>
        <w:widowControl/>
        <w:spacing w:line="500" w:lineRule="exact"/>
        <w:rPr>
          <w:rFonts w:ascii="仿宋_GB2312" w:eastAsia="仿宋_GB2312" w:hAnsi="仿宋_GB2312" w:cs="仿宋_GB2312"/>
          <w:sz w:val="30"/>
          <w:szCs w:val="30"/>
        </w:rPr>
      </w:pPr>
    </w:p>
    <w:p w:rsidR="00423ABC" w:rsidRDefault="005724E1">
      <w:pPr>
        <w:widowControl/>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赫山区自然资源局严控“三公经费”支出，制定了《接待管理制度》，规定公务接待一律归口办公室统一安排，并严格按相关文件规定执行；《公务用车管理制度》从车辆油料费用、车辆维修、配件购置、司机岗位补助标准等各方面做了明确规定，公务用车归口办公室统一调度、管理。</w:t>
      </w:r>
    </w:p>
    <w:p w:rsidR="00423ABC" w:rsidRDefault="005724E1">
      <w:pPr>
        <w:pStyle w:val="1"/>
        <w:adjustRightInd w:val="0"/>
        <w:snapToGrid w:val="0"/>
        <w:spacing w:line="600" w:lineRule="exact"/>
        <w:ind w:firstLine="602"/>
        <w:rPr>
          <w:rFonts w:ascii="仿宋" w:eastAsia="仿宋" w:hAnsi="仿宋" w:cs="仿宋"/>
          <w:b/>
          <w:bCs/>
          <w:sz w:val="30"/>
          <w:szCs w:val="30"/>
        </w:rPr>
      </w:pPr>
      <w:r>
        <w:rPr>
          <w:rFonts w:ascii="仿宋" w:eastAsia="仿宋" w:hAnsi="仿宋" w:cs="仿宋" w:hint="eastAsia"/>
          <w:b/>
          <w:bCs/>
          <w:sz w:val="30"/>
          <w:szCs w:val="30"/>
        </w:rPr>
        <w:t>（二）项目支出情况</w:t>
      </w:r>
    </w:p>
    <w:p w:rsidR="00423ABC" w:rsidRDefault="005724E1">
      <w:pPr>
        <w:topLinePunct/>
        <w:spacing w:line="600" w:lineRule="exact"/>
        <w:ind w:leftChars="284" w:left="596" w:firstLineChars="200" w:firstLine="600"/>
        <w:rPr>
          <w:rFonts w:ascii="仿宋" w:eastAsia="仿宋" w:hAnsi="仿宋" w:cs="仿宋"/>
          <w:sz w:val="30"/>
          <w:szCs w:val="30"/>
        </w:rPr>
      </w:pPr>
      <w:r>
        <w:rPr>
          <w:rFonts w:ascii="仿宋" w:eastAsia="仿宋" w:hAnsi="仿宋" w:cs="仿宋" w:hint="eastAsia"/>
          <w:color w:val="000000"/>
          <w:sz w:val="30"/>
          <w:szCs w:val="30"/>
        </w:rPr>
        <w:t>2021</w:t>
      </w:r>
      <w:r>
        <w:rPr>
          <w:rFonts w:ascii="仿宋" w:eastAsia="仿宋" w:hAnsi="仿宋" w:cs="仿宋" w:hint="eastAsia"/>
          <w:color w:val="000000"/>
          <w:sz w:val="30"/>
          <w:szCs w:val="30"/>
        </w:rPr>
        <w:t>年</w:t>
      </w:r>
      <w:r>
        <w:rPr>
          <w:rFonts w:ascii="仿宋" w:eastAsia="仿宋" w:hAnsi="仿宋" w:cs="仿宋" w:hint="eastAsia"/>
          <w:sz w:val="30"/>
          <w:szCs w:val="30"/>
        </w:rPr>
        <w:t>赫山区自然资源局项目支出预算</w:t>
      </w:r>
      <w:r>
        <w:rPr>
          <w:rFonts w:ascii="仿宋" w:eastAsia="仿宋" w:hAnsi="仿宋" w:cs="仿宋" w:hint="eastAsia"/>
          <w:sz w:val="30"/>
          <w:szCs w:val="30"/>
        </w:rPr>
        <w:t>57</w:t>
      </w:r>
      <w:r>
        <w:rPr>
          <w:rFonts w:ascii="仿宋" w:eastAsia="仿宋" w:hAnsi="仿宋" w:cs="仿宋" w:hint="eastAsia"/>
          <w:sz w:val="30"/>
          <w:szCs w:val="30"/>
        </w:rPr>
        <w:t>万元，年中追加</w:t>
      </w:r>
      <w:r>
        <w:rPr>
          <w:rFonts w:ascii="仿宋" w:eastAsia="仿宋" w:hAnsi="仿宋" w:cs="仿宋" w:hint="eastAsia"/>
          <w:sz w:val="30"/>
          <w:szCs w:val="30"/>
        </w:rPr>
        <w:t>395.20</w:t>
      </w:r>
      <w:r>
        <w:rPr>
          <w:rFonts w:ascii="仿宋" w:eastAsia="仿宋" w:hAnsi="仿宋" w:cs="仿宋" w:hint="eastAsia"/>
          <w:sz w:val="30"/>
          <w:szCs w:val="30"/>
        </w:rPr>
        <w:t>万元，上年结转</w:t>
      </w:r>
      <w:r>
        <w:rPr>
          <w:rFonts w:ascii="仿宋" w:eastAsia="仿宋" w:hAnsi="仿宋" w:cs="仿宋" w:hint="eastAsia"/>
          <w:sz w:val="30"/>
          <w:szCs w:val="30"/>
        </w:rPr>
        <w:t>930.72</w:t>
      </w:r>
      <w:r>
        <w:rPr>
          <w:rFonts w:ascii="仿宋" w:eastAsia="仿宋" w:hAnsi="仿宋" w:cs="仿宋" w:hint="eastAsia"/>
          <w:sz w:val="30"/>
          <w:szCs w:val="30"/>
        </w:rPr>
        <w:t>万元，决算支出</w:t>
      </w:r>
      <w:r>
        <w:rPr>
          <w:rFonts w:ascii="仿宋" w:eastAsia="仿宋" w:hAnsi="仿宋" w:cs="仿宋" w:hint="eastAsia"/>
          <w:sz w:val="30"/>
          <w:szCs w:val="30"/>
        </w:rPr>
        <w:t>1</w:t>
      </w:r>
      <w:r>
        <w:rPr>
          <w:rFonts w:ascii="仿宋" w:eastAsia="仿宋" w:hAnsi="仿宋" w:cs="仿宋" w:hint="eastAsia"/>
          <w:sz w:val="30"/>
          <w:szCs w:val="30"/>
        </w:rPr>
        <w:t>382</w:t>
      </w:r>
      <w:r>
        <w:rPr>
          <w:rFonts w:ascii="仿宋" w:eastAsia="仿宋" w:hAnsi="仿宋" w:cs="仿宋" w:hint="eastAsia"/>
          <w:sz w:val="30"/>
          <w:szCs w:val="30"/>
        </w:rPr>
        <w:t>.92</w:t>
      </w:r>
      <w:r>
        <w:rPr>
          <w:rFonts w:ascii="仿宋" w:eastAsia="仿宋" w:hAnsi="仿宋" w:cs="仿宋" w:hint="eastAsia"/>
          <w:sz w:val="30"/>
          <w:szCs w:val="30"/>
        </w:rPr>
        <w:t>万元。详情如下：</w:t>
      </w:r>
    </w:p>
    <w:p w:rsidR="00423ABC" w:rsidRDefault="005724E1">
      <w:pPr>
        <w:topLinePunct/>
        <w:spacing w:line="6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1</w:t>
      </w:r>
      <w:r>
        <w:rPr>
          <w:rFonts w:ascii="仿宋" w:eastAsia="仿宋" w:hAnsi="仿宋" w:cs="仿宋" w:hint="eastAsia"/>
          <w:color w:val="000000"/>
          <w:sz w:val="30"/>
          <w:szCs w:val="30"/>
        </w:rPr>
        <w:t>.</w:t>
      </w:r>
      <w:r>
        <w:rPr>
          <w:rFonts w:ascii="仿宋" w:eastAsia="仿宋" w:hAnsi="仿宋" w:cs="仿宋" w:hint="eastAsia"/>
          <w:color w:val="000000"/>
          <w:sz w:val="30"/>
          <w:szCs w:val="30"/>
        </w:rPr>
        <w:t>2021</w:t>
      </w:r>
      <w:r>
        <w:rPr>
          <w:rFonts w:ascii="仿宋" w:eastAsia="仿宋" w:hAnsi="仿宋" w:cs="仿宋" w:hint="eastAsia"/>
          <w:color w:val="000000"/>
          <w:sz w:val="30"/>
          <w:szCs w:val="30"/>
        </w:rPr>
        <w:t>年项目支出预算情况（单位：万元）</w:t>
      </w:r>
    </w:p>
    <w:p w:rsidR="00423ABC" w:rsidRDefault="00423ABC">
      <w:pPr>
        <w:topLinePunct/>
        <w:spacing w:line="600" w:lineRule="exact"/>
        <w:ind w:firstLineChars="200" w:firstLine="600"/>
        <w:rPr>
          <w:rFonts w:ascii="仿宋" w:eastAsia="仿宋" w:hAnsi="仿宋" w:cs="仿宋"/>
          <w:color w:val="000000"/>
          <w:sz w:val="30"/>
          <w:szCs w:val="30"/>
        </w:rPr>
      </w:pPr>
    </w:p>
    <w:tbl>
      <w:tblPr>
        <w:tblW w:w="9436" w:type="dxa"/>
        <w:tblLayout w:type="fixed"/>
        <w:tblCellMar>
          <w:left w:w="0" w:type="dxa"/>
          <w:right w:w="0" w:type="dxa"/>
        </w:tblCellMar>
        <w:tblLook w:val="04A0"/>
      </w:tblPr>
      <w:tblGrid>
        <w:gridCol w:w="2956"/>
        <w:gridCol w:w="1500"/>
        <w:gridCol w:w="1530"/>
        <w:gridCol w:w="1680"/>
        <w:gridCol w:w="1770"/>
      </w:tblGrid>
      <w:tr w:rsidR="00423ABC">
        <w:trPr>
          <w:trHeight w:hRule="exact" w:val="454"/>
        </w:trPr>
        <w:tc>
          <w:tcPr>
            <w:tcW w:w="29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预算项目</w:t>
            </w:r>
          </w:p>
        </w:tc>
        <w:tc>
          <w:tcPr>
            <w:tcW w:w="15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本年预算</w:t>
            </w:r>
          </w:p>
        </w:tc>
        <w:tc>
          <w:tcPr>
            <w:tcW w:w="15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本年追加</w:t>
            </w:r>
          </w:p>
        </w:tc>
        <w:tc>
          <w:tcPr>
            <w:tcW w:w="16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上年结转</w:t>
            </w:r>
          </w:p>
        </w:tc>
        <w:tc>
          <w:tcPr>
            <w:tcW w:w="17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本年可用指标</w:t>
            </w:r>
          </w:p>
        </w:tc>
      </w:tr>
      <w:tr w:rsidR="00423ABC">
        <w:trPr>
          <w:trHeight w:hRule="exact" w:val="454"/>
        </w:trPr>
        <w:tc>
          <w:tcPr>
            <w:tcW w:w="29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自然资源事务</w:t>
            </w:r>
          </w:p>
        </w:tc>
        <w:tc>
          <w:tcPr>
            <w:tcW w:w="15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57</w:t>
            </w:r>
          </w:p>
        </w:tc>
        <w:tc>
          <w:tcPr>
            <w:tcW w:w="15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21.81</w:t>
            </w:r>
          </w:p>
        </w:tc>
        <w:tc>
          <w:tcPr>
            <w:tcW w:w="16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848.40</w:t>
            </w:r>
          </w:p>
        </w:tc>
        <w:tc>
          <w:tcPr>
            <w:tcW w:w="17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927.21</w:t>
            </w:r>
          </w:p>
        </w:tc>
      </w:tr>
      <w:tr w:rsidR="00423ABC">
        <w:trPr>
          <w:trHeight w:hRule="exact" w:val="454"/>
        </w:trPr>
        <w:tc>
          <w:tcPr>
            <w:tcW w:w="29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自然灾害防治</w:t>
            </w:r>
          </w:p>
        </w:tc>
        <w:tc>
          <w:tcPr>
            <w:tcW w:w="15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0</w:t>
            </w:r>
          </w:p>
        </w:tc>
        <w:tc>
          <w:tcPr>
            <w:tcW w:w="15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373.39</w:t>
            </w:r>
          </w:p>
        </w:tc>
        <w:tc>
          <w:tcPr>
            <w:tcW w:w="16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82.32</w:t>
            </w:r>
          </w:p>
        </w:tc>
        <w:tc>
          <w:tcPr>
            <w:tcW w:w="17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455.71</w:t>
            </w:r>
          </w:p>
        </w:tc>
      </w:tr>
      <w:tr w:rsidR="00423ABC">
        <w:trPr>
          <w:trHeight w:hRule="exact" w:val="454"/>
        </w:trPr>
        <w:tc>
          <w:tcPr>
            <w:tcW w:w="2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合计</w:t>
            </w:r>
          </w:p>
        </w:tc>
        <w:tc>
          <w:tcPr>
            <w:tcW w:w="15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57</w:t>
            </w:r>
          </w:p>
        </w:tc>
        <w:tc>
          <w:tcPr>
            <w:tcW w:w="153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395.20</w:t>
            </w:r>
          </w:p>
        </w:tc>
        <w:tc>
          <w:tcPr>
            <w:tcW w:w="168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930.72</w:t>
            </w:r>
          </w:p>
        </w:tc>
        <w:tc>
          <w:tcPr>
            <w:tcW w:w="17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382</w:t>
            </w:r>
            <w:r>
              <w:rPr>
                <w:rFonts w:ascii="仿宋_GB2312" w:eastAsia="仿宋_GB2312" w:hAnsi="仿宋_GB2312" w:cs="仿宋_GB2312" w:hint="eastAsia"/>
                <w:bCs/>
                <w:kern w:val="0"/>
                <w:sz w:val="24"/>
              </w:rPr>
              <w:t>.92</w:t>
            </w:r>
            <w:r w:rsidR="00423ABC">
              <w:rPr>
                <w:rFonts w:ascii="仿宋_GB2312" w:eastAsia="仿宋_GB2312" w:hAnsi="仿宋_GB2312" w:cs="仿宋_GB2312" w:hint="eastAsia"/>
                <w:bCs/>
                <w:kern w:val="0"/>
                <w:sz w:val="24"/>
              </w:rPr>
              <w:fldChar w:fldCharType="begin"/>
            </w:r>
            <w:r>
              <w:rPr>
                <w:rFonts w:ascii="仿宋_GB2312" w:eastAsia="仿宋_GB2312" w:hAnsi="仿宋_GB2312" w:cs="仿宋_GB2312" w:hint="eastAsia"/>
                <w:bCs/>
                <w:kern w:val="0"/>
                <w:sz w:val="24"/>
              </w:rPr>
              <w:instrText xml:space="preserve"> = sum(E2:E8) \* MERGEFORMAT </w:instrText>
            </w:r>
            <w:r w:rsidR="00423ABC">
              <w:rPr>
                <w:rFonts w:ascii="仿宋_GB2312" w:eastAsia="仿宋_GB2312" w:hAnsi="仿宋_GB2312" w:cs="仿宋_GB2312" w:hint="eastAsia"/>
                <w:bCs/>
                <w:kern w:val="0"/>
                <w:sz w:val="24"/>
              </w:rPr>
              <w:fldChar w:fldCharType="end"/>
            </w:r>
          </w:p>
        </w:tc>
      </w:tr>
    </w:tbl>
    <w:p w:rsidR="00423ABC" w:rsidRDefault="00423ABC">
      <w:pPr>
        <w:topLinePunct/>
        <w:spacing w:line="560" w:lineRule="exact"/>
        <w:ind w:firstLineChars="200" w:firstLine="600"/>
        <w:rPr>
          <w:rFonts w:ascii="仿宋_GB2312" w:eastAsia="仿宋_GB2312" w:hAnsi="仿宋_GB2312" w:cs="仿宋_GB2312"/>
          <w:color w:val="000000"/>
          <w:sz w:val="30"/>
          <w:szCs w:val="30"/>
        </w:rPr>
      </w:pPr>
    </w:p>
    <w:p w:rsidR="00423ABC" w:rsidRDefault="005724E1">
      <w:pPr>
        <w:topLinePunct/>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2</w:t>
      </w:r>
      <w:r>
        <w:rPr>
          <w:rFonts w:ascii="仿宋" w:eastAsia="仿宋" w:hAnsi="仿宋" w:cs="仿宋" w:hint="eastAsia"/>
          <w:color w:val="000000"/>
          <w:sz w:val="30"/>
          <w:szCs w:val="30"/>
        </w:rPr>
        <w:t>.</w:t>
      </w:r>
      <w:r>
        <w:rPr>
          <w:rFonts w:ascii="仿宋" w:eastAsia="仿宋" w:hAnsi="仿宋" w:cs="仿宋" w:hint="eastAsia"/>
          <w:color w:val="000000"/>
          <w:sz w:val="30"/>
          <w:szCs w:val="30"/>
        </w:rPr>
        <w:t>2021</w:t>
      </w:r>
      <w:r>
        <w:rPr>
          <w:rFonts w:ascii="仿宋" w:eastAsia="仿宋" w:hAnsi="仿宋" w:cs="仿宋" w:hint="eastAsia"/>
          <w:color w:val="000000"/>
          <w:sz w:val="30"/>
          <w:szCs w:val="30"/>
        </w:rPr>
        <w:t>年项目支出预算执行情况（单位：万元）</w:t>
      </w:r>
    </w:p>
    <w:tbl>
      <w:tblPr>
        <w:tblW w:w="9937" w:type="dxa"/>
        <w:jc w:val="center"/>
        <w:tblLayout w:type="fixed"/>
        <w:tblCellMar>
          <w:left w:w="0" w:type="dxa"/>
          <w:right w:w="0" w:type="dxa"/>
        </w:tblCellMar>
        <w:tblLook w:val="04A0"/>
      </w:tblPr>
      <w:tblGrid>
        <w:gridCol w:w="3827"/>
        <w:gridCol w:w="2167"/>
        <w:gridCol w:w="1920"/>
        <w:gridCol w:w="2023"/>
      </w:tblGrid>
      <w:tr w:rsidR="00423ABC">
        <w:trPr>
          <w:trHeight w:hRule="exact" w:val="620"/>
          <w:jc w:val="center"/>
        </w:trPr>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预算项目</w:t>
            </w:r>
          </w:p>
        </w:tc>
        <w:tc>
          <w:tcPr>
            <w:tcW w:w="21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预算可用指标</w:t>
            </w:r>
          </w:p>
        </w:tc>
        <w:tc>
          <w:tcPr>
            <w:tcW w:w="19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决算</w:t>
            </w:r>
          </w:p>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金额</w:t>
            </w:r>
          </w:p>
        </w:tc>
        <w:tc>
          <w:tcPr>
            <w:tcW w:w="20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差额（可用指标</w:t>
            </w:r>
            <w:r>
              <w:rPr>
                <w:rFonts w:ascii="仿宋_GB2312" w:eastAsia="仿宋_GB2312" w:hAnsi="仿宋_GB2312" w:cs="仿宋_GB2312" w:hint="eastAsia"/>
                <w:bCs/>
                <w:kern w:val="0"/>
                <w:sz w:val="24"/>
              </w:rPr>
              <w:t>-</w:t>
            </w:r>
            <w:r>
              <w:rPr>
                <w:rFonts w:ascii="仿宋_GB2312" w:eastAsia="仿宋_GB2312" w:hAnsi="仿宋_GB2312" w:cs="仿宋_GB2312" w:hint="eastAsia"/>
                <w:bCs/>
                <w:kern w:val="0"/>
                <w:sz w:val="24"/>
              </w:rPr>
              <w:t>实际）</w:t>
            </w:r>
          </w:p>
        </w:tc>
      </w:tr>
      <w:tr w:rsidR="00423ABC">
        <w:trPr>
          <w:trHeight w:hRule="exact" w:val="510"/>
          <w:jc w:val="center"/>
        </w:trPr>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23ABC" w:rsidRDefault="005724E1">
            <w:pPr>
              <w:widowControl/>
              <w:adjustRightInd w:val="0"/>
              <w:snapToGrid w:val="0"/>
              <w:rPr>
                <w:rFonts w:ascii="仿宋_GB2312" w:eastAsia="仿宋_GB2312" w:hAnsi="仿宋_GB2312" w:cs="仿宋_GB2312"/>
                <w:bCs/>
                <w:kern w:val="0"/>
                <w:sz w:val="24"/>
              </w:rPr>
            </w:pPr>
            <w:r>
              <w:rPr>
                <w:rFonts w:ascii="仿宋_GB2312" w:eastAsia="仿宋_GB2312" w:hAnsi="仿宋_GB2312" w:cs="仿宋_GB2312" w:hint="eastAsia"/>
                <w:bCs/>
                <w:kern w:val="0"/>
                <w:sz w:val="24"/>
              </w:rPr>
              <w:t>自然资源事务</w:t>
            </w:r>
          </w:p>
        </w:tc>
        <w:tc>
          <w:tcPr>
            <w:tcW w:w="21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927.21</w:t>
            </w:r>
          </w:p>
        </w:tc>
        <w:tc>
          <w:tcPr>
            <w:tcW w:w="19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927.21</w:t>
            </w:r>
          </w:p>
        </w:tc>
        <w:tc>
          <w:tcPr>
            <w:tcW w:w="20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0</w:t>
            </w:r>
          </w:p>
        </w:tc>
      </w:tr>
      <w:tr w:rsidR="00423ABC">
        <w:trPr>
          <w:trHeight w:hRule="exact" w:val="510"/>
          <w:jc w:val="center"/>
        </w:trPr>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23ABC" w:rsidRDefault="005724E1">
            <w:pPr>
              <w:widowControl/>
              <w:adjustRightInd w:val="0"/>
              <w:snapToGrid w:val="0"/>
              <w:jc w:val="left"/>
              <w:rPr>
                <w:rFonts w:ascii="仿宋_GB2312" w:eastAsia="仿宋_GB2312" w:hAnsi="仿宋_GB2312" w:cs="仿宋_GB2312"/>
                <w:bCs/>
                <w:kern w:val="0"/>
                <w:sz w:val="24"/>
              </w:rPr>
            </w:pPr>
            <w:r>
              <w:rPr>
                <w:rFonts w:ascii="仿宋_GB2312" w:eastAsia="仿宋_GB2312" w:hAnsi="仿宋_GB2312" w:cs="仿宋_GB2312" w:hint="eastAsia"/>
                <w:bCs/>
                <w:kern w:val="0"/>
                <w:sz w:val="24"/>
              </w:rPr>
              <w:t>自然灾害防治</w:t>
            </w:r>
          </w:p>
        </w:tc>
        <w:tc>
          <w:tcPr>
            <w:tcW w:w="21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455.71</w:t>
            </w:r>
          </w:p>
        </w:tc>
        <w:tc>
          <w:tcPr>
            <w:tcW w:w="19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455.71</w:t>
            </w:r>
          </w:p>
        </w:tc>
        <w:tc>
          <w:tcPr>
            <w:tcW w:w="20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0</w:t>
            </w:r>
          </w:p>
        </w:tc>
      </w:tr>
      <w:tr w:rsidR="00423ABC">
        <w:trPr>
          <w:trHeight w:hRule="exact" w:val="510"/>
          <w:jc w:val="center"/>
        </w:trPr>
        <w:tc>
          <w:tcPr>
            <w:tcW w:w="3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合</w:t>
            </w:r>
            <w:r>
              <w:rPr>
                <w:rFonts w:ascii="仿宋_GB2312" w:eastAsia="仿宋_GB2312" w:hAnsi="仿宋_GB2312" w:cs="仿宋_GB2312" w:hint="eastAsia"/>
                <w:bCs/>
                <w:kern w:val="0"/>
                <w:sz w:val="24"/>
              </w:rPr>
              <w:t xml:space="preserve">  </w:t>
            </w:r>
            <w:r>
              <w:rPr>
                <w:rFonts w:ascii="仿宋_GB2312" w:eastAsia="仿宋_GB2312" w:hAnsi="仿宋_GB2312" w:cs="仿宋_GB2312" w:hint="eastAsia"/>
                <w:bCs/>
                <w:kern w:val="0"/>
                <w:sz w:val="24"/>
              </w:rPr>
              <w:t>计</w:t>
            </w:r>
          </w:p>
        </w:tc>
        <w:tc>
          <w:tcPr>
            <w:tcW w:w="21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382</w:t>
            </w:r>
            <w:r>
              <w:rPr>
                <w:rFonts w:ascii="仿宋_GB2312" w:eastAsia="仿宋_GB2312" w:hAnsi="仿宋_GB2312" w:cs="仿宋_GB2312" w:hint="eastAsia"/>
                <w:bCs/>
                <w:kern w:val="0"/>
                <w:sz w:val="24"/>
              </w:rPr>
              <w:t>.92</w:t>
            </w:r>
          </w:p>
        </w:tc>
        <w:tc>
          <w:tcPr>
            <w:tcW w:w="19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382</w:t>
            </w:r>
            <w:r>
              <w:rPr>
                <w:rFonts w:ascii="仿宋_GB2312" w:eastAsia="仿宋_GB2312" w:hAnsi="仿宋_GB2312" w:cs="仿宋_GB2312" w:hint="eastAsia"/>
                <w:bCs/>
                <w:kern w:val="0"/>
                <w:sz w:val="24"/>
              </w:rPr>
              <w:t>.92</w:t>
            </w:r>
          </w:p>
        </w:tc>
        <w:tc>
          <w:tcPr>
            <w:tcW w:w="20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rsidR="00423ABC" w:rsidRDefault="005724E1">
            <w:pPr>
              <w:widowControl/>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0</w:t>
            </w:r>
          </w:p>
        </w:tc>
      </w:tr>
    </w:tbl>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项目资金管理</w:t>
      </w:r>
    </w:p>
    <w:p w:rsidR="00423ABC" w:rsidRDefault="005724E1">
      <w:pPr>
        <w:pStyle w:val="0"/>
        <w:spacing w:line="600" w:lineRule="exact"/>
        <w:ind w:left="0" w:firstLineChars="200" w:firstLine="600"/>
        <w:rPr>
          <w:rFonts w:ascii="仿宋" w:eastAsia="仿宋" w:hAnsi="仿宋" w:cs="仿宋"/>
          <w:kern w:val="2"/>
          <w:sz w:val="30"/>
          <w:szCs w:val="30"/>
        </w:rPr>
      </w:pPr>
      <w:r>
        <w:rPr>
          <w:rFonts w:ascii="仿宋" w:eastAsia="仿宋" w:hAnsi="仿宋" w:cs="仿宋" w:hint="eastAsia"/>
          <w:kern w:val="2"/>
          <w:sz w:val="30"/>
          <w:szCs w:val="30"/>
        </w:rPr>
        <w:t>为加强项目资金管理，赫山区自然资源局制度了《项目财务管理制度》，明确项目资金严格按国家基本建设资金的使用管理</w:t>
      </w:r>
      <w:r>
        <w:rPr>
          <w:rFonts w:ascii="仿宋" w:eastAsia="仿宋" w:hAnsi="仿宋" w:cs="仿宋" w:hint="eastAsia"/>
          <w:kern w:val="2"/>
          <w:sz w:val="30"/>
          <w:szCs w:val="30"/>
        </w:rPr>
        <w:lastRenderedPageBreak/>
        <w:t>办法，专人专管，单独核算。财务股根据各种合同的有关条款及资料，认真审核原始凭证，严格按审批程序执行，按照区国库集中支付局的要求，财务人员到区财政办理支付手续。项目主要支出为</w:t>
      </w:r>
      <w:r>
        <w:rPr>
          <w:rFonts w:ascii="仿宋" w:eastAsia="仿宋" w:hAnsi="仿宋" w:cs="仿宋" w:hint="eastAsia"/>
          <w:kern w:val="2"/>
          <w:sz w:val="30"/>
          <w:szCs w:val="30"/>
        </w:rPr>
        <w:t>2021</w:t>
      </w:r>
      <w:r>
        <w:rPr>
          <w:rFonts w:ascii="仿宋" w:eastAsia="仿宋" w:hAnsi="仿宋" w:cs="仿宋" w:hint="eastAsia"/>
          <w:kern w:val="2"/>
          <w:sz w:val="30"/>
          <w:szCs w:val="30"/>
        </w:rPr>
        <w:t>地质灾害防治项目支出。</w:t>
      </w:r>
    </w:p>
    <w:p w:rsidR="00423ABC" w:rsidRDefault="005724E1">
      <w:pPr>
        <w:pStyle w:val="0"/>
        <w:spacing w:line="600" w:lineRule="exact"/>
        <w:ind w:left="0" w:firstLineChars="200" w:firstLine="600"/>
        <w:rPr>
          <w:rFonts w:ascii="仿宋" w:eastAsia="仿宋" w:hAnsi="仿宋" w:cs="仿宋"/>
          <w:kern w:val="2"/>
          <w:sz w:val="30"/>
          <w:szCs w:val="30"/>
        </w:rPr>
      </w:pPr>
      <w:r>
        <w:rPr>
          <w:rFonts w:ascii="仿宋" w:eastAsia="仿宋" w:hAnsi="仿宋" w:cs="仿宋" w:hint="eastAsia"/>
          <w:kern w:val="2"/>
          <w:sz w:val="30"/>
          <w:szCs w:val="30"/>
        </w:rPr>
        <w:t>4.</w:t>
      </w:r>
      <w:r>
        <w:rPr>
          <w:rFonts w:ascii="仿宋" w:eastAsia="仿宋" w:hAnsi="仿宋" w:cs="仿宋" w:hint="eastAsia"/>
          <w:kern w:val="2"/>
          <w:sz w:val="30"/>
          <w:szCs w:val="30"/>
        </w:rPr>
        <w:t>项目组织情况</w:t>
      </w:r>
    </w:p>
    <w:p w:rsidR="00423ABC" w:rsidRDefault="005724E1">
      <w:pPr>
        <w:pStyle w:val="0"/>
        <w:spacing w:line="600" w:lineRule="exact"/>
        <w:ind w:left="0" w:firstLineChars="200" w:firstLine="600"/>
        <w:rPr>
          <w:rFonts w:ascii="仿宋" w:eastAsia="仿宋" w:hAnsi="仿宋" w:cs="仿宋"/>
          <w:kern w:val="2"/>
          <w:sz w:val="30"/>
          <w:szCs w:val="30"/>
        </w:rPr>
      </w:pPr>
      <w:r>
        <w:rPr>
          <w:rFonts w:ascii="仿宋" w:eastAsia="仿宋" w:hAnsi="仿宋" w:cs="仿宋" w:hint="eastAsia"/>
          <w:kern w:val="2"/>
          <w:sz w:val="30"/>
          <w:szCs w:val="30"/>
        </w:rPr>
        <w:t>项目在合同方面情况较好。主要表现在几个方面：一是施工方严格按规划设计图纸及施工组织设计规范施工，确保按时按量完工，并接受发包方、监理方监督，施工中遇到工程变更能及时申请，所有工程变更均通过协商达成一致意见，无法律纠纷。二是监理方切实加强项目实施过程中对资金拨付工程进度、工程质量的指导与监督，并组织好各类监理资料，确保项目顺利完工。</w:t>
      </w:r>
    </w:p>
    <w:p w:rsidR="00423ABC" w:rsidRDefault="005724E1">
      <w:pPr>
        <w:pStyle w:val="0"/>
        <w:spacing w:line="600" w:lineRule="exact"/>
        <w:ind w:left="0" w:firstLineChars="200" w:firstLine="600"/>
        <w:rPr>
          <w:rFonts w:ascii="仿宋" w:eastAsia="仿宋" w:hAnsi="仿宋" w:cs="仿宋"/>
          <w:kern w:val="2"/>
          <w:sz w:val="30"/>
          <w:szCs w:val="30"/>
        </w:rPr>
      </w:pPr>
      <w:r>
        <w:rPr>
          <w:rFonts w:ascii="仿宋" w:eastAsia="仿宋" w:hAnsi="仿宋" w:cs="仿宋" w:hint="eastAsia"/>
          <w:kern w:val="2"/>
          <w:sz w:val="30"/>
          <w:szCs w:val="30"/>
        </w:rPr>
        <w:t>及时组织对项目的验收。首先在施工单位提出结算申请后，经赫山区土地开发整理复垦中心审批同意，办理项目结算，然后由有资质的中介机构对项目财务进行审计并出具财务报告，最后成立验收组对项</w:t>
      </w:r>
      <w:r>
        <w:rPr>
          <w:rFonts w:ascii="仿宋" w:eastAsia="仿宋" w:hAnsi="仿宋" w:cs="仿宋" w:hint="eastAsia"/>
          <w:kern w:val="2"/>
          <w:sz w:val="30"/>
          <w:szCs w:val="30"/>
        </w:rPr>
        <w:t>目进行验收并出具行政验收意见。</w:t>
      </w:r>
    </w:p>
    <w:p w:rsidR="00423ABC" w:rsidRDefault="005724E1">
      <w:pPr>
        <w:pStyle w:val="0"/>
        <w:spacing w:line="600" w:lineRule="exact"/>
        <w:ind w:left="0" w:firstLineChars="200" w:firstLine="600"/>
        <w:rPr>
          <w:rFonts w:ascii="仿宋" w:eastAsia="仿宋" w:hAnsi="仿宋" w:cs="仿宋"/>
          <w:kern w:val="2"/>
          <w:sz w:val="30"/>
          <w:szCs w:val="30"/>
        </w:rPr>
      </w:pPr>
      <w:r>
        <w:rPr>
          <w:rFonts w:ascii="仿宋" w:eastAsia="仿宋" w:hAnsi="仿宋" w:cs="仿宋" w:hint="eastAsia"/>
          <w:kern w:val="2"/>
          <w:sz w:val="30"/>
          <w:szCs w:val="30"/>
        </w:rPr>
        <w:t>5.</w:t>
      </w:r>
      <w:r>
        <w:rPr>
          <w:rFonts w:ascii="仿宋" w:eastAsia="仿宋" w:hAnsi="仿宋" w:cs="仿宋" w:hint="eastAsia"/>
          <w:kern w:val="2"/>
          <w:sz w:val="30"/>
          <w:szCs w:val="30"/>
        </w:rPr>
        <w:t>项目管理情况</w:t>
      </w:r>
    </w:p>
    <w:p w:rsidR="00423ABC" w:rsidRDefault="005724E1">
      <w:pPr>
        <w:pStyle w:val="0"/>
        <w:spacing w:line="600" w:lineRule="exact"/>
        <w:ind w:left="0" w:firstLineChars="200" w:firstLine="600"/>
        <w:rPr>
          <w:rFonts w:ascii="仿宋" w:eastAsia="仿宋" w:hAnsi="仿宋" w:cs="仿宋"/>
          <w:kern w:val="2"/>
          <w:sz w:val="30"/>
          <w:szCs w:val="30"/>
        </w:rPr>
      </w:pPr>
      <w:r>
        <w:rPr>
          <w:rFonts w:ascii="仿宋" w:eastAsia="仿宋" w:hAnsi="仿宋" w:cs="仿宋" w:hint="eastAsia"/>
          <w:kern w:val="2"/>
          <w:sz w:val="30"/>
          <w:szCs w:val="30"/>
        </w:rPr>
        <w:t>赫山区自然资源局负责项目的招投标、开工申报、质量和安全监督申报、制定施工计划等前期准备工作；全程参与建设管理，定期组织质量和安全检查，严格工程量审核和资金拨付；完成各类统计报表的上报工作。</w:t>
      </w:r>
    </w:p>
    <w:p w:rsidR="00423ABC" w:rsidRDefault="005724E1" w:rsidP="00423ABC">
      <w:pPr>
        <w:pStyle w:val="1"/>
        <w:adjustRightInd w:val="0"/>
        <w:snapToGrid w:val="0"/>
        <w:spacing w:line="600" w:lineRule="exact"/>
        <w:ind w:firstLine="602"/>
        <w:rPr>
          <w:rFonts w:ascii="仿宋" w:eastAsia="仿宋" w:hAnsi="仿宋" w:cs="仿宋"/>
          <w:b/>
          <w:bCs/>
          <w:sz w:val="30"/>
          <w:szCs w:val="30"/>
        </w:rPr>
      </w:pPr>
      <w:r>
        <w:rPr>
          <w:rFonts w:ascii="仿宋" w:eastAsia="仿宋" w:hAnsi="仿宋" w:cs="仿宋" w:hint="eastAsia"/>
          <w:b/>
          <w:bCs/>
          <w:sz w:val="30"/>
          <w:szCs w:val="30"/>
        </w:rPr>
        <w:t>（三）结转结余资金情况</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年赫山区自然资源局年初结转结余指标</w:t>
      </w:r>
      <w:r>
        <w:rPr>
          <w:rFonts w:ascii="仿宋" w:eastAsia="仿宋" w:hAnsi="仿宋" w:cs="仿宋" w:hint="eastAsia"/>
          <w:sz w:val="30"/>
          <w:szCs w:val="30"/>
        </w:rPr>
        <w:t>0</w:t>
      </w:r>
      <w:r>
        <w:rPr>
          <w:rFonts w:ascii="仿宋" w:eastAsia="仿宋" w:hAnsi="仿宋" w:cs="仿宋" w:hint="eastAsia"/>
          <w:sz w:val="30"/>
          <w:szCs w:val="30"/>
        </w:rPr>
        <w:t>万元，其中</w:t>
      </w:r>
      <w:r>
        <w:rPr>
          <w:rFonts w:ascii="仿宋" w:eastAsia="仿宋" w:hAnsi="仿宋" w:cs="仿宋" w:hint="eastAsia"/>
          <w:sz w:val="30"/>
          <w:szCs w:val="30"/>
        </w:rPr>
        <w:t>0</w:t>
      </w:r>
      <w:r>
        <w:rPr>
          <w:rFonts w:ascii="仿宋" w:eastAsia="仿宋" w:hAnsi="仿宋" w:cs="仿宋" w:hint="eastAsia"/>
          <w:sz w:val="30"/>
          <w:szCs w:val="30"/>
        </w:rPr>
        <w:t>元为项目资金结转。决算报表经营结余</w:t>
      </w:r>
      <w:r>
        <w:rPr>
          <w:rFonts w:ascii="仿宋" w:eastAsia="仿宋" w:hAnsi="仿宋" w:cs="仿宋" w:hint="eastAsia"/>
          <w:sz w:val="30"/>
          <w:szCs w:val="30"/>
        </w:rPr>
        <w:t xml:space="preserve"> 0</w:t>
      </w:r>
      <w:r>
        <w:rPr>
          <w:rFonts w:ascii="仿宋" w:eastAsia="仿宋" w:hAnsi="仿宋" w:cs="仿宋" w:hint="eastAsia"/>
          <w:sz w:val="30"/>
          <w:szCs w:val="30"/>
        </w:rPr>
        <w:t>万元。</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年末结转结余指标</w:t>
      </w:r>
      <w:r>
        <w:rPr>
          <w:rFonts w:ascii="仿宋" w:eastAsia="仿宋" w:hAnsi="仿宋" w:cs="仿宋" w:hint="eastAsia"/>
          <w:sz w:val="30"/>
          <w:szCs w:val="30"/>
        </w:rPr>
        <w:t>0</w:t>
      </w:r>
      <w:r>
        <w:rPr>
          <w:rFonts w:ascii="仿宋" w:eastAsia="仿宋" w:hAnsi="仿宋" w:cs="仿宋" w:hint="eastAsia"/>
          <w:sz w:val="30"/>
          <w:szCs w:val="30"/>
        </w:rPr>
        <w:t>万元，其中</w:t>
      </w:r>
      <w:r>
        <w:rPr>
          <w:rFonts w:ascii="仿宋" w:eastAsia="仿宋" w:hAnsi="仿宋" w:cs="仿宋" w:hint="eastAsia"/>
          <w:sz w:val="30"/>
          <w:szCs w:val="30"/>
        </w:rPr>
        <w:t>0</w:t>
      </w:r>
      <w:r>
        <w:rPr>
          <w:rFonts w:ascii="仿宋" w:eastAsia="仿宋" w:hAnsi="仿宋" w:cs="仿宋" w:hint="eastAsia"/>
          <w:sz w:val="30"/>
          <w:szCs w:val="30"/>
        </w:rPr>
        <w:t>万元为项目资金。决算报表经营结余</w:t>
      </w:r>
      <w:r>
        <w:rPr>
          <w:rFonts w:ascii="仿宋" w:eastAsia="仿宋" w:hAnsi="仿宋" w:cs="仿宋" w:hint="eastAsia"/>
          <w:sz w:val="30"/>
          <w:szCs w:val="30"/>
        </w:rPr>
        <w:t>0</w:t>
      </w:r>
      <w:r>
        <w:rPr>
          <w:rFonts w:ascii="仿宋" w:eastAsia="仿宋" w:hAnsi="仿宋" w:cs="仿宋" w:hint="eastAsia"/>
          <w:sz w:val="30"/>
          <w:szCs w:val="30"/>
        </w:rPr>
        <w:t>万元</w:t>
      </w:r>
      <w:r>
        <w:rPr>
          <w:rFonts w:ascii="仿宋" w:eastAsia="仿宋" w:hAnsi="仿宋" w:cs="仿宋" w:hint="eastAsia"/>
          <w:sz w:val="30"/>
          <w:szCs w:val="30"/>
        </w:rPr>
        <w:t>.</w:t>
      </w:r>
    </w:p>
    <w:p w:rsidR="00423ABC" w:rsidRDefault="005724E1">
      <w:pPr>
        <w:numPr>
          <w:ilvl w:val="0"/>
          <w:numId w:val="1"/>
        </w:num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预决算公开情况</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赫山区自然资源局</w:t>
      </w:r>
      <w:r>
        <w:rPr>
          <w:rFonts w:ascii="仿宋" w:eastAsia="仿宋" w:hAnsi="仿宋" w:cs="仿宋" w:hint="eastAsia"/>
          <w:sz w:val="30"/>
          <w:szCs w:val="30"/>
        </w:rPr>
        <w:t>2021</w:t>
      </w:r>
      <w:r>
        <w:rPr>
          <w:rFonts w:ascii="仿宋" w:eastAsia="仿宋" w:hAnsi="仿宋" w:cs="仿宋" w:hint="eastAsia"/>
          <w:sz w:val="30"/>
          <w:szCs w:val="30"/>
        </w:rPr>
        <w:t>年度预决算在赫山区政府信息公开网公开。</w:t>
      </w:r>
    </w:p>
    <w:p w:rsidR="00423ABC" w:rsidRDefault="005724E1">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（五）资产管理情况</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赫山区自然资源局加强资产管理，对固定资产管理实行“统一领导、归口管理”，对固定资产的购置、调拨、处置、收益、清查等做出明确规定，明确单位内各股室实行负责人负责制。</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办公用品采购由各股室提出申请，办公室和财务室按需求进度统一购买（大宗办公用品向区采购中心报备），办公室专人负责保管。各股室领用时，进行台帐管理。</w:t>
      </w:r>
    </w:p>
    <w:p w:rsidR="00423ABC" w:rsidRDefault="005724E1">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（六）内部管理制度建设情况</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赫山区自然资源局积极制定完善的内部管理制度，形成了一整套的机关管理制度。为规范重大决策、重</w:t>
      </w:r>
      <w:r>
        <w:rPr>
          <w:rFonts w:ascii="仿宋" w:eastAsia="仿宋" w:hAnsi="仿宋" w:cs="仿宋" w:hint="eastAsia"/>
          <w:sz w:val="30"/>
          <w:szCs w:val="30"/>
        </w:rPr>
        <w:t>要干部任免、重大项目安排和大额度资金使用，制定了《“三重一大”民主决策制度》；为确保单位各项资产的安全有效使用、资金的安全运行，提高资金的使用效率，保障本单位财务会计管理的合法合规，财务报告及相关信息真实完整，制定了《财务会计内部控制制度》、《采购管理制度》；为规范合同订立行为，防范和降低合同签订带来的风险，制定了《合同管理制度》；为加强项目管理，严格执行工程建设项目法人责任制、招投标制、监理制、合同管理制，制定了《工程项目申报、建设与管理制度》《项目财务管理制度》，加</w:t>
      </w:r>
      <w:r>
        <w:rPr>
          <w:rFonts w:ascii="仿宋" w:eastAsia="仿宋" w:hAnsi="仿宋" w:cs="仿宋" w:hint="eastAsia"/>
          <w:sz w:val="30"/>
          <w:szCs w:val="30"/>
        </w:rPr>
        <w:lastRenderedPageBreak/>
        <w:t>上《接待管理制度》《公务用车管理制度》</w:t>
      </w:r>
      <w:r>
        <w:rPr>
          <w:rFonts w:ascii="仿宋" w:eastAsia="仿宋" w:hAnsi="仿宋" w:cs="仿宋" w:hint="eastAsia"/>
          <w:sz w:val="30"/>
          <w:szCs w:val="30"/>
        </w:rPr>
        <w:t>，形成了一整套行之有效的制度体系。</w:t>
      </w:r>
    </w:p>
    <w:p w:rsidR="00423ABC" w:rsidRDefault="005724E1">
      <w:pPr>
        <w:pStyle w:val="0"/>
        <w:numPr>
          <w:ilvl w:val="0"/>
          <w:numId w:val="2"/>
        </w:numPr>
        <w:spacing w:line="600" w:lineRule="exact"/>
        <w:ind w:left="0" w:firstLineChars="200" w:firstLine="600"/>
        <w:rPr>
          <w:rFonts w:ascii="黑体" w:eastAsia="黑体" w:hAnsi="黑体" w:cs="黑体"/>
          <w:kern w:val="2"/>
          <w:sz w:val="30"/>
          <w:szCs w:val="30"/>
        </w:rPr>
      </w:pPr>
      <w:r>
        <w:rPr>
          <w:rFonts w:ascii="黑体" w:eastAsia="黑体" w:hAnsi="黑体" w:cs="黑体" w:hint="eastAsia"/>
          <w:kern w:val="2"/>
          <w:sz w:val="30"/>
          <w:szCs w:val="30"/>
        </w:rPr>
        <w:t>政府性基金预算支出情况</w:t>
      </w:r>
    </w:p>
    <w:p w:rsidR="00423ABC" w:rsidRDefault="005724E1">
      <w:pPr>
        <w:pStyle w:val="0"/>
        <w:spacing w:line="600" w:lineRule="exact"/>
        <w:ind w:left="0" w:firstLineChars="200" w:firstLine="600"/>
        <w:rPr>
          <w:rFonts w:ascii="仿宋" w:eastAsia="仿宋" w:hAnsi="仿宋" w:cs="仿宋"/>
          <w:b/>
          <w:bCs/>
          <w:kern w:val="2"/>
          <w:sz w:val="30"/>
          <w:szCs w:val="30"/>
        </w:rPr>
      </w:pPr>
      <w:r>
        <w:rPr>
          <w:rFonts w:ascii="仿宋" w:eastAsia="仿宋" w:hAnsi="仿宋" w:cs="仿宋" w:hint="eastAsia"/>
          <w:sz w:val="30"/>
          <w:szCs w:val="30"/>
        </w:rPr>
        <w:t>政府性基金财政拨款收入</w:t>
      </w:r>
      <w:r>
        <w:rPr>
          <w:rFonts w:ascii="仿宋" w:eastAsia="仿宋" w:hAnsi="仿宋" w:cs="仿宋" w:hint="eastAsia"/>
          <w:sz w:val="30"/>
          <w:szCs w:val="30"/>
        </w:rPr>
        <w:t>315.00</w:t>
      </w:r>
      <w:r>
        <w:rPr>
          <w:rFonts w:ascii="仿宋" w:eastAsia="仿宋" w:hAnsi="仿宋" w:cs="仿宋" w:hint="eastAsia"/>
          <w:sz w:val="30"/>
          <w:szCs w:val="30"/>
        </w:rPr>
        <w:t>万元，政府性基金财政拨款支出</w:t>
      </w:r>
      <w:r>
        <w:rPr>
          <w:rFonts w:ascii="仿宋" w:eastAsia="仿宋" w:hAnsi="仿宋" w:cs="仿宋" w:hint="eastAsia"/>
          <w:sz w:val="30"/>
          <w:szCs w:val="30"/>
        </w:rPr>
        <w:t>315.00</w:t>
      </w:r>
      <w:r>
        <w:rPr>
          <w:rFonts w:ascii="仿宋" w:eastAsia="仿宋" w:hAnsi="仿宋" w:cs="仿宋" w:hint="eastAsia"/>
          <w:sz w:val="30"/>
          <w:szCs w:val="30"/>
        </w:rPr>
        <w:t>元。</w:t>
      </w:r>
    </w:p>
    <w:p w:rsidR="00423ABC" w:rsidRDefault="005724E1">
      <w:pPr>
        <w:pStyle w:val="0"/>
        <w:numPr>
          <w:ilvl w:val="0"/>
          <w:numId w:val="2"/>
        </w:numPr>
        <w:spacing w:line="600" w:lineRule="exact"/>
        <w:ind w:left="0" w:firstLineChars="200" w:firstLine="600"/>
        <w:rPr>
          <w:rFonts w:ascii="黑体" w:eastAsia="黑体" w:hAnsi="黑体" w:cs="黑体"/>
          <w:kern w:val="2"/>
          <w:sz w:val="30"/>
          <w:szCs w:val="30"/>
        </w:rPr>
      </w:pPr>
      <w:r>
        <w:rPr>
          <w:rFonts w:ascii="黑体" w:eastAsia="黑体" w:hAnsi="黑体" w:cs="黑体" w:hint="eastAsia"/>
          <w:kern w:val="2"/>
          <w:sz w:val="30"/>
          <w:szCs w:val="30"/>
        </w:rPr>
        <w:t>国有资本经营预算支出情况</w:t>
      </w:r>
    </w:p>
    <w:p w:rsidR="00423ABC" w:rsidRDefault="005724E1">
      <w:pPr>
        <w:pStyle w:val="0"/>
        <w:spacing w:line="600" w:lineRule="exact"/>
        <w:ind w:left="0" w:firstLineChars="200" w:firstLine="600"/>
        <w:rPr>
          <w:rFonts w:ascii="仿宋" w:eastAsia="仿宋" w:hAnsi="仿宋" w:cs="仿宋"/>
          <w:kern w:val="2"/>
          <w:sz w:val="30"/>
          <w:szCs w:val="30"/>
        </w:rPr>
      </w:pPr>
      <w:r>
        <w:rPr>
          <w:rFonts w:ascii="仿宋" w:eastAsia="仿宋" w:hAnsi="仿宋" w:cs="仿宋" w:hint="eastAsia"/>
          <w:kern w:val="2"/>
          <w:sz w:val="30"/>
          <w:szCs w:val="30"/>
        </w:rPr>
        <w:t>无国有资本经营预算支出。</w:t>
      </w:r>
    </w:p>
    <w:p w:rsidR="00423ABC" w:rsidRDefault="005724E1">
      <w:pPr>
        <w:pStyle w:val="0"/>
        <w:numPr>
          <w:ilvl w:val="0"/>
          <w:numId w:val="2"/>
        </w:numPr>
        <w:spacing w:line="600" w:lineRule="exact"/>
        <w:ind w:left="0" w:firstLineChars="200" w:firstLine="600"/>
        <w:rPr>
          <w:rFonts w:ascii="黑体" w:eastAsia="黑体" w:hAnsi="黑体" w:cs="黑体"/>
          <w:kern w:val="2"/>
          <w:sz w:val="30"/>
          <w:szCs w:val="30"/>
        </w:rPr>
      </w:pPr>
      <w:r>
        <w:rPr>
          <w:rFonts w:ascii="黑体" w:eastAsia="黑体" w:hAnsi="黑体" w:cs="黑体" w:hint="eastAsia"/>
          <w:kern w:val="2"/>
          <w:sz w:val="30"/>
          <w:szCs w:val="30"/>
        </w:rPr>
        <w:t>社会保险基金预算支出情况</w:t>
      </w:r>
    </w:p>
    <w:p w:rsidR="00423ABC" w:rsidRDefault="005724E1">
      <w:pPr>
        <w:pStyle w:val="2"/>
        <w:spacing w:line="600" w:lineRule="exact"/>
        <w:ind w:firstLineChars="200" w:firstLine="600"/>
        <w:rPr>
          <w:rFonts w:ascii="仿宋" w:eastAsia="仿宋" w:hAnsi="仿宋" w:cs="仿宋"/>
          <w:b/>
          <w:bCs/>
          <w:sz w:val="30"/>
          <w:szCs w:val="30"/>
        </w:rPr>
      </w:pPr>
      <w:r>
        <w:rPr>
          <w:rFonts w:ascii="仿宋" w:eastAsia="仿宋" w:hAnsi="仿宋" w:cs="仿宋" w:hint="eastAsia"/>
          <w:sz w:val="30"/>
          <w:szCs w:val="30"/>
        </w:rPr>
        <w:t>无社会保险基金预算支出。</w:t>
      </w:r>
    </w:p>
    <w:p w:rsidR="00423ABC" w:rsidRDefault="005724E1">
      <w:pPr>
        <w:pStyle w:val="0"/>
        <w:numPr>
          <w:ilvl w:val="0"/>
          <w:numId w:val="2"/>
        </w:numPr>
        <w:spacing w:line="600" w:lineRule="exact"/>
        <w:ind w:left="0" w:firstLineChars="200" w:firstLine="600"/>
        <w:rPr>
          <w:rFonts w:ascii="黑体" w:eastAsia="黑体" w:hAnsi="黑体" w:cs="黑体"/>
          <w:kern w:val="2"/>
          <w:sz w:val="30"/>
          <w:szCs w:val="30"/>
        </w:rPr>
      </w:pPr>
      <w:r>
        <w:rPr>
          <w:rFonts w:ascii="黑体" w:eastAsia="黑体" w:hAnsi="黑体" w:cs="黑体" w:hint="eastAsia"/>
          <w:kern w:val="2"/>
          <w:sz w:val="30"/>
          <w:szCs w:val="30"/>
        </w:rPr>
        <w:t>部门整体支出绩效情况</w:t>
      </w:r>
    </w:p>
    <w:p w:rsidR="00423ABC" w:rsidRDefault="005724E1">
      <w:pPr>
        <w:spacing w:line="600" w:lineRule="exact"/>
        <w:ind w:firstLineChars="200" w:firstLine="602"/>
        <w:rPr>
          <w:rFonts w:ascii="仿宋" w:eastAsia="仿宋" w:hAnsi="仿宋" w:cs="仿宋"/>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一）</w:t>
      </w:r>
      <w:r>
        <w:rPr>
          <w:rFonts w:ascii="仿宋" w:eastAsia="仿宋" w:hAnsi="仿宋" w:cs="仿宋" w:hint="eastAsia"/>
          <w:b/>
          <w:bCs/>
          <w:sz w:val="30"/>
          <w:szCs w:val="30"/>
        </w:rPr>
        <w:t>收入情况：</w:t>
      </w:r>
      <w:r>
        <w:rPr>
          <w:rFonts w:ascii="仿宋" w:eastAsia="仿宋" w:hAnsi="仿宋" w:cs="仿宋" w:hint="eastAsia"/>
          <w:sz w:val="30"/>
          <w:szCs w:val="30"/>
        </w:rPr>
        <w:t>2021</w:t>
      </w:r>
      <w:r>
        <w:rPr>
          <w:rFonts w:ascii="仿宋" w:eastAsia="仿宋" w:hAnsi="仿宋" w:cs="仿宋" w:hint="eastAsia"/>
          <w:sz w:val="30"/>
          <w:szCs w:val="30"/>
        </w:rPr>
        <w:t>年赫山区自然资源局决算收入</w:t>
      </w:r>
      <w:r>
        <w:rPr>
          <w:rFonts w:ascii="仿宋" w:eastAsia="仿宋" w:hAnsi="仿宋" w:cs="仿宋" w:hint="eastAsia"/>
          <w:sz w:val="30"/>
          <w:szCs w:val="30"/>
        </w:rPr>
        <w:t>4376.14</w:t>
      </w:r>
      <w:r>
        <w:rPr>
          <w:rFonts w:ascii="仿宋" w:eastAsia="仿宋" w:hAnsi="仿宋" w:cs="仿宋" w:hint="eastAsia"/>
          <w:sz w:val="30"/>
          <w:szCs w:val="30"/>
        </w:rPr>
        <w:t>万元，其中财政拨款收入</w:t>
      </w:r>
      <w:r>
        <w:rPr>
          <w:rFonts w:ascii="仿宋" w:eastAsia="仿宋" w:hAnsi="仿宋" w:cs="仿宋" w:hint="eastAsia"/>
          <w:sz w:val="30"/>
          <w:szCs w:val="30"/>
        </w:rPr>
        <w:t>1620.09</w:t>
      </w:r>
      <w:r>
        <w:rPr>
          <w:rFonts w:ascii="仿宋" w:eastAsia="仿宋" w:hAnsi="仿宋" w:cs="仿宋" w:hint="eastAsia"/>
          <w:sz w:val="30"/>
          <w:szCs w:val="30"/>
        </w:rPr>
        <w:t>万元，政府性基金财政拨款收入</w:t>
      </w:r>
      <w:r>
        <w:rPr>
          <w:rFonts w:ascii="仿宋" w:eastAsia="仿宋" w:hAnsi="仿宋" w:cs="仿宋" w:hint="eastAsia"/>
          <w:sz w:val="30"/>
          <w:szCs w:val="30"/>
        </w:rPr>
        <w:t>315</w:t>
      </w:r>
      <w:r>
        <w:rPr>
          <w:rFonts w:ascii="仿宋" w:eastAsia="仿宋" w:hAnsi="仿宋" w:cs="仿宋" w:hint="eastAsia"/>
          <w:sz w:val="30"/>
          <w:szCs w:val="30"/>
        </w:rPr>
        <w:t>万元，其他收入</w:t>
      </w:r>
      <w:r>
        <w:rPr>
          <w:rFonts w:ascii="仿宋" w:eastAsia="仿宋" w:hAnsi="仿宋" w:cs="仿宋" w:hint="eastAsia"/>
          <w:sz w:val="30"/>
          <w:szCs w:val="30"/>
        </w:rPr>
        <w:t>188.80</w:t>
      </w:r>
      <w:r>
        <w:rPr>
          <w:rFonts w:ascii="仿宋" w:eastAsia="仿宋" w:hAnsi="仿宋" w:cs="仿宋" w:hint="eastAsia"/>
          <w:sz w:val="30"/>
          <w:szCs w:val="30"/>
        </w:rPr>
        <w:t>万元，上年结转结余</w:t>
      </w:r>
      <w:r>
        <w:rPr>
          <w:rFonts w:ascii="仿宋" w:eastAsia="仿宋" w:hAnsi="仿宋" w:cs="仿宋" w:hint="eastAsia"/>
          <w:sz w:val="30"/>
          <w:szCs w:val="30"/>
        </w:rPr>
        <w:t>2252.25</w:t>
      </w:r>
      <w:r>
        <w:rPr>
          <w:rFonts w:ascii="仿宋" w:eastAsia="仿宋" w:hAnsi="仿宋" w:cs="仿宋" w:hint="eastAsia"/>
          <w:sz w:val="30"/>
          <w:szCs w:val="30"/>
        </w:rPr>
        <w:t>万元。</w:t>
      </w:r>
    </w:p>
    <w:p w:rsidR="00423ABC" w:rsidRDefault="005724E1">
      <w:pPr>
        <w:spacing w:line="600" w:lineRule="exact"/>
        <w:ind w:firstLineChars="200" w:firstLine="602"/>
        <w:rPr>
          <w:rFonts w:ascii="仿宋" w:eastAsia="仿宋" w:hAnsi="仿宋" w:cs="仿宋"/>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二）</w:t>
      </w:r>
      <w:r>
        <w:rPr>
          <w:rFonts w:ascii="仿宋" w:eastAsia="仿宋" w:hAnsi="仿宋" w:cs="仿宋" w:hint="eastAsia"/>
          <w:b/>
          <w:bCs/>
          <w:sz w:val="30"/>
          <w:szCs w:val="30"/>
        </w:rPr>
        <w:t>支出情况：</w:t>
      </w:r>
      <w:r>
        <w:rPr>
          <w:rFonts w:ascii="仿宋" w:eastAsia="仿宋" w:hAnsi="仿宋" w:cs="仿宋" w:hint="eastAsia"/>
          <w:sz w:val="30"/>
          <w:szCs w:val="30"/>
        </w:rPr>
        <w:t>2021</w:t>
      </w:r>
      <w:r>
        <w:rPr>
          <w:rFonts w:ascii="仿宋" w:eastAsia="仿宋" w:hAnsi="仿宋" w:cs="仿宋" w:hint="eastAsia"/>
          <w:sz w:val="30"/>
          <w:szCs w:val="30"/>
        </w:rPr>
        <w:t>年赫山区自然资源局决算支出</w:t>
      </w:r>
      <w:r>
        <w:rPr>
          <w:rFonts w:ascii="仿宋" w:eastAsia="仿宋" w:hAnsi="仿宋" w:cs="仿宋" w:hint="eastAsia"/>
          <w:sz w:val="30"/>
          <w:szCs w:val="30"/>
        </w:rPr>
        <w:t>4376.14</w:t>
      </w:r>
      <w:r>
        <w:rPr>
          <w:rFonts w:ascii="仿宋" w:eastAsia="仿宋" w:hAnsi="仿宋" w:cs="仿宋" w:hint="eastAsia"/>
          <w:sz w:val="30"/>
          <w:szCs w:val="30"/>
        </w:rPr>
        <w:t>万元，其中基本支出</w:t>
      </w:r>
      <w:r>
        <w:rPr>
          <w:rFonts w:ascii="仿宋" w:eastAsia="仿宋" w:hAnsi="仿宋" w:cs="仿宋" w:hint="eastAsia"/>
          <w:sz w:val="30"/>
          <w:szCs w:val="30"/>
        </w:rPr>
        <w:t>2672.22</w:t>
      </w:r>
      <w:r>
        <w:rPr>
          <w:rFonts w:ascii="仿宋" w:eastAsia="仿宋" w:hAnsi="仿宋" w:cs="仿宋" w:hint="eastAsia"/>
          <w:sz w:val="30"/>
          <w:szCs w:val="30"/>
        </w:rPr>
        <w:t>万元（人员经费支出</w:t>
      </w:r>
      <w:r>
        <w:rPr>
          <w:rFonts w:ascii="仿宋" w:eastAsia="仿宋" w:hAnsi="仿宋" w:cs="仿宋" w:hint="eastAsia"/>
          <w:sz w:val="30"/>
          <w:szCs w:val="30"/>
        </w:rPr>
        <w:t>1751.48</w:t>
      </w:r>
      <w:r>
        <w:rPr>
          <w:rFonts w:ascii="仿宋" w:eastAsia="仿宋" w:hAnsi="仿宋" w:cs="仿宋" w:hint="eastAsia"/>
          <w:sz w:val="30"/>
          <w:szCs w:val="30"/>
        </w:rPr>
        <w:t>万元、公用经费支出</w:t>
      </w:r>
      <w:r>
        <w:rPr>
          <w:rFonts w:ascii="仿宋" w:eastAsia="仿宋" w:hAnsi="仿宋" w:cs="仿宋" w:hint="eastAsia"/>
          <w:sz w:val="30"/>
          <w:szCs w:val="30"/>
        </w:rPr>
        <w:t>920.74</w:t>
      </w:r>
      <w:r>
        <w:rPr>
          <w:rFonts w:ascii="仿宋" w:eastAsia="仿宋" w:hAnsi="仿宋" w:cs="仿宋" w:hint="eastAsia"/>
          <w:sz w:val="30"/>
          <w:szCs w:val="30"/>
        </w:rPr>
        <w:t>万元），占比</w:t>
      </w:r>
      <w:r>
        <w:rPr>
          <w:rFonts w:ascii="仿宋" w:eastAsia="仿宋" w:hAnsi="仿宋" w:cs="仿宋" w:hint="eastAsia"/>
          <w:sz w:val="30"/>
          <w:szCs w:val="30"/>
        </w:rPr>
        <w:t>61.1%</w:t>
      </w:r>
      <w:r>
        <w:rPr>
          <w:rFonts w:ascii="仿宋" w:eastAsia="仿宋" w:hAnsi="仿宋" w:cs="仿宋" w:hint="eastAsia"/>
          <w:sz w:val="30"/>
          <w:szCs w:val="30"/>
        </w:rPr>
        <w:t>；项目支出</w:t>
      </w:r>
      <w:r>
        <w:rPr>
          <w:rFonts w:ascii="仿宋" w:eastAsia="仿宋" w:hAnsi="仿宋" w:cs="仿宋" w:hint="eastAsia"/>
          <w:sz w:val="30"/>
          <w:szCs w:val="30"/>
        </w:rPr>
        <w:t>1703.92</w:t>
      </w:r>
      <w:r>
        <w:rPr>
          <w:rFonts w:ascii="仿宋" w:eastAsia="仿宋" w:hAnsi="仿宋" w:cs="仿宋" w:hint="eastAsia"/>
          <w:sz w:val="30"/>
          <w:szCs w:val="30"/>
        </w:rPr>
        <w:t>万元，占比</w:t>
      </w:r>
      <w:r>
        <w:rPr>
          <w:rFonts w:ascii="仿宋" w:eastAsia="仿宋" w:hAnsi="仿宋" w:cs="仿宋" w:hint="eastAsia"/>
          <w:sz w:val="30"/>
          <w:szCs w:val="30"/>
        </w:rPr>
        <w:t>38.9%</w:t>
      </w:r>
      <w:r>
        <w:rPr>
          <w:rFonts w:ascii="仿宋" w:eastAsia="仿宋" w:hAnsi="仿宋" w:cs="仿宋" w:hint="eastAsia"/>
          <w:sz w:val="30"/>
          <w:szCs w:val="30"/>
        </w:rPr>
        <w:t>。</w:t>
      </w:r>
    </w:p>
    <w:p w:rsidR="00423ABC" w:rsidRDefault="005724E1">
      <w:pPr>
        <w:pStyle w:val="1"/>
        <w:adjustRightInd w:val="0"/>
        <w:snapToGrid w:val="0"/>
        <w:spacing w:line="600" w:lineRule="exact"/>
        <w:ind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部门整体支出绩效目标</w:t>
      </w:r>
    </w:p>
    <w:p w:rsidR="00423ABC" w:rsidRDefault="005724E1">
      <w:pPr>
        <w:spacing w:line="600" w:lineRule="exact"/>
        <w:ind w:firstLineChars="200" w:firstLine="600"/>
        <w:rPr>
          <w:rFonts w:ascii="仿宋" w:eastAsia="仿宋" w:hAnsi="仿宋" w:cs="仿宋"/>
          <w:sz w:val="30"/>
          <w:szCs w:val="30"/>
          <w:lang w:val="zh-CN"/>
        </w:rPr>
      </w:pPr>
      <w:r>
        <w:rPr>
          <w:rFonts w:ascii="仿宋" w:eastAsia="仿宋" w:hAnsi="仿宋" w:cs="仿宋" w:hint="eastAsia"/>
          <w:sz w:val="30"/>
          <w:szCs w:val="30"/>
        </w:rPr>
        <w:t>年度绩效目标：</w:t>
      </w:r>
      <w:r>
        <w:rPr>
          <w:rFonts w:ascii="仿宋" w:eastAsia="仿宋" w:hAnsi="仿宋" w:cs="仿宋" w:hint="eastAsia"/>
          <w:sz w:val="30"/>
          <w:szCs w:val="30"/>
          <w:lang w:val="zh-CN"/>
        </w:rPr>
        <w:t>益阳市赫山区自然资源局</w:t>
      </w:r>
      <w:r>
        <w:rPr>
          <w:rFonts w:ascii="仿宋" w:eastAsia="仿宋" w:hAnsi="仿宋" w:cs="仿宋" w:hint="eastAsia"/>
          <w:sz w:val="30"/>
          <w:szCs w:val="30"/>
        </w:rPr>
        <w:t>坚定不移贯彻新发展理念，坚定不移服务高质量发展要求，努力开创全区自然资源工作新局面，为赫山高质量发展提供了坚强保障。</w:t>
      </w:r>
    </w:p>
    <w:p w:rsidR="00423ABC" w:rsidRDefault="005724E1">
      <w:pPr>
        <w:topLinePunct/>
        <w:adjustRightInd w:val="0"/>
        <w:snapToGrid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绩效评价工作情况</w:t>
      </w:r>
    </w:p>
    <w:p w:rsidR="00423ABC" w:rsidRDefault="005724E1">
      <w:pPr>
        <w:spacing w:line="600" w:lineRule="exact"/>
        <w:ind w:firstLineChars="200" w:firstLine="600"/>
        <w:rPr>
          <w:rFonts w:ascii="仿宋" w:eastAsia="仿宋" w:hAnsi="仿宋" w:cs="仿宋"/>
          <w:bCs/>
          <w:sz w:val="30"/>
          <w:szCs w:val="30"/>
        </w:rPr>
      </w:pPr>
      <w:r>
        <w:rPr>
          <w:rFonts w:ascii="仿宋" w:eastAsia="仿宋" w:hAnsi="仿宋" w:cs="仿宋" w:hint="eastAsia"/>
          <w:bCs/>
          <w:sz w:val="30"/>
          <w:szCs w:val="30"/>
        </w:rPr>
        <w:lastRenderedPageBreak/>
        <w:t>（</w:t>
      </w:r>
      <w:r>
        <w:rPr>
          <w:rFonts w:ascii="仿宋" w:eastAsia="仿宋" w:hAnsi="仿宋" w:cs="仿宋" w:hint="eastAsia"/>
          <w:bCs/>
          <w:sz w:val="30"/>
          <w:szCs w:val="30"/>
        </w:rPr>
        <w:t>1</w:t>
      </w:r>
      <w:r>
        <w:rPr>
          <w:rFonts w:ascii="仿宋" w:eastAsia="仿宋" w:hAnsi="仿宋" w:cs="仿宋" w:hint="eastAsia"/>
          <w:bCs/>
          <w:sz w:val="30"/>
          <w:szCs w:val="30"/>
        </w:rPr>
        <w:t>）</w:t>
      </w:r>
      <w:r>
        <w:rPr>
          <w:rFonts w:ascii="仿宋" w:eastAsia="仿宋" w:hAnsi="仿宋" w:cs="仿宋" w:hint="eastAsia"/>
          <w:bCs/>
          <w:sz w:val="30"/>
          <w:szCs w:val="30"/>
        </w:rPr>
        <w:t>规划体系逐步完善。成立了由区长任组长的空间规划工作领导小组，拟定了赫山区乡镇国土空间总体规划</w:t>
      </w:r>
      <w:r>
        <w:rPr>
          <w:rFonts w:ascii="仿宋" w:eastAsia="仿宋" w:hAnsi="仿宋" w:cs="仿宋" w:hint="eastAsia"/>
          <w:bCs/>
          <w:sz w:val="30"/>
          <w:szCs w:val="30"/>
        </w:rPr>
        <w:t>编制工作方案，召开了赫山区规划委员会第一次会议和全区村庄规划动员培训会，</w:t>
      </w:r>
      <w:r>
        <w:rPr>
          <w:rFonts w:ascii="仿宋" w:eastAsia="仿宋" w:hAnsi="仿宋" w:cs="仿宋" w:hint="eastAsia"/>
          <w:bCs/>
          <w:kern w:val="0"/>
          <w:sz w:val="30"/>
          <w:szCs w:val="30"/>
        </w:rPr>
        <w:t>开展了</w:t>
      </w:r>
      <w:r>
        <w:rPr>
          <w:rFonts w:ascii="仿宋" w:eastAsia="仿宋" w:hAnsi="仿宋" w:cs="仿宋" w:hint="eastAsia"/>
          <w:bCs/>
          <w:kern w:val="0"/>
          <w:sz w:val="30"/>
          <w:szCs w:val="30"/>
          <w:lang w:val="zh-CN"/>
        </w:rPr>
        <w:t>乡村规划“一师两员”制度试点，</w:t>
      </w:r>
      <w:r>
        <w:rPr>
          <w:rFonts w:ascii="仿宋" w:eastAsia="仿宋" w:hAnsi="仿宋" w:cs="仿宋" w:hint="eastAsia"/>
          <w:bCs/>
          <w:kern w:val="0"/>
          <w:sz w:val="30"/>
          <w:szCs w:val="30"/>
        </w:rPr>
        <w:t>建立了村庄规划编制管理台帐，赫山区国土空间规划体系逐步完善。</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bCs/>
          <w:sz w:val="30"/>
          <w:szCs w:val="30"/>
        </w:rPr>
        <w:t>（</w:t>
      </w:r>
      <w:r>
        <w:rPr>
          <w:rFonts w:ascii="仿宋" w:eastAsia="仿宋" w:hAnsi="仿宋" w:cs="仿宋" w:hint="eastAsia"/>
          <w:bCs/>
          <w:sz w:val="30"/>
          <w:szCs w:val="30"/>
        </w:rPr>
        <w:t>2</w:t>
      </w:r>
      <w:r>
        <w:rPr>
          <w:rFonts w:ascii="仿宋" w:eastAsia="仿宋" w:hAnsi="仿宋" w:cs="仿宋" w:hint="eastAsia"/>
          <w:bCs/>
          <w:sz w:val="30"/>
          <w:szCs w:val="30"/>
        </w:rPr>
        <w:t>）</w:t>
      </w:r>
      <w:r>
        <w:rPr>
          <w:rFonts w:ascii="仿宋" w:eastAsia="仿宋" w:hAnsi="仿宋" w:cs="仿宋" w:hint="eastAsia"/>
          <w:bCs/>
          <w:sz w:val="30"/>
          <w:szCs w:val="30"/>
        </w:rPr>
        <w:t>规划编制初具成效。</w:t>
      </w:r>
      <w:r>
        <w:rPr>
          <w:rFonts w:ascii="仿宋" w:eastAsia="仿宋" w:hAnsi="仿宋" w:cs="仿宋" w:hint="eastAsia"/>
          <w:bCs/>
          <w:kern w:val="0"/>
          <w:sz w:val="30"/>
          <w:szCs w:val="30"/>
        </w:rPr>
        <w:t>完成了兰溪镇空间规划编制</w:t>
      </w:r>
      <w:r>
        <w:rPr>
          <w:rFonts w:ascii="仿宋" w:eastAsia="仿宋" w:hAnsi="仿宋" w:cs="仿宋" w:hint="eastAsia"/>
          <w:bCs/>
          <w:sz w:val="30"/>
          <w:szCs w:val="30"/>
        </w:rPr>
        <w:t>初步方案，</w:t>
      </w:r>
      <w:r>
        <w:rPr>
          <w:rFonts w:ascii="仿宋" w:eastAsia="仿宋" w:hAnsi="仿宋" w:cs="仿宋" w:hint="eastAsia"/>
          <w:bCs/>
          <w:kern w:val="0"/>
          <w:sz w:val="30"/>
          <w:szCs w:val="30"/>
        </w:rPr>
        <w:t>修改完善了沧水铺镇等</w:t>
      </w:r>
      <w:r>
        <w:rPr>
          <w:rFonts w:ascii="仿宋" w:eastAsia="仿宋" w:hAnsi="仿宋" w:cs="仿宋" w:hint="eastAsia"/>
          <w:bCs/>
          <w:kern w:val="0"/>
          <w:sz w:val="30"/>
          <w:szCs w:val="30"/>
        </w:rPr>
        <w:t>5</w:t>
      </w:r>
      <w:r>
        <w:rPr>
          <w:rFonts w:ascii="仿宋" w:eastAsia="仿宋" w:hAnsi="仿宋" w:cs="仿宋" w:hint="eastAsia"/>
          <w:bCs/>
          <w:kern w:val="0"/>
          <w:sz w:val="30"/>
          <w:szCs w:val="30"/>
        </w:rPr>
        <w:t>个</w:t>
      </w:r>
      <w:r>
        <w:rPr>
          <w:rFonts w:ascii="仿宋" w:eastAsia="仿宋" w:hAnsi="仿宋" w:cs="仿宋" w:hint="eastAsia"/>
          <w:kern w:val="0"/>
          <w:sz w:val="30"/>
          <w:szCs w:val="30"/>
        </w:rPr>
        <w:t>乡镇的控制性详细规划，</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kern w:val="0"/>
          <w:sz w:val="30"/>
          <w:szCs w:val="30"/>
        </w:rPr>
        <w:t>启动了</w:t>
      </w:r>
      <w:r>
        <w:rPr>
          <w:rFonts w:ascii="仿宋" w:eastAsia="仿宋" w:hAnsi="仿宋" w:cs="仿宋" w:hint="eastAsia"/>
          <w:sz w:val="30"/>
          <w:szCs w:val="30"/>
        </w:rPr>
        <w:t>乡村振兴示范村、省级乡村振兴重点帮扶村等</w:t>
      </w:r>
      <w:r>
        <w:rPr>
          <w:rFonts w:ascii="仿宋" w:eastAsia="仿宋" w:hAnsi="仿宋" w:cs="仿宋" w:hint="eastAsia"/>
          <w:sz w:val="30"/>
          <w:szCs w:val="30"/>
        </w:rPr>
        <w:t>62</w:t>
      </w:r>
      <w:r>
        <w:rPr>
          <w:rFonts w:ascii="仿宋" w:eastAsia="仿宋" w:hAnsi="仿宋" w:cs="仿宋" w:hint="eastAsia"/>
          <w:sz w:val="30"/>
          <w:szCs w:val="30"/>
        </w:rPr>
        <w:t>个村的村庄规划，目前兰溪镇沙岭村等</w:t>
      </w:r>
      <w:r>
        <w:rPr>
          <w:rFonts w:ascii="仿宋" w:eastAsia="仿宋" w:hAnsi="仿宋" w:cs="仿宋" w:hint="eastAsia"/>
          <w:sz w:val="30"/>
          <w:szCs w:val="30"/>
        </w:rPr>
        <w:t>33</w:t>
      </w:r>
      <w:r>
        <w:rPr>
          <w:rFonts w:ascii="仿宋" w:eastAsia="仿宋" w:hAnsi="仿宋" w:cs="仿宋" w:hint="eastAsia"/>
          <w:sz w:val="30"/>
          <w:szCs w:val="30"/>
        </w:rPr>
        <w:t>个村的村庄规划已形成初步方案，龙光桥街道道子坪村等</w:t>
      </w:r>
      <w:r>
        <w:rPr>
          <w:rFonts w:ascii="仿宋" w:eastAsia="仿宋" w:hAnsi="仿宋" w:cs="仿宋" w:hint="eastAsia"/>
          <w:sz w:val="30"/>
          <w:szCs w:val="30"/>
        </w:rPr>
        <w:t>29</w:t>
      </w:r>
      <w:r>
        <w:rPr>
          <w:rFonts w:ascii="仿宋" w:eastAsia="仿宋" w:hAnsi="仿宋" w:cs="仿宋" w:hint="eastAsia"/>
          <w:sz w:val="30"/>
          <w:szCs w:val="30"/>
        </w:rPr>
        <w:t>个村村庄规划已完成基础调研。《泉交河镇五村连片示范区村庄规划》获</w:t>
      </w:r>
      <w:r>
        <w:rPr>
          <w:rFonts w:ascii="仿宋" w:eastAsia="仿宋" w:hAnsi="仿宋" w:cs="仿宋" w:hint="eastAsia"/>
          <w:sz w:val="30"/>
          <w:szCs w:val="30"/>
        </w:rPr>
        <w:t>2021</w:t>
      </w:r>
      <w:r>
        <w:rPr>
          <w:rFonts w:ascii="仿宋" w:eastAsia="仿宋" w:hAnsi="仿宋" w:cs="仿宋" w:hint="eastAsia"/>
          <w:sz w:val="30"/>
          <w:szCs w:val="30"/>
        </w:rPr>
        <w:t>年湖南省国土空间优秀案例一等奖，并</w:t>
      </w:r>
      <w:r>
        <w:rPr>
          <w:rFonts w:ascii="仿宋" w:eastAsia="仿宋" w:hAnsi="仿宋" w:cs="仿宋" w:hint="eastAsia"/>
          <w:color w:val="000000"/>
          <w:kern w:val="0"/>
          <w:sz w:val="30"/>
          <w:szCs w:val="30"/>
          <w:lang w:val="zh-CN"/>
        </w:rPr>
        <w:t>在“诗意村庄</w:t>
      </w:r>
      <w:r>
        <w:rPr>
          <w:rFonts w:ascii="仿宋" w:eastAsia="仿宋" w:hAnsi="仿宋" w:cs="仿宋" w:hint="eastAsia"/>
          <w:color w:val="000000"/>
          <w:kern w:val="0"/>
          <w:sz w:val="30"/>
          <w:szCs w:val="30"/>
          <w:lang w:val="zh-CN"/>
        </w:rPr>
        <w:t xml:space="preserve"> </w:t>
      </w:r>
      <w:r>
        <w:rPr>
          <w:rFonts w:ascii="仿宋" w:eastAsia="仿宋" w:hAnsi="仿宋" w:cs="仿宋" w:hint="eastAsia"/>
          <w:color w:val="000000"/>
          <w:kern w:val="0"/>
          <w:sz w:val="30"/>
          <w:szCs w:val="30"/>
          <w:lang w:val="zh-CN"/>
        </w:rPr>
        <w:t>烟火街巷”第二届湖南省国土空间规划优秀案例展中作为“乡村建设及特色小镇类”典型案例特别展出。</w:t>
      </w:r>
    </w:p>
    <w:p w:rsidR="00423ABC" w:rsidRDefault="005724E1">
      <w:pPr>
        <w:spacing w:line="600" w:lineRule="exact"/>
        <w:ind w:firstLineChars="200" w:firstLine="600"/>
        <w:rPr>
          <w:rFonts w:ascii="仿宋" w:eastAsia="仿宋" w:hAnsi="仿宋" w:cs="仿宋"/>
          <w:bCs/>
          <w:kern w:val="0"/>
          <w:sz w:val="30"/>
          <w:szCs w:val="30"/>
        </w:rPr>
      </w:pPr>
      <w:r>
        <w:rPr>
          <w:rFonts w:ascii="仿宋" w:eastAsia="仿宋" w:hAnsi="仿宋" w:cs="仿宋" w:hint="eastAsia"/>
          <w:bCs/>
          <w:sz w:val="30"/>
          <w:szCs w:val="30"/>
        </w:rPr>
        <w:t>（</w:t>
      </w:r>
      <w:r>
        <w:rPr>
          <w:rFonts w:ascii="仿宋" w:eastAsia="仿宋" w:hAnsi="仿宋" w:cs="仿宋" w:hint="eastAsia"/>
          <w:bCs/>
          <w:sz w:val="30"/>
          <w:szCs w:val="30"/>
        </w:rPr>
        <w:t>3</w:t>
      </w:r>
      <w:r>
        <w:rPr>
          <w:rFonts w:ascii="仿宋" w:eastAsia="仿宋" w:hAnsi="仿宋" w:cs="仿宋" w:hint="eastAsia"/>
          <w:bCs/>
          <w:sz w:val="30"/>
          <w:szCs w:val="30"/>
        </w:rPr>
        <w:t>）</w:t>
      </w:r>
      <w:r>
        <w:rPr>
          <w:rFonts w:ascii="仿宋" w:eastAsia="仿宋" w:hAnsi="仿宋" w:cs="仿宋" w:hint="eastAsia"/>
          <w:bCs/>
          <w:sz w:val="30"/>
          <w:szCs w:val="30"/>
        </w:rPr>
        <w:t>“三线”划定稳步推进。</w:t>
      </w:r>
      <w:r>
        <w:rPr>
          <w:rFonts w:ascii="仿宋" w:eastAsia="仿宋" w:hAnsi="仿宋" w:cs="仿宋" w:hint="eastAsia"/>
          <w:bCs/>
          <w:color w:val="000000"/>
          <w:sz w:val="30"/>
          <w:szCs w:val="30"/>
        </w:rPr>
        <w:t>开展了“三条控制线”划定试点，目前划定永久基本农田面积</w:t>
      </w:r>
      <w:r>
        <w:rPr>
          <w:rFonts w:ascii="仿宋" w:eastAsia="仿宋" w:hAnsi="仿宋" w:cs="仿宋" w:hint="eastAsia"/>
          <w:bCs/>
          <w:color w:val="000000"/>
          <w:sz w:val="30"/>
          <w:szCs w:val="30"/>
        </w:rPr>
        <w:t>35900</w:t>
      </w:r>
      <w:r>
        <w:rPr>
          <w:rFonts w:ascii="仿宋" w:eastAsia="仿宋" w:hAnsi="仿宋" w:cs="仿宋" w:hint="eastAsia"/>
          <w:bCs/>
          <w:color w:val="000000"/>
          <w:sz w:val="30"/>
          <w:szCs w:val="30"/>
        </w:rPr>
        <w:t>公顷，达到了第二轮试划的保护目标；划定生态保护红线面积</w:t>
      </w:r>
      <w:r>
        <w:rPr>
          <w:rFonts w:ascii="仿宋" w:eastAsia="仿宋" w:hAnsi="仿宋" w:cs="仿宋" w:hint="eastAsia"/>
          <w:bCs/>
          <w:kern w:val="0"/>
          <w:sz w:val="30"/>
          <w:szCs w:val="30"/>
        </w:rPr>
        <w:t>1845.0</w:t>
      </w:r>
      <w:r>
        <w:rPr>
          <w:rFonts w:ascii="仿宋" w:eastAsia="仿宋" w:hAnsi="仿宋" w:cs="仿宋" w:hint="eastAsia"/>
          <w:bCs/>
          <w:kern w:val="0"/>
          <w:sz w:val="30"/>
          <w:szCs w:val="30"/>
        </w:rPr>
        <w:t>公顷</w:t>
      </w:r>
      <w:r>
        <w:rPr>
          <w:rFonts w:ascii="仿宋" w:eastAsia="仿宋" w:hAnsi="仿宋" w:cs="仿宋" w:hint="eastAsia"/>
          <w:bCs/>
          <w:color w:val="000000"/>
          <w:sz w:val="30"/>
          <w:szCs w:val="30"/>
        </w:rPr>
        <w:t>，</w:t>
      </w:r>
      <w:r>
        <w:rPr>
          <w:rFonts w:ascii="仿宋" w:eastAsia="仿宋" w:hAnsi="仿宋" w:cs="仿宋" w:hint="eastAsia"/>
          <w:bCs/>
          <w:kern w:val="0"/>
          <w:sz w:val="30"/>
          <w:szCs w:val="30"/>
        </w:rPr>
        <w:t>占国土总面积</w:t>
      </w:r>
      <w:r>
        <w:rPr>
          <w:rFonts w:ascii="仿宋" w:eastAsia="仿宋" w:hAnsi="仿宋" w:cs="仿宋" w:hint="eastAsia"/>
          <w:bCs/>
          <w:kern w:val="0"/>
          <w:sz w:val="30"/>
          <w:szCs w:val="30"/>
        </w:rPr>
        <w:t>1.44%</w:t>
      </w:r>
      <w:r>
        <w:rPr>
          <w:rFonts w:ascii="仿宋" w:eastAsia="仿宋" w:hAnsi="仿宋" w:cs="仿宋" w:hint="eastAsia"/>
          <w:bCs/>
          <w:kern w:val="0"/>
          <w:sz w:val="30"/>
          <w:szCs w:val="30"/>
        </w:rPr>
        <w:t>；划定</w:t>
      </w:r>
      <w:r>
        <w:rPr>
          <w:rFonts w:ascii="仿宋" w:eastAsia="仿宋" w:hAnsi="仿宋" w:cs="仿宋" w:hint="eastAsia"/>
          <w:bCs/>
          <w:color w:val="000000"/>
          <w:sz w:val="30"/>
          <w:szCs w:val="30"/>
        </w:rPr>
        <w:t>城镇开发边界线规模</w:t>
      </w:r>
      <w:r>
        <w:rPr>
          <w:rFonts w:ascii="仿宋" w:eastAsia="仿宋" w:hAnsi="仿宋" w:cs="仿宋" w:hint="eastAsia"/>
          <w:bCs/>
          <w:color w:val="000000"/>
          <w:sz w:val="30"/>
          <w:szCs w:val="30"/>
        </w:rPr>
        <w:t>129.07</w:t>
      </w:r>
      <w:r>
        <w:rPr>
          <w:rFonts w:ascii="仿宋" w:eastAsia="仿宋" w:hAnsi="仿宋" w:cs="仿宋" w:hint="eastAsia"/>
          <w:bCs/>
          <w:color w:val="000000"/>
          <w:sz w:val="30"/>
          <w:szCs w:val="30"/>
        </w:rPr>
        <w:t>公顷，</w:t>
      </w:r>
      <w:r>
        <w:rPr>
          <w:rFonts w:ascii="仿宋" w:eastAsia="仿宋" w:hAnsi="仿宋" w:cs="仿宋" w:hint="eastAsia"/>
          <w:bCs/>
          <w:kern w:val="0"/>
          <w:sz w:val="30"/>
          <w:szCs w:val="30"/>
        </w:rPr>
        <w:t>科学合理的预留了“十四五”重点建设项目、重大基础设施及民生工程等重点项目建设用地规模。</w:t>
      </w:r>
    </w:p>
    <w:p w:rsidR="00423ABC" w:rsidRDefault="005724E1">
      <w:pPr>
        <w:spacing w:line="600" w:lineRule="exact"/>
        <w:ind w:firstLineChars="200" w:firstLine="600"/>
        <w:rPr>
          <w:rFonts w:ascii="仿宋" w:eastAsia="仿宋" w:hAnsi="仿宋" w:cs="仿宋"/>
          <w:bCs/>
          <w:color w:val="000000"/>
          <w:sz w:val="30"/>
          <w:szCs w:val="30"/>
        </w:rPr>
      </w:pPr>
      <w:r>
        <w:rPr>
          <w:rFonts w:ascii="仿宋" w:eastAsia="仿宋" w:hAnsi="仿宋" w:cs="仿宋" w:hint="eastAsia"/>
          <w:bCs/>
          <w:sz w:val="30"/>
          <w:szCs w:val="30"/>
        </w:rPr>
        <w:t>（</w:t>
      </w:r>
      <w:r>
        <w:rPr>
          <w:rFonts w:ascii="仿宋" w:eastAsia="仿宋" w:hAnsi="仿宋" w:cs="仿宋" w:hint="eastAsia"/>
          <w:bCs/>
          <w:sz w:val="30"/>
          <w:szCs w:val="30"/>
        </w:rPr>
        <w:t>4</w:t>
      </w:r>
      <w:r>
        <w:rPr>
          <w:rFonts w:ascii="仿宋" w:eastAsia="仿宋" w:hAnsi="仿宋" w:cs="仿宋" w:hint="eastAsia"/>
          <w:bCs/>
          <w:sz w:val="30"/>
          <w:szCs w:val="30"/>
        </w:rPr>
        <w:t>）</w:t>
      </w:r>
      <w:r>
        <w:rPr>
          <w:rFonts w:ascii="仿宋" w:eastAsia="仿宋" w:hAnsi="仿宋" w:cs="仿宋" w:hint="eastAsia"/>
          <w:bCs/>
          <w:sz w:val="30"/>
          <w:szCs w:val="30"/>
        </w:rPr>
        <w:t>用地报批再创佳绩。</w:t>
      </w:r>
      <w:r>
        <w:rPr>
          <w:rFonts w:ascii="仿宋" w:eastAsia="仿宋" w:hAnsi="仿宋" w:cs="仿宋" w:hint="eastAsia"/>
          <w:bCs/>
          <w:color w:val="000000"/>
          <w:sz w:val="30"/>
          <w:szCs w:val="30"/>
        </w:rPr>
        <w:t>继续发挥土地报批联席会议作用，围绕高质量发展优先保障五项重点项目用地，</w:t>
      </w:r>
      <w:r>
        <w:rPr>
          <w:rFonts w:ascii="仿宋" w:eastAsia="仿宋" w:hAnsi="仿宋" w:cs="仿宋" w:hint="eastAsia"/>
          <w:bCs/>
          <w:color w:val="000000"/>
          <w:sz w:val="30"/>
          <w:szCs w:val="30"/>
        </w:rPr>
        <w:t>2021</w:t>
      </w:r>
      <w:r>
        <w:rPr>
          <w:rFonts w:ascii="仿宋" w:eastAsia="仿宋" w:hAnsi="仿宋" w:cs="仿宋" w:hint="eastAsia"/>
          <w:bCs/>
          <w:color w:val="000000"/>
          <w:sz w:val="30"/>
          <w:szCs w:val="30"/>
        </w:rPr>
        <w:t>年共上报省审批项目</w:t>
      </w:r>
      <w:r>
        <w:rPr>
          <w:rFonts w:ascii="仿宋" w:eastAsia="仿宋" w:hAnsi="仿宋" w:cs="仿宋" w:hint="eastAsia"/>
          <w:bCs/>
          <w:color w:val="000000"/>
          <w:sz w:val="30"/>
          <w:szCs w:val="30"/>
        </w:rPr>
        <w:t>31</w:t>
      </w:r>
      <w:r>
        <w:rPr>
          <w:rFonts w:ascii="仿宋" w:eastAsia="仿宋" w:hAnsi="仿宋" w:cs="仿宋" w:hint="eastAsia"/>
          <w:bCs/>
          <w:color w:val="000000"/>
          <w:sz w:val="30"/>
          <w:szCs w:val="30"/>
        </w:rPr>
        <w:t>个，面积</w:t>
      </w:r>
      <w:r>
        <w:rPr>
          <w:rFonts w:ascii="仿宋" w:eastAsia="仿宋" w:hAnsi="仿宋" w:cs="仿宋" w:hint="eastAsia"/>
          <w:bCs/>
          <w:color w:val="000000"/>
          <w:sz w:val="30"/>
          <w:szCs w:val="30"/>
        </w:rPr>
        <w:t>203.88</w:t>
      </w:r>
      <w:r>
        <w:rPr>
          <w:rFonts w:ascii="仿宋" w:eastAsia="仿宋" w:hAnsi="仿宋" w:cs="仿宋" w:hint="eastAsia"/>
          <w:bCs/>
          <w:color w:val="000000"/>
          <w:sz w:val="30"/>
          <w:szCs w:val="30"/>
        </w:rPr>
        <w:t>公顷（合</w:t>
      </w:r>
      <w:r>
        <w:rPr>
          <w:rFonts w:ascii="仿宋" w:eastAsia="仿宋" w:hAnsi="仿宋" w:cs="仿宋" w:hint="eastAsia"/>
          <w:bCs/>
          <w:color w:val="000000"/>
          <w:sz w:val="30"/>
          <w:szCs w:val="30"/>
        </w:rPr>
        <w:t>3058.2</w:t>
      </w:r>
      <w:r>
        <w:rPr>
          <w:rFonts w:ascii="仿宋" w:eastAsia="仿宋" w:hAnsi="仿宋" w:cs="仿宋" w:hint="eastAsia"/>
          <w:bCs/>
          <w:color w:val="000000"/>
          <w:sz w:val="30"/>
          <w:szCs w:val="30"/>
        </w:rPr>
        <w:t>亩），保障了隆平</w:t>
      </w:r>
      <w:r>
        <w:rPr>
          <w:rFonts w:ascii="仿宋" w:eastAsia="仿宋" w:hAnsi="仿宋" w:cs="仿宋" w:hint="eastAsia"/>
          <w:bCs/>
          <w:color w:val="000000"/>
          <w:sz w:val="30"/>
          <w:szCs w:val="30"/>
        </w:rPr>
        <w:lastRenderedPageBreak/>
        <w:t>高科、万洋众创二期、宁韶高速安置基地等民生项目、重点项目用地。</w:t>
      </w:r>
    </w:p>
    <w:p w:rsidR="00423ABC" w:rsidRDefault="005724E1">
      <w:pPr>
        <w:spacing w:line="600" w:lineRule="exact"/>
        <w:ind w:firstLineChars="200" w:firstLine="600"/>
        <w:rPr>
          <w:rFonts w:ascii="仿宋" w:eastAsia="仿宋" w:hAnsi="仿宋" w:cs="仿宋"/>
          <w:bCs/>
          <w:color w:val="000000"/>
          <w:sz w:val="30"/>
          <w:szCs w:val="30"/>
        </w:rPr>
      </w:pPr>
      <w:r>
        <w:rPr>
          <w:rFonts w:ascii="仿宋" w:eastAsia="仿宋" w:hAnsi="仿宋" w:cs="仿宋" w:hint="eastAsia"/>
          <w:bCs/>
          <w:sz w:val="30"/>
          <w:szCs w:val="30"/>
        </w:rPr>
        <w:t>（</w:t>
      </w:r>
      <w:r>
        <w:rPr>
          <w:rFonts w:ascii="仿宋" w:eastAsia="仿宋" w:hAnsi="仿宋" w:cs="仿宋" w:hint="eastAsia"/>
          <w:bCs/>
          <w:sz w:val="30"/>
          <w:szCs w:val="30"/>
        </w:rPr>
        <w:t>5</w:t>
      </w:r>
      <w:r>
        <w:rPr>
          <w:rFonts w:ascii="仿宋" w:eastAsia="仿宋" w:hAnsi="仿宋" w:cs="仿宋" w:hint="eastAsia"/>
          <w:bCs/>
          <w:sz w:val="30"/>
          <w:szCs w:val="30"/>
        </w:rPr>
        <w:t>）</w:t>
      </w:r>
      <w:r>
        <w:rPr>
          <w:rFonts w:ascii="仿宋" w:eastAsia="仿宋" w:hAnsi="仿宋" w:cs="仿宋" w:hint="eastAsia"/>
          <w:bCs/>
          <w:sz w:val="30"/>
          <w:szCs w:val="30"/>
        </w:rPr>
        <w:t>土地供应更具活力。</w:t>
      </w:r>
      <w:r>
        <w:rPr>
          <w:rFonts w:ascii="仿宋" w:eastAsia="仿宋" w:hAnsi="仿宋" w:cs="仿宋" w:hint="eastAsia"/>
          <w:bCs/>
          <w:color w:val="000000"/>
          <w:sz w:val="30"/>
          <w:szCs w:val="30"/>
        </w:rPr>
        <w:t>继续完善土地供应例会制度，加快土地供应步伐，</w:t>
      </w:r>
      <w:r>
        <w:rPr>
          <w:rFonts w:ascii="仿宋" w:eastAsia="仿宋" w:hAnsi="仿宋" w:cs="仿宋" w:hint="eastAsia"/>
          <w:bCs/>
          <w:color w:val="000000"/>
          <w:sz w:val="30"/>
          <w:szCs w:val="30"/>
        </w:rPr>
        <w:t>2021</w:t>
      </w:r>
      <w:r>
        <w:rPr>
          <w:rFonts w:ascii="仿宋" w:eastAsia="仿宋" w:hAnsi="仿宋" w:cs="仿宋" w:hint="eastAsia"/>
          <w:bCs/>
          <w:color w:val="000000"/>
          <w:sz w:val="30"/>
          <w:szCs w:val="30"/>
        </w:rPr>
        <w:t>年共供应土地</w:t>
      </w:r>
      <w:r>
        <w:rPr>
          <w:rFonts w:ascii="仿宋" w:eastAsia="仿宋" w:hAnsi="仿宋" w:cs="仿宋" w:hint="eastAsia"/>
          <w:bCs/>
          <w:color w:val="000000"/>
          <w:sz w:val="30"/>
          <w:szCs w:val="30"/>
        </w:rPr>
        <w:t>97</w:t>
      </w:r>
      <w:r>
        <w:rPr>
          <w:rFonts w:ascii="仿宋" w:eastAsia="仿宋" w:hAnsi="仿宋" w:cs="仿宋" w:hint="eastAsia"/>
          <w:bCs/>
          <w:color w:val="000000"/>
          <w:sz w:val="30"/>
          <w:szCs w:val="30"/>
        </w:rPr>
        <w:t>宗</w:t>
      </w:r>
      <w:r>
        <w:rPr>
          <w:rFonts w:ascii="仿宋" w:eastAsia="仿宋" w:hAnsi="仿宋" w:cs="仿宋" w:hint="eastAsia"/>
          <w:bCs/>
          <w:color w:val="000000"/>
          <w:sz w:val="30"/>
          <w:szCs w:val="30"/>
        </w:rPr>
        <w:t>305</w:t>
      </w:r>
      <w:r>
        <w:rPr>
          <w:rFonts w:ascii="仿宋" w:eastAsia="仿宋" w:hAnsi="仿宋" w:cs="仿宋" w:hint="eastAsia"/>
          <w:bCs/>
          <w:color w:val="000000"/>
          <w:sz w:val="30"/>
          <w:szCs w:val="30"/>
        </w:rPr>
        <w:t>公顷，其中出让</w:t>
      </w:r>
      <w:r>
        <w:rPr>
          <w:rFonts w:ascii="仿宋" w:eastAsia="仿宋" w:hAnsi="仿宋" w:cs="仿宋" w:hint="eastAsia"/>
          <w:bCs/>
          <w:color w:val="000000"/>
          <w:sz w:val="30"/>
          <w:szCs w:val="30"/>
        </w:rPr>
        <w:t>土地</w:t>
      </w:r>
      <w:r>
        <w:rPr>
          <w:rFonts w:ascii="仿宋" w:eastAsia="仿宋" w:hAnsi="仿宋" w:cs="仿宋" w:hint="eastAsia"/>
          <w:bCs/>
          <w:color w:val="000000"/>
          <w:sz w:val="30"/>
          <w:szCs w:val="30"/>
        </w:rPr>
        <w:t>55</w:t>
      </w:r>
      <w:r>
        <w:rPr>
          <w:rFonts w:ascii="仿宋" w:eastAsia="仿宋" w:hAnsi="仿宋" w:cs="仿宋" w:hint="eastAsia"/>
          <w:bCs/>
          <w:color w:val="000000"/>
          <w:sz w:val="30"/>
          <w:szCs w:val="30"/>
        </w:rPr>
        <w:t>宗，面积</w:t>
      </w:r>
      <w:r>
        <w:rPr>
          <w:rFonts w:ascii="仿宋" w:eastAsia="仿宋" w:hAnsi="仿宋" w:cs="仿宋" w:hint="eastAsia"/>
          <w:bCs/>
          <w:color w:val="000000"/>
          <w:sz w:val="30"/>
          <w:szCs w:val="30"/>
        </w:rPr>
        <w:t>91.39</w:t>
      </w:r>
      <w:r>
        <w:rPr>
          <w:rFonts w:ascii="仿宋" w:eastAsia="仿宋" w:hAnsi="仿宋" w:cs="仿宋" w:hint="eastAsia"/>
          <w:bCs/>
          <w:color w:val="000000"/>
          <w:sz w:val="30"/>
          <w:szCs w:val="30"/>
        </w:rPr>
        <w:t>公顷，成交价款</w:t>
      </w:r>
      <w:r>
        <w:rPr>
          <w:rFonts w:ascii="仿宋" w:eastAsia="仿宋" w:hAnsi="仿宋" w:cs="仿宋" w:hint="eastAsia"/>
          <w:bCs/>
          <w:color w:val="000000"/>
          <w:sz w:val="30"/>
          <w:szCs w:val="30"/>
        </w:rPr>
        <w:t>6.85</w:t>
      </w:r>
      <w:r>
        <w:rPr>
          <w:rFonts w:ascii="仿宋" w:eastAsia="仿宋" w:hAnsi="仿宋" w:cs="仿宋" w:hint="eastAsia"/>
          <w:bCs/>
          <w:color w:val="000000"/>
          <w:sz w:val="30"/>
          <w:szCs w:val="30"/>
        </w:rPr>
        <w:t>亿元；划拨土地</w:t>
      </w:r>
      <w:r>
        <w:rPr>
          <w:rFonts w:ascii="仿宋" w:eastAsia="仿宋" w:hAnsi="仿宋" w:cs="仿宋" w:hint="eastAsia"/>
          <w:bCs/>
          <w:color w:val="000000"/>
          <w:sz w:val="30"/>
          <w:szCs w:val="30"/>
        </w:rPr>
        <w:t>42</w:t>
      </w:r>
      <w:r>
        <w:rPr>
          <w:rFonts w:ascii="仿宋" w:eastAsia="仿宋" w:hAnsi="仿宋" w:cs="仿宋" w:hint="eastAsia"/>
          <w:bCs/>
          <w:color w:val="000000"/>
          <w:sz w:val="30"/>
          <w:szCs w:val="30"/>
        </w:rPr>
        <w:t>宗，面积</w:t>
      </w:r>
      <w:r>
        <w:rPr>
          <w:rFonts w:ascii="仿宋" w:eastAsia="仿宋" w:hAnsi="仿宋" w:cs="仿宋" w:hint="eastAsia"/>
          <w:bCs/>
          <w:color w:val="000000"/>
          <w:sz w:val="30"/>
          <w:szCs w:val="30"/>
        </w:rPr>
        <w:t>214.31</w:t>
      </w:r>
      <w:r>
        <w:rPr>
          <w:rFonts w:ascii="仿宋" w:eastAsia="仿宋" w:hAnsi="仿宋" w:cs="仿宋" w:hint="eastAsia"/>
          <w:bCs/>
          <w:color w:val="000000"/>
          <w:sz w:val="30"/>
          <w:szCs w:val="30"/>
        </w:rPr>
        <w:t>公顷。</w:t>
      </w:r>
    </w:p>
    <w:p w:rsidR="00423ABC" w:rsidRDefault="005724E1">
      <w:pPr>
        <w:spacing w:line="600" w:lineRule="exact"/>
        <w:ind w:firstLineChars="200" w:firstLine="600"/>
        <w:rPr>
          <w:rFonts w:ascii="仿宋" w:eastAsia="仿宋" w:hAnsi="仿宋" w:cs="仿宋"/>
          <w:bCs/>
          <w:color w:val="000000"/>
          <w:sz w:val="30"/>
          <w:szCs w:val="30"/>
        </w:rPr>
      </w:pPr>
      <w:r>
        <w:rPr>
          <w:rFonts w:ascii="仿宋" w:eastAsia="仿宋" w:hAnsi="仿宋" w:cs="仿宋" w:hint="eastAsia"/>
          <w:bCs/>
          <w:sz w:val="30"/>
          <w:szCs w:val="30"/>
        </w:rPr>
        <w:t>（</w:t>
      </w:r>
      <w:r>
        <w:rPr>
          <w:rFonts w:ascii="仿宋" w:eastAsia="仿宋" w:hAnsi="仿宋" w:cs="仿宋" w:hint="eastAsia"/>
          <w:bCs/>
          <w:sz w:val="30"/>
          <w:szCs w:val="30"/>
        </w:rPr>
        <w:t>6</w:t>
      </w:r>
      <w:r>
        <w:rPr>
          <w:rFonts w:ascii="仿宋" w:eastAsia="仿宋" w:hAnsi="仿宋" w:cs="仿宋" w:hint="eastAsia"/>
          <w:bCs/>
          <w:sz w:val="30"/>
          <w:szCs w:val="30"/>
        </w:rPr>
        <w:t>）</w:t>
      </w:r>
      <w:r>
        <w:rPr>
          <w:rFonts w:ascii="仿宋" w:eastAsia="仿宋" w:hAnsi="仿宋" w:cs="仿宋" w:hint="eastAsia"/>
          <w:bCs/>
          <w:sz w:val="30"/>
          <w:szCs w:val="30"/>
        </w:rPr>
        <w:t>盘活存量成效显著</w:t>
      </w:r>
      <w:r>
        <w:rPr>
          <w:rFonts w:ascii="仿宋" w:eastAsia="仿宋" w:hAnsi="仿宋" w:cs="仿宋" w:hint="eastAsia"/>
          <w:bCs/>
          <w:color w:val="000000"/>
          <w:sz w:val="30"/>
          <w:szCs w:val="30"/>
        </w:rPr>
        <w:t>。</w:t>
      </w:r>
      <w:r>
        <w:rPr>
          <w:rFonts w:ascii="仿宋" w:eastAsia="仿宋" w:hAnsi="仿宋" w:cs="仿宋" w:hint="eastAsia"/>
          <w:bCs/>
          <w:sz w:val="30"/>
          <w:szCs w:val="30"/>
        </w:rPr>
        <w:t>扎实开展月清“三地两矿”工作，全力消化批而未供土地，盘活闲置土地，再开发低效用地，</w:t>
      </w:r>
      <w:r>
        <w:rPr>
          <w:rFonts w:ascii="仿宋" w:eastAsia="仿宋" w:hAnsi="仿宋" w:cs="仿宋" w:hint="eastAsia"/>
          <w:bCs/>
          <w:color w:val="000000"/>
          <w:sz w:val="30"/>
          <w:szCs w:val="30"/>
        </w:rPr>
        <w:t>大力提升土地节约集约利用水平。</w:t>
      </w:r>
      <w:r>
        <w:rPr>
          <w:rFonts w:ascii="仿宋" w:eastAsia="仿宋" w:hAnsi="仿宋" w:cs="仿宋" w:hint="eastAsia"/>
          <w:bCs/>
          <w:color w:val="000000"/>
          <w:sz w:val="30"/>
          <w:szCs w:val="30"/>
        </w:rPr>
        <w:t>2021</w:t>
      </w:r>
      <w:r>
        <w:rPr>
          <w:rFonts w:ascii="仿宋" w:eastAsia="仿宋" w:hAnsi="仿宋" w:cs="仿宋" w:hint="eastAsia"/>
          <w:bCs/>
          <w:color w:val="000000"/>
          <w:sz w:val="30"/>
          <w:szCs w:val="30"/>
        </w:rPr>
        <w:t>年</w:t>
      </w:r>
      <w:r>
        <w:rPr>
          <w:rFonts w:ascii="仿宋" w:eastAsia="仿宋" w:hAnsi="仿宋" w:cs="仿宋" w:hint="eastAsia"/>
          <w:bCs/>
          <w:sz w:val="30"/>
          <w:szCs w:val="30"/>
        </w:rPr>
        <w:t>共处置批而未供土地</w:t>
      </w:r>
      <w:r>
        <w:rPr>
          <w:rFonts w:ascii="仿宋" w:eastAsia="仿宋" w:hAnsi="仿宋" w:cs="仿宋" w:hint="eastAsia"/>
          <w:bCs/>
          <w:sz w:val="30"/>
          <w:szCs w:val="30"/>
        </w:rPr>
        <w:t>295.53</w:t>
      </w:r>
      <w:r>
        <w:rPr>
          <w:rFonts w:ascii="仿宋" w:eastAsia="仿宋" w:hAnsi="仿宋" w:cs="仿宋" w:hint="eastAsia"/>
          <w:bCs/>
          <w:sz w:val="30"/>
          <w:szCs w:val="30"/>
        </w:rPr>
        <w:t>公顷，处置闲置土地</w:t>
      </w:r>
      <w:r>
        <w:rPr>
          <w:rFonts w:ascii="仿宋" w:eastAsia="仿宋" w:hAnsi="仿宋" w:cs="仿宋" w:hint="eastAsia"/>
          <w:bCs/>
          <w:sz w:val="30"/>
          <w:szCs w:val="30"/>
        </w:rPr>
        <w:t>33</w:t>
      </w:r>
      <w:r>
        <w:rPr>
          <w:rFonts w:ascii="仿宋" w:eastAsia="仿宋" w:hAnsi="仿宋" w:cs="仿宋" w:hint="eastAsia"/>
          <w:bCs/>
          <w:sz w:val="30"/>
          <w:szCs w:val="30"/>
        </w:rPr>
        <w:t>宗</w:t>
      </w:r>
      <w:r>
        <w:rPr>
          <w:rFonts w:ascii="仿宋" w:eastAsia="仿宋" w:hAnsi="仿宋" w:cs="仿宋" w:hint="eastAsia"/>
          <w:bCs/>
          <w:sz w:val="30"/>
          <w:szCs w:val="30"/>
        </w:rPr>
        <w:t>89.27</w:t>
      </w:r>
      <w:r>
        <w:rPr>
          <w:rFonts w:ascii="仿宋" w:eastAsia="仿宋" w:hAnsi="仿宋" w:cs="仿宋" w:hint="eastAsia"/>
          <w:bCs/>
          <w:sz w:val="30"/>
          <w:szCs w:val="30"/>
        </w:rPr>
        <w:t>公顷。</w:t>
      </w:r>
    </w:p>
    <w:p w:rsidR="00423ABC" w:rsidRDefault="005724E1">
      <w:pPr>
        <w:spacing w:line="600" w:lineRule="exact"/>
        <w:ind w:firstLineChars="200" w:firstLine="600"/>
        <w:rPr>
          <w:rFonts w:ascii="仿宋" w:eastAsia="仿宋" w:hAnsi="仿宋" w:cs="仿宋"/>
          <w:bCs/>
          <w:color w:val="000000"/>
          <w:kern w:val="0"/>
          <w:sz w:val="30"/>
          <w:szCs w:val="30"/>
        </w:rPr>
      </w:pPr>
      <w:r>
        <w:rPr>
          <w:rFonts w:ascii="仿宋" w:eastAsia="仿宋" w:hAnsi="仿宋" w:cs="仿宋" w:hint="eastAsia"/>
          <w:bCs/>
          <w:color w:val="000000"/>
          <w:kern w:val="0"/>
          <w:sz w:val="30"/>
          <w:szCs w:val="30"/>
        </w:rPr>
        <w:t>（</w:t>
      </w:r>
      <w:r>
        <w:rPr>
          <w:rFonts w:ascii="仿宋" w:eastAsia="仿宋" w:hAnsi="仿宋" w:cs="仿宋" w:hint="eastAsia"/>
          <w:bCs/>
          <w:color w:val="000000"/>
          <w:kern w:val="0"/>
          <w:sz w:val="30"/>
          <w:szCs w:val="30"/>
        </w:rPr>
        <w:t>7</w:t>
      </w:r>
      <w:r>
        <w:rPr>
          <w:rFonts w:ascii="仿宋" w:eastAsia="仿宋" w:hAnsi="仿宋" w:cs="仿宋" w:hint="eastAsia"/>
          <w:bCs/>
          <w:color w:val="000000"/>
          <w:kern w:val="0"/>
          <w:sz w:val="30"/>
          <w:szCs w:val="30"/>
        </w:rPr>
        <w:t>）</w:t>
      </w:r>
      <w:r>
        <w:rPr>
          <w:rFonts w:ascii="仿宋" w:eastAsia="仿宋" w:hAnsi="仿宋" w:cs="仿宋" w:hint="eastAsia"/>
          <w:bCs/>
          <w:color w:val="000000"/>
          <w:kern w:val="0"/>
          <w:sz w:val="30"/>
          <w:szCs w:val="30"/>
        </w:rPr>
        <w:t>耕地保护扎实有效。认真贯彻落实习近平总书记重要讲话精神，坚决履行耕地保护目标责任，</w:t>
      </w:r>
      <w:r>
        <w:rPr>
          <w:rFonts w:ascii="仿宋" w:eastAsia="仿宋" w:hAnsi="仿宋" w:cs="仿宋" w:hint="eastAsia"/>
          <w:bCs/>
          <w:color w:val="000000"/>
          <w:sz w:val="30"/>
          <w:szCs w:val="30"/>
        </w:rPr>
        <w:t>严格落实耕地占补平衡制度，</w:t>
      </w:r>
      <w:r>
        <w:rPr>
          <w:rFonts w:ascii="仿宋" w:eastAsia="仿宋" w:hAnsi="仿宋" w:cs="仿宋" w:hint="eastAsia"/>
          <w:bCs/>
          <w:color w:val="000000"/>
          <w:kern w:val="0"/>
          <w:sz w:val="30"/>
          <w:szCs w:val="30"/>
        </w:rPr>
        <w:t>2021</w:t>
      </w:r>
      <w:r>
        <w:rPr>
          <w:rFonts w:ascii="仿宋" w:eastAsia="仿宋" w:hAnsi="仿宋" w:cs="仿宋" w:hint="eastAsia"/>
          <w:bCs/>
          <w:color w:val="000000"/>
          <w:kern w:val="0"/>
          <w:sz w:val="30"/>
          <w:szCs w:val="30"/>
        </w:rPr>
        <w:t>年我区新增建设用地占用耕地</w:t>
      </w:r>
      <w:r>
        <w:rPr>
          <w:rFonts w:ascii="仿宋" w:eastAsia="仿宋" w:hAnsi="仿宋" w:cs="仿宋" w:hint="eastAsia"/>
          <w:bCs/>
          <w:color w:val="000000"/>
          <w:kern w:val="0"/>
          <w:sz w:val="30"/>
          <w:szCs w:val="30"/>
        </w:rPr>
        <w:t>22.4318</w:t>
      </w:r>
      <w:r>
        <w:rPr>
          <w:rFonts w:ascii="仿宋" w:eastAsia="仿宋" w:hAnsi="仿宋" w:cs="仿宋" w:hint="eastAsia"/>
          <w:bCs/>
          <w:color w:val="000000"/>
          <w:kern w:val="0"/>
          <w:sz w:val="30"/>
          <w:szCs w:val="30"/>
        </w:rPr>
        <w:t>公顷，全部做到了“占一补一、占优补优、占水田补水田”。</w:t>
      </w:r>
    </w:p>
    <w:p w:rsidR="00423ABC" w:rsidRDefault="005724E1">
      <w:pPr>
        <w:spacing w:line="600" w:lineRule="exact"/>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8</w:t>
      </w: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土地开发整理卓有成效。启动了村民和农村集体经济组织自行开垦耕地工作，已选定</w:t>
      </w:r>
      <w:r>
        <w:rPr>
          <w:rFonts w:ascii="仿宋" w:eastAsia="仿宋" w:hAnsi="仿宋" w:cs="仿宋" w:hint="eastAsia"/>
          <w:bCs/>
          <w:color w:val="000000"/>
          <w:sz w:val="30"/>
          <w:szCs w:val="30"/>
        </w:rPr>
        <w:t>13</w:t>
      </w:r>
      <w:r>
        <w:rPr>
          <w:rFonts w:ascii="仿宋" w:eastAsia="仿宋" w:hAnsi="仿宋" w:cs="仿宋" w:hint="eastAsia"/>
          <w:bCs/>
          <w:color w:val="000000"/>
          <w:sz w:val="30"/>
          <w:szCs w:val="30"/>
        </w:rPr>
        <w:t>个乡镇（街道、园区）</w:t>
      </w:r>
      <w:r>
        <w:rPr>
          <w:rFonts w:ascii="仿宋" w:eastAsia="仿宋" w:hAnsi="仿宋" w:cs="仿宋" w:hint="eastAsia"/>
          <w:bCs/>
          <w:color w:val="000000"/>
          <w:sz w:val="30"/>
          <w:szCs w:val="30"/>
        </w:rPr>
        <w:t>418</w:t>
      </w:r>
      <w:r>
        <w:rPr>
          <w:rFonts w:ascii="仿宋" w:eastAsia="仿宋" w:hAnsi="仿宋" w:cs="仿宋" w:hint="eastAsia"/>
          <w:bCs/>
          <w:color w:val="000000"/>
          <w:sz w:val="30"/>
          <w:szCs w:val="30"/>
        </w:rPr>
        <w:t>个地块</w:t>
      </w:r>
      <w:r>
        <w:rPr>
          <w:rFonts w:ascii="仿宋" w:eastAsia="仿宋" w:hAnsi="仿宋" w:cs="仿宋" w:hint="eastAsia"/>
          <w:bCs/>
          <w:color w:val="000000"/>
          <w:sz w:val="30"/>
          <w:szCs w:val="30"/>
        </w:rPr>
        <w:t>831.29</w:t>
      </w:r>
      <w:r>
        <w:rPr>
          <w:rFonts w:ascii="仿宋" w:eastAsia="仿宋" w:hAnsi="仿宋" w:cs="仿宋" w:hint="eastAsia"/>
          <w:bCs/>
          <w:color w:val="000000"/>
          <w:sz w:val="30"/>
          <w:szCs w:val="30"/>
        </w:rPr>
        <w:t>亩作为开发地块，预计可补充耕地指标</w:t>
      </w:r>
      <w:r>
        <w:rPr>
          <w:rFonts w:ascii="仿宋" w:eastAsia="仿宋" w:hAnsi="仿宋" w:cs="仿宋" w:hint="eastAsia"/>
          <w:bCs/>
          <w:color w:val="000000"/>
          <w:sz w:val="30"/>
          <w:szCs w:val="30"/>
        </w:rPr>
        <w:t>480</w:t>
      </w:r>
      <w:r>
        <w:rPr>
          <w:rFonts w:ascii="仿宋" w:eastAsia="仿宋" w:hAnsi="仿宋" w:cs="仿宋" w:hint="eastAsia"/>
          <w:bCs/>
          <w:color w:val="000000"/>
          <w:sz w:val="30"/>
          <w:szCs w:val="30"/>
        </w:rPr>
        <w:t>亩。完成了兰溪镇兰州村等</w:t>
      </w:r>
      <w:r>
        <w:rPr>
          <w:rFonts w:ascii="仿宋" w:eastAsia="仿宋" w:hAnsi="仿宋" w:cs="仿宋" w:hint="eastAsia"/>
          <w:bCs/>
          <w:color w:val="000000"/>
          <w:sz w:val="30"/>
          <w:szCs w:val="30"/>
        </w:rPr>
        <w:t>12</w:t>
      </w:r>
      <w:r>
        <w:rPr>
          <w:rFonts w:ascii="仿宋" w:eastAsia="仿宋" w:hAnsi="仿宋" w:cs="仿宋" w:hint="eastAsia"/>
          <w:bCs/>
          <w:color w:val="000000"/>
          <w:sz w:val="30"/>
          <w:szCs w:val="30"/>
        </w:rPr>
        <w:t>个补充耕地项目指标报备入库工作，入库耕地数量</w:t>
      </w:r>
      <w:r>
        <w:rPr>
          <w:rFonts w:ascii="仿宋" w:eastAsia="仿宋" w:hAnsi="仿宋" w:cs="仿宋" w:hint="eastAsia"/>
          <w:bCs/>
          <w:color w:val="000000"/>
          <w:sz w:val="30"/>
          <w:szCs w:val="30"/>
        </w:rPr>
        <w:t>45.7838</w:t>
      </w:r>
      <w:r>
        <w:rPr>
          <w:rFonts w:ascii="仿宋" w:eastAsia="仿宋" w:hAnsi="仿宋" w:cs="仿宋" w:hint="eastAsia"/>
          <w:bCs/>
          <w:color w:val="000000"/>
          <w:sz w:val="30"/>
          <w:szCs w:val="30"/>
        </w:rPr>
        <w:t>公顷、水田规模</w:t>
      </w:r>
      <w:r>
        <w:rPr>
          <w:rFonts w:ascii="仿宋" w:eastAsia="仿宋" w:hAnsi="仿宋" w:cs="仿宋" w:hint="eastAsia"/>
          <w:bCs/>
          <w:color w:val="000000"/>
          <w:sz w:val="30"/>
          <w:szCs w:val="30"/>
        </w:rPr>
        <w:t>45.7838</w:t>
      </w:r>
      <w:r>
        <w:rPr>
          <w:rFonts w:ascii="仿宋" w:eastAsia="仿宋" w:hAnsi="仿宋" w:cs="仿宋" w:hint="eastAsia"/>
          <w:bCs/>
          <w:color w:val="000000"/>
          <w:sz w:val="30"/>
          <w:szCs w:val="30"/>
        </w:rPr>
        <w:t>公顷、粮食产能</w:t>
      </w:r>
      <w:r>
        <w:rPr>
          <w:rFonts w:ascii="仿宋" w:eastAsia="仿宋" w:hAnsi="仿宋" w:cs="仿宋" w:hint="eastAsia"/>
          <w:bCs/>
          <w:color w:val="000000"/>
          <w:sz w:val="30"/>
          <w:szCs w:val="30"/>
        </w:rPr>
        <w:t>546551</w:t>
      </w:r>
      <w:r>
        <w:rPr>
          <w:rFonts w:ascii="仿宋" w:eastAsia="仿宋" w:hAnsi="仿宋" w:cs="仿宋" w:hint="eastAsia"/>
          <w:bCs/>
          <w:color w:val="000000"/>
          <w:sz w:val="30"/>
          <w:szCs w:val="30"/>
        </w:rPr>
        <w:t>公斤。</w:t>
      </w:r>
    </w:p>
    <w:p w:rsidR="00423ABC" w:rsidRDefault="005724E1">
      <w:pPr>
        <w:spacing w:line="600" w:lineRule="exact"/>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9</w:t>
      </w: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全域土地整治有序推进。兰溪镇全域土地综合整治试点项目已形成实施方案初步方案，待市自然资源和规划局与省自然资源厅审批，启动了沙岭村和北岸新村的整治工作</w:t>
      </w:r>
      <w:r>
        <w:rPr>
          <w:rFonts w:ascii="仿宋" w:eastAsia="仿宋" w:hAnsi="仿宋" w:cs="仿宋" w:hint="eastAsia"/>
          <w:bCs/>
          <w:kern w:val="0"/>
          <w:sz w:val="30"/>
          <w:szCs w:val="30"/>
          <w:lang w:val="zh-CN"/>
        </w:rPr>
        <w:t>。</w:t>
      </w:r>
    </w:p>
    <w:p w:rsidR="00423ABC" w:rsidRDefault="005724E1">
      <w:pPr>
        <w:spacing w:line="600" w:lineRule="exact"/>
        <w:ind w:firstLineChars="200" w:firstLine="600"/>
        <w:rPr>
          <w:rFonts w:ascii="仿宋" w:eastAsia="仿宋" w:hAnsi="仿宋" w:cs="仿宋"/>
          <w:bCs/>
          <w:sz w:val="30"/>
          <w:szCs w:val="30"/>
        </w:rPr>
      </w:pPr>
      <w:r>
        <w:rPr>
          <w:rFonts w:ascii="仿宋" w:eastAsia="仿宋" w:hAnsi="仿宋" w:cs="仿宋" w:hint="eastAsia"/>
          <w:bCs/>
          <w:color w:val="000000"/>
          <w:kern w:val="0"/>
          <w:sz w:val="30"/>
          <w:szCs w:val="30"/>
        </w:rPr>
        <w:lastRenderedPageBreak/>
        <w:t>（</w:t>
      </w:r>
      <w:r>
        <w:rPr>
          <w:rFonts w:ascii="仿宋" w:eastAsia="仿宋" w:hAnsi="仿宋" w:cs="仿宋" w:hint="eastAsia"/>
          <w:bCs/>
          <w:color w:val="000000"/>
          <w:kern w:val="0"/>
          <w:sz w:val="30"/>
          <w:szCs w:val="30"/>
        </w:rPr>
        <w:t>10</w:t>
      </w:r>
      <w:r>
        <w:rPr>
          <w:rFonts w:ascii="仿宋" w:eastAsia="仿宋" w:hAnsi="仿宋" w:cs="仿宋" w:hint="eastAsia"/>
          <w:bCs/>
          <w:color w:val="000000"/>
          <w:kern w:val="0"/>
          <w:sz w:val="30"/>
          <w:szCs w:val="30"/>
        </w:rPr>
        <w:t>）</w:t>
      </w:r>
      <w:r>
        <w:rPr>
          <w:rFonts w:ascii="仿宋" w:eastAsia="仿宋" w:hAnsi="仿宋" w:cs="仿宋" w:hint="eastAsia"/>
          <w:bCs/>
          <w:color w:val="000000"/>
          <w:kern w:val="0"/>
          <w:sz w:val="30"/>
          <w:szCs w:val="30"/>
        </w:rPr>
        <w:t>监察执法更加有力。</w:t>
      </w:r>
      <w:r>
        <w:rPr>
          <w:rFonts w:ascii="仿宋" w:eastAsia="仿宋" w:hAnsi="仿宋" w:cs="仿宋" w:hint="eastAsia"/>
          <w:bCs/>
          <w:sz w:val="30"/>
          <w:szCs w:val="30"/>
        </w:rPr>
        <w:t>大力开展违法用地清查整治，全力开展月清“三地”、大棚房专项整治、违建别墅问题清查整治、农村村民乱占耕地建房问题摸排、耕地保护督察反馈问题整改等专项整治，</w:t>
      </w:r>
      <w:r>
        <w:rPr>
          <w:rFonts w:ascii="仿宋" w:eastAsia="仿宋" w:hAnsi="仿宋" w:cs="仿宋" w:hint="eastAsia"/>
          <w:bCs/>
          <w:color w:val="000000"/>
          <w:kern w:val="0"/>
          <w:sz w:val="30"/>
          <w:szCs w:val="30"/>
        </w:rPr>
        <w:t>全年</w:t>
      </w:r>
      <w:r>
        <w:rPr>
          <w:rFonts w:ascii="仿宋" w:eastAsia="仿宋" w:hAnsi="仿宋" w:cs="仿宋" w:hint="eastAsia"/>
          <w:bCs/>
          <w:color w:val="000000"/>
          <w:sz w:val="30"/>
          <w:szCs w:val="30"/>
        </w:rPr>
        <w:t>发现违法行为</w:t>
      </w:r>
      <w:r>
        <w:rPr>
          <w:rFonts w:ascii="仿宋" w:eastAsia="仿宋" w:hAnsi="仿宋" w:cs="仿宋" w:hint="eastAsia"/>
          <w:bCs/>
          <w:color w:val="000000"/>
          <w:sz w:val="30"/>
          <w:szCs w:val="30"/>
        </w:rPr>
        <w:t>56</w:t>
      </w:r>
      <w:r>
        <w:rPr>
          <w:rFonts w:ascii="仿宋" w:eastAsia="仿宋" w:hAnsi="仿宋" w:cs="仿宋" w:hint="eastAsia"/>
          <w:bCs/>
          <w:color w:val="000000"/>
          <w:sz w:val="30"/>
          <w:szCs w:val="30"/>
        </w:rPr>
        <w:t>起，立案查处</w:t>
      </w:r>
      <w:r>
        <w:rPr>
          <w:rFonts w:ascii="仿宋" w:eastAsia="仿宋" w:hAnsi="仿宋" w:cs="仿宋" w:hint="eastAsia"/>
          <w:bCs/>
          <w:color w:val="000000"/>
          <w:sz w:val="30"/>
          <w:szCs w:val="30"/>
        </w:rPr>
        <w:t>26</w:t>
      </w:r>
      <w:r>
        <w:rPr>
          <w:rFonts w:ascii="仿宋" w:eastAsia="仿宋" w:hAnsi="仿宋" w:cs="仿宋" w:hint="eastAsia"/>
          <w:bCs/>
          <w:color w:val="000000"/>
          <w:sz w:val="30"/>
          <w:szCs w:val="30"/>
        </w:rPr>
        <w:t>宗，上缴财政罚没款</w:t>
      </w:r>
      <w:r>
        <w:rPr>
          <w:rFonts w:ascii="仿宋" w:eastAsia="仿宋" w:hAnsi="仿宋" w:cs="仿宋" w:hint="eastAsia"/>
          <w:bCs/>
          <w:color w:val="000000"/>
          <w:sz w:val="30"/>
          <w:szCs w:val="30"/>
        </w:rPr>
        <w:t>200</w:t>
      </w:r>
      <w:r>
        <w:rPr>
          <w:rFonts w:ascii="仿宋" w:eastAsia="仿宋" w:hAnsi="仿宋" w:cs="仿宋" w:hint="eastAsia"/>
          <w:bCs/>
          <w:color w:val="000000"/>
          <w:sz w:val="30"/>
          <w:szCs w:val="30"/>
        </w:rPr>
        <w:t>万余元；农村村民乱占耕地建房问题整治摸排涉及赫山区</w:t>
      </w:r>
      <w:r>
        <w:rPr>
          <w:rFonts w:ascii="仿宋" w:eastAsia="仿宋" w:hAnsi="仿宋" w:cs="仿宋" w:hint="eastAsia"/>
          <w:bCs/>
          <w:sz w:val="30"/>
          <w:szCs w:val="30"/>
        </w:rPr>
        <w:t>2020</w:t>
      </w:r>
      <w:r>
        <w:rPr>
          <w:rFonts w:ascii="仿宋" w:eastAsia="仿宋" w:hAnsi="仿宋" w:cs="仿宋" w:hint="eastAsia"/>
          <w:bCs/>
          <w:sz w:val="30"/>
          <w:szCs w:val="30"/>
        </w:rPr>
        <w:t>年</w:t>
      </w:r>
      <w:r>
        <w:rPr>
          <w:rFonts w:ascii="仿宋" w:eastAsia="仿宋" w:hAnsi="仿宋" w:cs="仿宋" w:hint="eastAsia"/>
          <w:bCs/>
          <w:sz w:val="30"/>
          <w:szCs w:val="30"/>
        </w:rPr>
        <w:t>7</w:t>
      </w:r>
      <w:r>
        <w:rPr>
          <w:rFonts w:ascii="仿宋" w:eastAsia="仿宋" w:hAnsi="仿宋" w:cs="仿宋" w:hint="eastAsia"/>
          <w:bCs/>
          <w:sz w:val="30"/>
          <w:szCs w:val="30"/>
        </w:rPr>
        <w:t>月</w:t>
      </w:r>
      <w:r>
        <w:rPr>
          <w:rFonts w:ascii="仿宋" w:eastAsia="仿宋" w:hAnsi="仿宋" w:cs="仿宋" w:hint="eastAsia"/>
          <w:bCs/>
          <w:sz w:val="30"/>
          <w:szCs w:val="30"/>
        </w:rPr>
        <w:t>3</w:t>
      </w:r>
      <w:r>
        <w:rPr>
          <w:rFonts w:ascii="仿宋" w:eastAsia="仿宋" w:hAnsi="仿宋" w:cs="仿宋" w:hint="eastAsia"/>
          <w:bCs/>
          <w:sz w:val="30"/>
          <w:szCs w:val="30"/>
        </w:rPr>
        <w:t>日以后新增农村乱占耕地建房问题</w:t>
      </w:r>
      <w:r>
        <w:rPr>
          <w:rFonts w:ascii="仿宋" w:eastAsia="仿宋" w:hAnsi="仿宋" w:cs="仿宋" w:hint="eastAsia"/>
          <w:bCs/>
          <w:sz w:val="30"/>
          <w:szCs w:val="30"/>
        </w:rPr>
        <w:t>81</w:t>
      </w:r>
      <w:r>
        <w:rPr>
          <w:rFonts w:ascii="仿宋" w:eastAsia="仿宋" w:hAnsi="仿宋" w:cs="仿宋" w:hint="eastAsia"/>
          <w:bCs/>
          <w:sz w:val="30"/>
          <w:szCs w:val="30"/>
        </w:rPr>
        <w:t>个，已拆除复耕</w:t>
      </w:r>
      <w:r>
        <w:rPr>
          <w:rFonts w:ascii="仿宋" w:eastAsia="仿宋" w:hAnsi="仿宋" w:cs="仿宋" w:hint="eastAsia"/>
          <w:bCs/>
          <w:sz w:val="30"/>
          <w:szCs w:val="30"/>
        </w:rPr>
        <w:t>11</w:t>
      </w:r>
      <w:r>
        <w:rPr>
          <w:rFonts w:ascii="仿宋" w:eastAsia="仿宋" w:hAnsi="仿宋" w:cs="仿宋" w:hint="eastAsia"/>
          <w:bCs/>
          <w:sz w:val="30"/>
          <w:szCs w:val="30"/>
        </w:rPr>
        <w:t>户，完善建房手续</w:t>
      </w:r>
      <w:r>
        <w:rPr>
          <w:rFonts w:ascii="仿宋" w:eastAsia="仿宋" w:hAnsi="仿宋" w:cs="仿宋" w:hint="eastAsia"/>
          <w:bCs/>
          <w:sz w:val="30"/>
          <w:szCs w:val="30"/>
        </w:rPr>
        <w:t>70</w:t>
      </w:r>
      <w:r>
        <w:rPr>
          <w:rFonts w:ascii="仿宋" w:eastAsia="仿宋" w:hAnsi="仿宋" w:cs="仿宋" w:hint="eastAsia"/>
          <w:bCs/>
          <w:sz w:val="30"/>
          <w:szCs w:val="30"/>
        </w:rPr>
        <w:t>个。</w:t>
      </w:r>
    </w:p>
    <w:p w:rsidR="00423ABC" w:rsidRDefault="005724E1">
      <w:pPr>
        <w:pStyle w:val="a3"/>
        <w:spacing w:line="600" w:lineRule="exact"/>
        <w:ind w:firstLine="600"/>
        <w:rPr>
          <w:rFonts w:ascii="仿宋" w:eastAsia="仿宋" w:hAnsi="仿宋" w:cs="仿宋"/>
          <w:bCs/>
          <w:color w:val="000000"/>
          <w:sz w:val="30"/>
          <w:szCs w:val="30"/>
        </w:rPr>
      </w:pP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11</w:t>
      </w: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地灾防治常态长效。我局不断强化底线思维和风险意识，全面摸底地质灾害隐患，进一步优化“人防</w:t>
      </w: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技防”防治网络，动态调整了</w:t>
      </w:r>
      <w:r>
        <w:rPr>
          <w:rFonts w:ascii="仿宋" w:eastAsia="仿宋" w:hAnsi="仿宋" w:cs="仿宋" w:hint="eastAsia"/>
          <w:bCs/>
          <w:color w:val="000000"/>
          <w:sz w:val="30"/>
          <w:szCs w:val="30"/>
        </w:rPr>
        <w:t>48</w:t>
      </w:r>
      <w:r>
        <w:rPr>
          <w:rFonts w:ascii="仿宋" w:eastAsia="仿宋" w:hAnsi="仿宋" w:cs="仿宋" w:hint="eastAsia"/>
          <w:bCs/>
          <w:color w:val="000000"/>
          <w:sz w:val="30"/>
          <w:szCs w:val="30"/>
        </w:rPr>
        <w:t>个隐患点群测群防员名单，完成了</w:t>
      </w:r>
      <w:r>
        <w:rPr>
          <w:rFonts w:ascii="仿宋" w:eastAsia="仿宋" w:hAnsi="仿宋" w:cs="仿宋" w:hint="eastAsia"/>
          <w:bCs/>
          <w:color w:val="000000"/>
          <w:sz w:val="30"/>
          <w:szCs w:val="30"/>
        </w:rPr>
        <w:t>12</w:t>
      </w:r>
      <w:r>
        <w:rPr>
          <w:rFonts w:ascii="仿宋" w:eastAsia="仿宋" w:hAnsi="仿宋" w:cs="仿宋" w:hint="eastAsia"/>
          <w:bCs/>
          <w:color w:val="000000"/>
          <w:sz w:val="30"/>
          <w:szCs w:val="30"/>
        </w:rPr>
        <w:t>处地质灾害隐患普适型预警和</w:t>
      </w:r>
      <w:r>
        <w:rPr>
          <w:rFonts w:ascii="仿宋" w:eastAsia="仿宋" w:hAnsi="仿宋" w:cs="仿宋" w:hint="eastAsia"/>
          <w:bCs/>
          <w:color w:val="000000"/>
          <w:sz w:val="30"/>
          <w:szCs w:val="30"/>
        </w:rPr>
        <w:t>1</w:t>
      </w:r>
      <w:r>
        <w:rPr>
          <w:rFonts w:ascii="仿宋" w:eastAsia="仿宋" w:hAnsi="仿宋" w:cs="仿宋" w:hint="eastAsia"/>
          <w:bCs/>
          <w:color w:val="000000"/>
          <w:sz w:val="30"/>
          <w:szCs w:val="30"/>
        </w:rPr>
        <w:t>处综合性监测预警监测设备安装。全年开展巡查排查</w:t>
      </w:r>
      <w:r>
        <w:rPr>
          <w:rFonts w:ascii="仿宋" w:eastAsia="仿宋" w:hAnsi="仿宋" w:cs="仿宋" w:hint="eastAsia"/>
          <w:bCs/>
          <w:color w:val="000000"/>
          <w:sz w:val="30"/>
          <w:szCs w:val="30"/>
        </w:rPr>
        <w:t>48</w:t>
      </w:r>
      <w:r>
        <w:rPr>
          <w:rFonts w:ascii="仿宋" w:eastAsia="仿宋" w:hAnsi="仿宋" w:cs="仿宋" w:hint="eastAsia"/>
          <w:bCs/>
          <w:color w:val="000000"/>
          <w:sz w:val="30"/>
          <w:szCs w:val="30"/>
        </w:rPr>
        <w:t>次，督导</w:t>
      </w:r>
      <w:r>
        <w:rPr>
          <w:rFonts w:ascii="仿宋" w:eastAsia="仿宋" w:hAnsi="仿宋" w:cs="仿宋" w:hint="eastAsia"/>
          <w:bCs/>
          <w:color w:val="000000"/>
          <w:sz w:val="30"/>
          <w:szCs w:val="30"/>
        </w:rPr>
        <w:t>18</w:t>
      </w:r>
      <w:r>
        <w:rPr>
          <w:rFonts w:ascii="仿宋" w:eastAsia="仿宋" w:hAnsi="仿宋" w:cs="仿宋" w:hint="eastAsia"/>
          <w:bCs/>
          <w:color w:val="000000"/>
          <w:sz w:val="30"/>
          <w:szCs w:val="30"/>
        </w:rPr>
        <w:t>批次，成功应对</w:t>
      </w:r>
      <w:r>
        <w:rPr>
          <w:rFonts w:ascii="仿宋" w:eastAsia="仿宋" w:hAnsi="仿宋" w:cs="仿宋" w:hint="eastAsia"/>
          <w:bCs/>
          <w:color w:val="000000"/>
          <w:sz w:val="30"/>
          <w:szCs w:val="30"/>
        </w:rPr>
        <w:t>3</w:t>
      </w:r>
      <w:r>
        <w:rPr>
          <w:rFonts w:ascii="仿宋" w:eastAsia="仿宋" w:hAnsi="仿宋" w:cs="仿宋" w:hint="eastAsia"/>
          <w:bCs/>
          <w:color w:val="000000"/>
          <w:sz w:val="30"/>
          <w:szCs w:val="30"/>
        </w:rPr>
        <w:t>轮强降雨，避让了泥江口镇泥家潭村、谷塘村</w:t>
      </w:r>
      <w:r>
        <w:rPr>
          <w:rFonts w:ascii="仿宋" w:eastAsia="仿宋" w:hAnsi="仿宋" w:cs="仿宋" w:hint="eastAsia"/>
          <w:bCs/>
          <w:color w:val="000000"/>
          <w:sz w:val="30"/>
          <w:szCs w:val="30"/>
        </w:rPr>
        <w:t>2</w:t>
      </w:r>
      <w:r>
        <w:rPr>
          <w:rFonts w:ascii="仿宋" w:eastAsia="仿宋" w:hAnsi="仿宋" w:cs="仿宋" w:hint="eastAsia"/>
          <w:bCs/>
          <w:color w:val="000000"/>
          <w:sz w:val="30"/>
          <w:szCs w:val="30"/>
        </w:rPr>
        <w:t>起山体滑坡地质灾害，</w:t>
      </w:r>
      <w:r>
        <w:rPr>
          <w:rFonts w:ascii="仿宋" w:eastAsia="仿宋" w:hAnsi="仿宋" w:cs="仿宋" w:hint="eastAsia"/>
          <w:bCs/>
          <w:color w:val="000000"/>
          <w:kern w:val="0"/>
          <w:sz w:val="30"/>
          <w:szCs w:val="30"/>
        </w:rPr>
        <w:t>完成</w:t>
      </w:r>
      <w:r>
        <w:rPr>
          <w:rFonts w:ascii="仿宋" w:eastAsia="仿宋" w:hAnsi="仿宋" w:cs="仿宋" w:hint="eastAsia"/>
          <w:bCs/>
          <w:color w:val="000000"/>
          <w:kern w:val="0"/>
          <w:sz w:val="30"/>
          <w:szCs w:val="30"/>
        </w:rPr>
        <w:t>48</w:t>
      </w:r>
      <w:r>
        <w:rPr>
          <w:rFonts w:ascii="仿宋" w:eastAsia="仿宋" w:hAnsi="仿宋" w:cs="仿宋" w:hint="eastAsia"/>
          <w:bCs/>
          <w:color w:val="000000"/>
          <w:kern w:val="0"/>
          <w:sz w:val="30"/>
          <w:szCs w:val="30"/>
        </w:rPr>
        <w:t>户搬迁避让，完成了</w:t>
      </w:r>
      <w:r>
        <w:rPr>
          <w:rFonts w:ascii="仿宋" w:eastAsia="仿宋" w:hAnsi="仿宋" w:cs="仿宋" w:hint="eastAsia"/>
          <w:bCs/>
          <w:color w:val="000000"/>
          <w:kern w:val="0"/>
          <w:sz w:val="30"/>
          <w:szCs w:val="30"/>
        </w:rPr>
        <w:t>30</w:t>
      </w:r>
      <w:r>
        <w:rPr>
          <w:rFonts w:ascii="仿宋" w:eastAsia="仿宋" w:hAnsi="仿宋" w:cs="仿宋" w:hint="eastAsia"/>
          <w:bCs/>
          <w:color w:val="000000"/>
          <w:kern w:val="0"/>
          <w:sz w:val="30"/>
          <w:szCs w:val="30"/>
        </w:rPr>
        <w:t>个中小型地质灾害隐患点的应急除险。</w:t>
      </w:r>
    </w:p>
    <w:p w:rsidR="00423ABC" w:rsidRDefault="005724E1">
      <w:pPr>
        <w:spacing w:line="600" w:lineRule="exact"/>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12</w:t>
      </w: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行政审批提质增</w:t>
      </w:r>
      <w:r>
        <w:rPr>
          <w:rFonts w:ascii="仿宋" w:eastAsia="仿宋" w:hAnsi="仿宋" w:cs="仿宋" w:hint="eastAsia"/>
          <w:bCs/>
          <w:color w:val="000000"/>
          <w:sz w:val="30"/>
          <w:szCs w:val="30"/>
        </w:rPr>
        <w:t>速。深入开展“三集中三到位”、“最多跑一次”等改革，持续推进政务窗口的“五化”建设，全面提升政务服务水平，全年共办理不动产登记</w:t>
      </w:r>
      <w:r>
        <w:rPr>
          <w:rFonts w:ascii="仿宋" w:eastAsia="仿宋" w:hAnsi="仿宋" w:cs="仿宋" w:hint="eastAsia"/>
          <w:bCs/>
          <w:color w:val="000000"/>
          <w:sz w:val="30"/>
          <w:szCs w:val="30"/>
        </w:rPr>
        <w:t>2508</w:t>
      </w:r>
      <w:r>
        <w:rPr>
          <w:rFonts w:ascii="仿宋" w:eastAsia="仿宋" w:hAnsi="仿宋" w:cs="仿宋" w:hint="eastAsia"/>
          <w:bCs/>
          <w:color w:val="000000"/>
          <w:sz w:val="30"/>
          <w:szCs w:val="30"/>
        </w:rPr>
        <w:t>件，核发规划一书三证</w:t>
      </w:r>
      <w:r>
        <w:rPr>
          <w:rFonts w:ascii="仿宋" w:eastAsia="仿宋" w:hAnsi="仿宋" w:cs="仿宋" w:hint="eastAsia"/>
          <w:bCs/>
          <w:color w:val="000000"/>
          <w:sz w:val="30"/>
          <w:szCs w:val="30"/>
        </w:rPr>
        <w:t>128</w:t>
      </w:r>
      <w:r>
        <w:rPr>
          <w:rFonts w:ascii="仿宋" w:eastAsia="仿宋" w:hAnsi="仿宋" w:cs="仿宋" w:hint="eastAsia"/>
          <w:bCs/>
          <w:color w:val="000000"/>
          <w:sz w:val="30"/>
          <w:szCs w:val="30"/>
        </w:rPr>
        <w:t>本。切实优化营商环境，主动上门了解区帮扶办交办的</w:t>
      </w:r>
      <w:r>
        <w:rPr>
          <w:rFonts w:ascii="仿宋" w:eastAsia="仿宋" w:hAnsi="仿宋" w:cs="仿宋" w:hint="eastAsia"/>
          <w:bCs/>
          <w:color w:val="000000"/>
          <w:sz w:val="30"/>
          <w:szCs w:val="30"/>
        </w:rPr>
        <w:t>6</w:t>
      </w:r>
      <w:r>
        <w:rPr>
          <w:rFonts w:ascii="仿宋" w:eastAsia="仿宋" w:hAnsi="仿宋" w:cs="仿宋" w:hint="eastAsia"/>
          <w:bCs/>
          <w:color w:val="000000"/>
          <w:sz w:val="30"/>
          <w:szCs w:val="30"/>
        </w:rPr>
        <w:t>个帮扶企业诉求，制定精准帮扶问题清单，积极解决企业在办理相关手续或建设过程中遇到的困难。积极推进政务服务向基层延伸，将宅基地使用权等</w:t>
      </w:r>
      <w:r>
        <w:rPr>
          <w:rFonts w:ascii="仿宋" w:eastAsia="仿宋" w:hAnsi="仿宋" w:cs="仿宋" w:hint="eastAsia"/>
          <w:bCs/>
          <w:color w:val="000000"/>
          <w:sz w:val="30"/>
          <w:szCs w:val="30"/>
        </w:rPr>
        <w:t>3</w:t>
      </w:r>
      <w:r>
        <w:rPr>
          <w:rFonts w:ascii="仿宋" w:eastAsia="仿宋" w:hAnsi="仿宋" w:cs="仿宋" w:hint="eastAsia"/>
          <w:bCs/>
          <w:color w:val="000000"/>
          <w:sz w:val="30"/>
          <w:szCs w:val="30"/>
        </w:rPr>
        <w:t>个行政审批事项服务前移至乡镇，将用地预审与选址意见书等</w:t>
      </w:r>
      <w:r>
        <w:rPr>
          <w:rFonts w:ascii="仿宋" w:eastAsia="仿宋" w:hAnsi="仿宋" w:cs="仿宋" w:hint="eastAsia"/>
          <w:bCs/>
          <w:color w:val="000000"/>
          <w:sz w:val="30"/>
          <w:szCs w:val="30"/>
        </w:rPr>
        <w:t>11</w:t>
      </w:r>
      <w:r>
        <w:rPr>
          <w:rFonts w:ascii="仿宋" w:eastAsia="仿宋" w:hAnsi="仿宋" w:cs="仿宋" w:hint="eastAsia"/>
          <w:bCs/>
          <w:color w:val="000000"/>
          <w:sz w:val="30"/>
          <w:szCs w:val="30"/>
        </w:rPr>
        <w:t>个行政审批事项服务前移至龙岭工业集中区。</w:t>
      </w:r>
    </w:p>
    <w:p w:rsidR="00423ABC" w:rsidRDefault="005724E1">
      <w:pPr>
        <w:spacing w:line="600" w:lineRule="exact"/>
        <w:ind w:firstLineChars="200" w:firstLine="600"/>
        <w:rPr>
          <w:rFonts w:ascii="仿宋" w:eastAsia="仿宋" w:hAnsi="仿宋" w:cs="仿宋"/>
          <w:bCs/>
          <w:kern w:val="0"/>
          <w:sz w:val="30"/>
          <w:szCs w:val="30"/>
          <w:lang w:val="zh-CN"/>
        </w:rPr>
      </w:pPr>
      <w:r>
        <w:rPr>
          <w:rFonts w:ascii="仿宋" w:eastAsia="仿宋" w:hAnsi="仿宋" w:cs="仿宋" w:hint="eastAsia"/>
          <w:bCs/>
          <w:color w:val="000000"/>
          <w:sz w:val="30"/>
          <w:szCs w:val="30"/>
        </w:rPr>
        <w:lastRenderedPageBreak/>
        <w:t>（</w:t>
      </w:r>
      <w:r>
        <w:rPr>
          <w:rFonts w:ascii="仿宋" w:eastAsia="仿宋" w:hAnsi="仿宋" w:cs="仿宋" w:hint="eastAsia"/>
          <w:bCs/>
          <w:color w:val="000000"/>
          <w:sz w:val="30"/>
          <w:szCs w:val="30"/>
        </w:rPr>
        <w:t>13</w:t>
      </w:r>
      <w:r>
        <w:rPr>
          <w:rFonts w:ascii="仿宋" w:eastAsia="仿宋" w:hAnsi="仿宋" w:cs="仿宋" w:hint="eastAsia"/>
          <w:bCs/>
          <w:color w:val="000000"/>
          <w:sz w:val="30"/>
          <w:szCs w:val="30"/>
        </w:rPr>
        <w:t>）</w:t>
      </w:r>
      <w:r>
        <w:rPr>
          <w:rFonts w:ascii="仿宋" w:eastAsia="仿宋" w:hAnsi="仿宋" w:cs="仿宋" w:hint="eastAsia"/>
          <w:bCs/>
          <w:kern w:val="0"/>
          <w:sz w:val="30"/>
          <w:szCs w:val="30"/>
          <w:lang w:val="zh-CN"/>
        </w:rPr>
        <w:t>房地一体胜利在望。</w:t>
      </w:r>
      <w:r>
        <w:rPr>
          <w:rFonts w:ascii="仿宋" w:eastAsia="仿宋" w:hAnsi="仿宋" w:cs="仿宋" w:hint="eastAsia"/>
          <w:bCs/>
          <w:sz w:val="30"/>
          <w:szCs w:val="30"/>
        </w:rPr>
        <w:t>赫山区农村宅基地实际调查总宗地数</w:t>
      </w:r>
      <w:r>
        <w:rPr>
          <w:rFonts w:ascii="仿宋" w:eastAsia="仿宋" w:hAnsi="仿宋" w:cs="仿宋" w:hint="eastAsia"/>
          <w:bCs/>
          <w:sz w:val="30"/>
          <w:szCs w:val="30"/>
        </w:rPr>
        <w:t>13880</w:t>
      </w:r>
      <w:r>
        <w:rPr>
          <w:rFonts w:ascii="仿宋" w:eastAsia="仿宋" w:hAnsi="仿宋" w:cs="仿宋" w:hint="eastAsia"/>
          <w:bCs/>
          <w:sz w:val="30"/>
          <w:szCs w:val="30"/>
        </w:rPr>
        <w:t>4</w:t>
      </w:r>
      <w:r>
        <w:rPr>
          <w:rFonts w:ascii="仿宋" w:eastAsia="仿宋" w:hAnsi="仿宋" w:cs="仿宋" w:hint="eastAsia"/>
          <w:bCs/>
          <w:sz w:val="30"/>
          <w:szCs w:val="30"/>
        </w:rPr>
        <w:t>宗，集体建设用地实际调查总宗地数</w:t>
      </w:r>
      <w:r>
        <w:rPr>
          <w:rFonts w:ascii="仿宋" w:eastAsia="仿宋" w:hAnsi="仿宋" w:cs="仿宋" w:hint="eastAsia"/>
          <w:bCs/>
          <w:sz w:val="30"/>
          <w:szCs w:val="30"/>
        </w:rPr>
        <w:t>713</w:t>
      </w:r>
      <w:r>
        <w:rPr>
          <w:rFonts w:ascii="仿宋" w:eastAsia="仿宋" w:hAnsi="仿宋" w:cs="仿宋" w:hint="eastAsia"/>
          <w:bCs/>
          <w:sz w:val="30"/>
          <w:szCs w:val="30"/>
        </w:rPr>
        <w:t>宗，截至目前，</w:t>
      </w:r>
      <w:r>
        <w:rPr>
          <w:rFonts w:ascii="仿宋" w:eastAsia="仿宋" w:hAnsi="仿宋" w:cs="仿宋" w:hint="eastAsia"/>
          <w:bCs/>
          <w:kern w:val="0"/>
          <w:sz w:val="30"/>
          <w:szCs w:val="30"/>
          <w:lang w:val="zh-CN"/>
        </w:rPr>
        <w:t>已完成落宗登记</w:t>
      </w:r>
      <w:r>
        <w:rPr>
          <w:rFonts w:ascii="仿宋" w:eastAsia="仿宋" w:hAnsi="仿宋" w:cs="仿宋" w:hint="eastAsia"/>
          <w:bCs/>
          <w:kern w:val="0"/>
          <w:sz w:val="30"/>
          <w:szCs w:val="30"/>
          <w:lang w:val="zh-CN"/>
        </w:rPr>
        <w:t>100624</w:t>
      </w:r>
      <w:r>
        <w:rPr>
          <w:rFonts w:ascii="仿宋" w:eastAsia="仿宋" w:hAnsi="仿宋" w:cs="仿宋" w:hint="eastAsia"/>
          <w:bCs/>
          <w:kern w:val="0"/>
          <w:sz w:val="30"/>
          <w:szCs w:val="30"/>
          <w:lang w:val="zh-CN"/>
        </w:rPr>
        <w:t>宗，发放不动产权证</w:t>
      </w:r>
      <w:r>
        <w:rPr>
          <w:rFonts w:ascii="仿宋" w:eastAsia="仿宋" w:hAnsi="仿宋" w:cs="仿宋" w:hint="eastAsia"/>
          <w:bCs/>
          <w:kern w:val="0"/>
          <w:sz w:val="30"/>
          <w:szCs w:val="30"/>
          <w:lang w:val="zh-CN"/>
        </w:rPr>
        <w:t>8.2</w:t>
      </w:r>
      <w:r>
        <w:rPr>
          <w:rFonts w:ascii="仿宋" w:eastAsia="仿宋" w:hAnsi="仿宋" w:cs="仿宋" w:hint="eastAsia"/>
          <w:bCs/>
          <w:kern w:val="0"/>
          <w:sz w:val="30"/>
          <w:szCs w:val="30"/>
          <w:lang w:val="zh-CN"/>
        </w:rPr>
        <w:t>万本，提前完成城镇范围外的登记任务，</w:t>
      </w:r>
      <w:r>
        <w:rPr>
          <w:rFonts w:ascii="仿宋" w:eastAsia="仿宋" w:hAnsi="仿宋" w:cs="仿宋" w:hint="eastAsia"/>
          <w:bCs/>
          <w:sz w:val="30"/>
          <w:szCs w:val="30"/>
        </w:rPr>
        <w:t>预计年底前能全面完成任务。</w:t>
      </w:r>
    </w:p>
    <w:p w:rsidR="00423ABC" w:rsidRDefault="005724E1">
      <w:pPr>
        <w:autoSpaceDE w:val="0"/>
        <w:autoSpaceDN w:val="0"/>
        <w:adjustRightInd w:val="0"/>
        <w:spacing w:line="600" w:lineRule="exact"/>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14</w:t>
      </w: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党建工作落地见效。认真开展了党的十九届五中、六中全会精神学习和党史学习教育活动，组织了学史明理、学史增信、学史崇德、学史力行专题党课，开展了“我为群众办实事”系列活动，充分发挥党建文化软实力优势，努力营造“以党建促发展、用发展强党建”的党建工作生态。</w:t>
      </w:r>
    </w:p>
    <w:p w:rsidR="00423ABC" w:rsidRDefault="005724E1">
      <w:pPr>
        <w:autoSpaceDE w:val="0"/>
        <w:autoSpaceDN w:val="0"/>
        <w:adjustRightInd w:val="0"/>
        <w:spacing w:line="600" w:lineRule="exact"/>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15</w:t>
      </w: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作风建设再上台阶。认真开展了巡查整改，对照区委第二巡察组巡查反馈意见，制定了</w:t>
      </w:r>
      <w:r>
        <w:rPr>
          <w:rFonts w:ascii="仿宋" w:eastAsia="仿宋" w:hAnsi="仿宋" w:cs="仿宋" w:hint="eastAsia"/>
          <w:bCs/>
          <w:color w:val="000000"/>
          <w:sz w:val="30"/>
          <w:szCs w:val="30"/>
        </w:rPr>
        <w:t>整改方案，逐步解决问题，目前</w:t>
      </w:r>
      <w:r>
        <w:rPr>
          <w:rFonts w:ascii="仿宋" w:eastAsia="仿宋" w:hAnsi="仿宋" w:cs="仿宋" w:hint="eastAsia"/>
          <w:bCs/>
          <w:color w:val="000000"/>
          <w:sz w:val="30"/>
          <w:szCs w:val="30"/>
        </w:rPr>
        <w:t>12</w:t>
      </w:r>
      <w:r>
        <w:rPr>
          <w:rFonts w:ascii="仿宋" w:eastAsia="仿宋" w:hAnsi="仿宋" w:cs="仿宋" w:hint="eastAsia"/>
          <w:bCs/>
          <w:color w:val="000000"/>
          <w:sz w:val="30"/>
          <w:szCs w:val="30"/>
        </w:rPr>
        <w:t>个问题已整改到位并长期坚持，</w:t>
      </w:r>
      <w:r>
        <w:rPr>
          <w:rFonts w:ascii="仿宋" w:eastAsia="仿宋" w:hAnsi="仿宋" w:cs="仿宋" w:hint="eastAsia"/>
          <w:bCs/>
          <w:color w:val="000000"/>
          <w:sz w:val="30"/>
          <w:szCs w:val="30"/>
        </w:rPr>
        <w:t>1</w:t>
      </w:r>
      <w:r>
        <w:rPr>
          <w:rFonts w:ascii="仿宋" w:eastAsia="仿宋" w:hAnsi="仿宋" w:cs="仿宋" w:hint="eastAsia"/>
          <w:bCs/>
          <w:color w:val="000000"/>
          <w:sz w:val="30"/>
          <w:szCs w:val="30"/>
        </w:rPr>
        <w:t>个问题正在持续整改。开展了领导干部违规插手干预金融活动谋利自查自纠、移动互联网应用程序集中整治、纠“四风”反弹回潮专项整治等专项整治，全年共开展谈心谈话</w:t>
      </w:r>
      <w:r>
        <w:rPr>
          <w:rFonts w:ascii="仿宋" w:eastAsia="仿宋" w:hAnsi="仿宋" w:cs="仿宋" w:hint="eastAsia"/>
          <w:bCs/>
          <w:color w:val="000000"/>
          <w:sz w:val="30"/>
          <w:szCs w:val="30"/>
        </w:rPr>
        <w:t>30</w:t>
      </w:r>
      <w:r>
        <w:rPr>
          <w:rFonts w:ascii="仿宋" w:eastAsia="仿宋" w:hAnsi="仿宋" w:cs="仿宋" w:hint="eastAsia"/>
          <w:bCs/>
          <w:color w:val="000000"/>
          <w:sz w:val="30"/>
          <w:szCs w:val="30"/>
        </w:rPr>
        <w:t>余次，</w:t>
      </w:r>
      <w:r>
        <w:rPr>
          <w:rFonts w:ascii="仿宋" w:eastAsia="仿宋" w:hAnsi="仿宋" w:cs="仿宋" w:hint="eastAsia"/>
          <w:bCs/>
          <w:sz w:val="30"/>
          <w:szCs w:val="30"/>
        </w:rPr>
        <w:t>配合区纪委调查处理不当行为</w:t>
      </w:r>
      <w:r>
        <w:rPr>
          <w:rFonts w:ascii="仿宋" w:eastAsia="仿宋" w:hAnsi="仿宋" w:cs="仿宋" w:hint="eastAsia"/>
          <w:bCs/>
          <w:sz w:val="30"/>
          <w:szCs w:val="30"/>
        </w:rPr>
        <w:t>7</w:t>
      </w:r>
      <w:r>
        <w:rPr>
          <w:rFonts w:ascii="仿宋" w:eastAsia="仿宋" w:hAnsi="仿宋" w:cs="仿宋" w:hint="eastAsia"/>
          <w:bCs/>
          <w:sz w:val="30"/>
          <w:szCs w:val="30"/>
        </w:rPr>
        <w:t>人次</w:t>
      </w:r>
      <w:r>
        <w:rPr>
          <w:rFonts w:ascii="仿宋" w:eastAsia="仿宋" w:hAnsi="仿宋" w:cs="仿宋" w:hint="eastAsia"/>
          <w:bCs/>
          <w:color w:val="000000"/>
          <w:sz w:val="30"/>
          <w:szCs w:val="30"/>
        </w:rPr>
        <w:t>，进一步</w:t>
      </w:r>
      <w:r>
        <w:rPr>
          <w:rFonts w:ascii="仿宋" w:eastAsia="仿宋" w:hAnsi="仿宋" w:cs="仿宋" w:hint="eastAsia"/>
          <w:bCs/>
          <w:sz w:val="30"/>
          <w:szCs w:val="30"/>
          <w:lang w:val="zh-CN"/>
        </w:rPr>
        <w:t>提高了干职工的廉政意</w:t>
      </w:r>
      <w:r>
        <w:rPr>
          <w:rFonts w:ascii="仿宋" w:eastAsia="仿宋" w:hAnsi="仿宋" w:cs="仿宋" w:hint="eastAsia"/>
          <w:bCs/>
          <w:color w:val="000000"/>
          <w:sz w:val="30"/>
          <w:szCs w:val="30"/>
        </w:rPr>
        <w:t>识和规矩意识，加强了机关效能建设。</w:t>
      </w:r>
    </w:p>
    <w:p w:rsidR="00423ABC" w:rsidRDefault="005724E1">
      <w:pPr>
        <w:autoSpaceDE w:val="0"/>
        <w:autoSpaceDN w:val="0"/>
        <w:adjustRightInd w:val="0"/>
        <w:spacing w:line="600" w:lineRule="exact"/>
        <w:ind w:firstLineChars="200" w:firstLine="600"/>
        <w:rPr>
          <w:rFonts w:ascii="仿宋" w:eastAsia="仿宋" w:hAnsi="仿宋" w:cs="仿宋"/>
          <w:color w:val="000000"/>
          <w:sz w:val="30"/>
          <w:szCs w:val="30"/>
        </w:rPr>
      </w:pP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16</w:t>
      </w: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法治建设巩固提升。制定《干部职工学法计划》，利用会前学法、法制讲座学法、重大决策前专题学法等形式，加强法律法规学习，</w:t>
      </w:r>
      <w:r>
        <w:rPr>
          <w:rFonts w:ascii="仿宋" w:eastAsia="仿宋" w:hAnsi="仿宋" w:cs="仿宋" w:hint="eastAsia"/>
          <w:bCs/>
          <w:color w:val="000000"/>
          <w:sz w:val="30"/>
          <w:szCs w:val="30"/>
        </w:rPr>
        <w:t>2021</w:t>
      </w:r>
      <w:r>
        <w:rPr>
          <w:rFonts w:ascii="仿宋" w:eastAsia="仿宋" w:hAnsi="仿宋" w:cs="仿宋" w:hint="eastAsia"/>
          <w:bCs/>
          <w:color w:val="000000"/>
          <w:sz w:val="30"/>
          <w:szCs w:val="30"/>
        </w:rPr>
        <w:t>年学法考法通过率</w:t>
      </w:r>
      <w:r>
        <w:rPr>
          <w:rFonts w:ascii="仿宋" w:eastAsia="仿宋" w:hAnsi="仿宋" w:cs="仿宋" w:hint="eastAsia"/>
          <w:bCs/>
          <w:color w:val="000000"/>
          <w:sz w:val="30"/>
          <w:szCs w:val="30"/>
        </w:rPr>
        <w:t>100%</w:t>
      </w:r>
      <w:r>
        <w:rPr>
          <w:rFonts w:ascii="仿宋" w:eastAsia="仿宋" w:hAnsi="仿宋" w:cs="仿宋" w:hint="eastAsia"/>
          <w:bCs/>
          <w:color w:val="000000"/>
          <w:sz w:val="30"/>
          <w:szCs w:val="30"/>
        </w:rPr>
        <w:t>。落实“谁执法谁普法”责任制，利用</w:t>
      </w:r>
      <w:r>
        <w:rPr>
          <w:rFonts w:ascii="仿宋" w:eastAsia="仿宋" w:hAnsi="仿宋" w:cs="仿宋" w:hint="eastAsia"/>
          <w:bCs/>
          <w:color w:val="000000"/>
          <w:sz w:val="30"/>
          <w:szCs w:val="30"/>
        </w:rPr>
        <w:t xml:space="preserve"> </w:t>
      </w: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4</w:t>
      </w: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22</w:t>
      </w:r>
      <w:r>
        <w:rPr>
          <w:rFonts w:ascii="仿宋" w:eastAsia="仿宋" w:hAnsi="仿宋" w:cs="仿宋" w:hint="eastAsia"/>
          <w:bCs/>
          <w:color w:val="000000"/>
          <w:sz w:val="30"/>
          <w:szCs w:val="30"/>
        </w:rPr>
        <w:t>”世界地球日、“</w:t>
      </w:r>
      <w:r>
        <w:rPr>
          <w:rFonts w:ascii="仿宋" w:eastAsia="仿宋" w:hAnsi="仿宋" w:cs="仿宋" w:hint="eastAsia"/>
          <w:bCs/>
          <w:color w:val="000000"/>
          <w:sz w:val="30"/>
          <w:szCs w:val="30"/>
        </w:rPr>
        <w:t>6</w:t>
      </w: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25</w:t>
      </w:r>
      <w:r>
        <w:rPr>
          <w:rFonts w:ascii="仿宋" w:eastAsia="仿宋" w:hAnsi="仿宋" w:cs="仿宋" w:hint="eastAsia"/>
          <w:bCs/>
          <w:color w:val="000000"/>
          <w:sz w:val="30"/>
          <w:szCs w:val="30"/>
        </w:rPr>
        <w:t>” 全国土地日、“</w:t>
      </w:r>
      <w:r>
        <w:rPr>
          <w:rFonts w:ascii="仿宋" w:eastAsia="仿宋" w:hAnsi="仿宋" w:cs="仿宋" w:hint="eastAsia"/>
          <w:bCs/>
          <w:color w:val="000000"/>
          <w:sz w:val="30"/>
          <w:szCs w:val="30"/>
        </w:rPr>
        <w:t>8</w:t>
      </w: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29</w:t>
      </w:r>
      <w:r>
        <w:rPr>
          <w:rFonts w:ascii="仿宋" w:eastAsia="仿宋" w:hAnsi="仿宋" w:cs="仿宋" w:hint="eastAsia"/>
          <w:bCs/>
          <w:color w:val="000000"/>
          <w:sz w:val="30"/>
          <w:szCs w:val="30"/>
        </w:rPr>
        <w:t>”测绘法宣传日等契机，开展自然资源法治</w:t>
      </w:r>
      <w:r>
        <w:rPr>
          <w:rFonts w:ascii="仿宋" w:eastAsia="仿宋" w:hAnsi="仿宋" w:cs="仿宋" w:hint="eastAsia"/>
          <w:color w:val="000000"/>
          <w:sz w:val="30"/>
          <w:szCs w:val="30"/>
        </w:rPr>
        <w:t>宣传。建立健全法律顾问制度，履行行政复议及行政诉讼职责，全年开展</w:t>
      </w:r>
      <w:r>
        <w:rPr>
          <w:rFonts w:ascii="仿宋" w:eastAsia="仿宋" w:hAnsi="仿宋" w:cs="仿宋" w:hint="eastAsia"/>
          <w:color w:val="000000"/>
          <w:sz w:val="30"/>
          <w:szCs w:val="30"/>
        </w:rPr>
        <w:lastRenderedPageBreak/>
        <w:t>行政复议</w:t>
      </w:r>
      <w:r>
        <w:rPr>
          <w:rFonts w:ascii="仿宋" w:eastAsia="仿宋" w:hAnsi="仿宋" w:cs="仿宋" w:hint="eastAsia"/>
          <w:color w:val="000000"/>
          <w:sz w:val="30"/>
          <w:szCs w:val="30"/>
        </w:rPr>
        <w:t>18</w:t>
      </w:r>
      <w:r>
        <w:rPr>
          <w:rFonts w:ascii="仿宋" w:eastAsia="仿宋" w:hAnsi="仿宋" w:cs="仿宋" w:hint="eastAsia"/>
          <w:color w:val="000000"/>
          <w:sz w:val="30"/>
          <w:szCs w:val="30"/>
        </w:rPr>
        <w:t>件，行政诉讼</w:t>
      </w:r>
      <w:r>
        <w:rPr>
          <w:rFonts w:ascii="仿宋" w:eastAsia="仿宋" w:hAnsi="仿宋" w:cs="仿宋" w:hint="eastAsia"/>
          <w:color w:val="000000"/>
          <w:sz w:val="30"/>
          <w:szCs w:val="30"/>
        </w:rPr>
        <w:t>16</w:t>
      </w:r>
      <w:r>
        <w:rPr>
          <w:rFonts w:ascii="仿宋" w:eastAsia="仿宋" w:hAnsi="仿宋" w:cs="仿宋" w:hint="eastAsia"/>
          <w:color w:val="000000"/>
          <w:sz w:val="30"/>
          <w:szCs w:val="30"/>
        </w:rPr>
        <w:t>件，民事诉讼</w:t>
      </w:r>
      <w:r>
        <w:rPr>
          <w:rFonts w:ascii="仿宋" w:eastAsia="仿宋" w:hAnsi="仿宋" w:cs="仿宋" w:hint="eastAsia"/>
          <w:color w:val="000000"/>
          <w:sz w:val="30"/>
          <w:szCs w:val="30"/>
        </w:rPr>
        <w:t xml:space="preserve">12 </w:t>
      </w:r>
      <w:r>
        <w:rPr>
          <w:rFonts w:ascii="仿宋" w:eastAsia="仿宋" w:hAnsi="仿宋" w:cs="仿宋" w:hint="eastAsia"/>
          <w:color w:val="000000"/>
          <w:sz w:val="30"/>
          <w:szCs w:val="30"/>
        </w:rPr>
        <w:t>件。</w:t>
      </w:r>
    </w:p>
    <w:p w:rsidR="00423ABC" w:rsidRDefault="005724E1">
      <w:pPr>
        <w:autoSpaceDE w:val="0"/>
        <w:autoSpaceDN w:val="0"/>
        <w:adjustRightInd w:val="0"/>
        <w:spacing w:line="600" w:lineRule="exact"/>
        <w:ind w:firstLineChars="200" w:firstLine="600"/>
        <w:rPr>
          <w:rFonts w:ascii="仿宋" w:eastAsia="仿宋" w:hAnsi="仿宋" w:cs="仿宋"/>
          <w:color w:val="000000"/>
          <w:sz w:val="30"/>
          <w:szCs w:val="30"/>
          <w:lang w:val="zh-CN"/>
        </w:rPr>
      </w:pPr>
      <w:r>
        <w:rPr>
          <w:rFonts w:ascii="仿宋" w:eastAsia="仿宋" w:hAnsi="仿宋" w:cs="仿宋" w:hint="eastAsia"/>
          <w:color w:val="000000"/>
          <w:sz w:val="30"/>
          <w:szCs w:val="30"/>
          <w:lang w:val="zh-CN"/>
        </w:rPr>
        <w:t>此外，政务公开、平安建设、扫黑除恶、档案信息、创建全国文明城市、保密、老干、计生等各项工作也同步推进，成效显著。</w:t>
      </w:r>
    </w:p>
    <w:p w:rsidR="00423ABC" w:rsidRDefault="005724E1" w:rsidP="005724E1">
      <w:pPr>
        <w:spacing w:line="600" w:lineRule="exact"/>
        <w:ind w:firstLineChars="200" w:firstLine="602"/>
        <w:outlineLvl w:val="0"/>
        <w:rPr>
          <w:rFonts w:ascii="仿宋" w:eastAsia="仿宋" w:hAnsi="仿宋" w:cs="仿宋"/>
          <w:b/>
          <w:sz w:val="30"/>
          <w:szCs w:val="30"/>
        </w:rPr>
      </w:pPr>
      <w:r>
        <w:rPr>
          <w:rFonts w:ascii="仿宋" w:eastAsia="仿宋" w:hAnsi="仿宋" w:cs="仿宋" w:hint="eastAsia"/>
          <w:b/>
          <w:sz w:val="30"/>
          <w:szCs w:val="30"/>
        </w:rPr>
        <w:t>（三）</w:t>
      </w:r>
      <w:r>
        <w:rPr>
          <w:rFonts w:ascii="仿宋" w:eastAsia="仿宋" w:hAnsi="仿宋" w:cs="仿宋" w:hint="eastAsia"/>
          <w:sz w:val="30"/>
          <w:szCs w:val="30"/>
        </w:rPr>
        <w:t>绩效情况</w:t>
      </w:r>
    </w:p>
    <w:p w:rsidR="00423ABC" w:rsidRDefault="005724E1">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1</w:t>
      </w:r>
      <w:r>
        <w:rPr>
          <w:rFonts w:ascii="仿宋" w:eastAsia="仿宋" w:hAnsi="仿宋" w:cs="仿宋" w:hint="eastAsia"/>
          <w:b/>
          <w:bCs/>
          <w:sz w:val="30"/>
          <w:szCs w:val="30"/>
        </w:rPr>
        <w:t>）绩效评价目的</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通过开展部门整体支出绩效评价，全面了解分析赫山区自然资源局预算执行及公开、“三公经费”管理、相关政策制度执行、资产管理及部门工作绩效等情况，督促赫山区自然资源局进一步围绕绩效目标开展工作，加强财务管理，强化支出责任，提高财政资金使用绩效。</w:t>
      </w:r>
    </w:p>
    <w:p w:rsidR="00423ABC" w:rsidRDefault="005724E1">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2</w:t>
      </w:r>
      <w:r>
        <w:rPr>
          <w:rFonts w:ascii="仿宋" w:eastAsia="仿宋" w:hAnsi="仿宋" w:cs="仿宋" w:hint="eastAsia"/>
          <w:b/>
          <w:bCs/>
          <w:sz w:val="30"/>
          <w:szCs w:val="30"/>
        </w:rPr>
        <w:t>）绩效评价工作过程</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按照《赫山区财政局关于做好</w:t>
      </w:r>
      <w:r>
        <w:rPr>
          <w:rFonts w:ascii="仿宋" w:eastAsia="仿宋" w:hAnsi="仿宋" w:cs="仿宋" w:hint="eastAsia"/>
          <w:sz w:val="30"/>
          <w:szCs w:val="30"/>
        </w:rPr>
        <w:t>2021</w:t>
      </w:r>
      <w:r>
        <w:rPr>
          <w:rFonts w:ascii="仿宋" w:eastAsia="仿宋" w:hAnsi="仿宋" w:cs="仿宋" w:hint="eastAsia"/>
          <w:sz w:val="30"/>
          <w:szCs w:val="30"/>
        </w:rPr>
        <w:t>年度预算绩效自评工作的通知》（益赫绩〔</w:t>
      </w:r>
      <w:r>
        <w:rPr>
          <w:rFonts w:ascii="仿宋" w:eastAsia="仿宋" w:hAnsi="仿宋" w:cs="仿宋" w:hint="eastAsia"/>
          <w:sz w:val="30"/>
          <w:szCs w:val="30"/>
        </w:rPr>
        <w:t>2021</w:t>
      </w: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号）等文件要求，我局按照下列步骤开展绩效评价工作：</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前期准备、组织实施。根据绩效评价的要求，我们成立了自评工作领导小组，对照自评方案进行研究和布署，按照自评方案</w:t>
      </w:r>
      <w:r>
        <w:rPr>
          <w:rFonts w:ascii="仿宋" w:eastAsia="仿宋" w:hAnsi="仿宋" w:cs="仿宋" w:hint="eastAsia"/>
          <w:sz w:val="30"/>
          <w:szCs w:val="30"/>
        </w:rPr>
        <w:t>的要求，对照各实施项目的内容逐条逐项自评。在自评过程发现问题，查找原因，及时纠正偏差，为下一步工作夯实基础。</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现场评价。（</w:t>
      </w:r>
      <w:r>
        <w:rPr>
          <w:rFonts w:ascii="仿宋" w:eastAsia="仿宋" w:hAnsi="仿宋" w:cs="仿宋" w:hint="eastAsia"/>
          <w:sz w:val="30"/>
          <w:szCs w:val="30"/>
        </w:rPr>
        <w:t>1</w:t>
      </w:r>
      <w:r>
        <w:rPr>
          <w:rFonts w:ascii="仿宋" w:eastAsia="仿宋" w:hAnsi="仿宋" w:cs="仿宋" w:hint="eastAsia"/>
          <w:sz w:val="30"/>
          <w:szCs w:val="30"/>
        </w:rPr>
        <w:t>）核实数据。对</w:t>
      </w:r>
      <w:r>
        <w:rPr>
          <w:rFonts w:ascii="仿宋" w:eastAsia="仿宋" w:hAnsi="仿宋" w:cs="仿宋" w:hint="eastAsia"/>
          <w:sz w:val="30"/>
          <w:szCs w:val="30"/>
        </w:rPr>
        <w:t>2021</w:t>
      </w:r>
      <w:r>
        <w:rPr>
          <w:rFonts w:ascii="仿宋" w:eastAsia="仿宋" w:hAnsi="仿宋" w:cs="仿宋" w:hint="eastAsia"/>
          <w:sz w:val="30"/>
          <w:szCs w:val="30"/>
        </w:rPr>
        <w:t>年度部门整体支出数据的准确性、真实性进行核实；（</w:t>
      </w:r>
      <w:r>
        <w:rPr>
          <w:rFonts w:ascii="仿宋" w:eastAsia="仿宋" w:hAnsi="仿宋" w:cs="仿宋" w:hint="eastAsia"/>
          <w:sz w:val="30"/>
          <w:szCs w:val="30"/>
        </w:rPr>
        <w:t>2</w:t>
      </w:r>
      <w:r>
        <w:rPr>
          <w:rFonts w:ascii="仿宋" w:eastAsia="仿宋" w:hAnsi="仿宋" w:cs="仿宋" w:hint="eastAsia"/>
          <w:sz w:val="30"/>
          <w:szCs w:val="30"/>
        </w:rPr>
        <w:t>）查阅资料。查阅</w:t>
      </w:r>
      <w:r>
        <w:rPr>
          <w:rFonts w:ascii="仿宋" w:eastAsia="仿宋" w:hAnsi="仿宋" w:cs="仿宋" w:hint="eastAsia"/>
          <w:sz w:val="30"/>
          <w:szCs w:val="30"/>
        </w:rPr>
        <w:t>2021</w:t>
      </w:r>
      <w:r>
        <w:rPr>
          <w:rFonts w:ascii="仿宋" w:eastAsia="仿宋" w:hAnsi="仿宋" w:cs="仿宋" w:hint="eastAsia"/>
          <w:sz w:val="30"/>
          <w:szCs w:val="30"/>
        </w:rPr>
        <w:t>年度预算安排、预算追加、资金管理、经费支出、资产管理、政府采购等相关文件资料和财务凭证；（</w:t>
      </w:r>
      <w:r>
        <w:rPr>
          <w:rFonts w:ascii="仿宋" w:eastAsia="仿宋" w:hAnsi="仿宋" w:cs="仿宋" w:hint="eastAsia"/>
          <w:sz w:val="30"/>
          <w:szCs w:val="30"/>
        </w:rPr>
        <w:t>3</w:t>
      </w:r>
      <w:r>
        <w:rPr>
          <w:rFonts w:ascii="仿宋" w:eastAsia="仿宋" w:hAnsi="仿宋" w:cs="仿宋" w:hint="eastAsia"/>
          <w:sz w:val="30"/>
          <w:szCs w:val="30"/>
        </w:rPr>
        <w:t>）实地查看。现场查看实物资</w:t>
      </w:r>
      <w:r>
        <w:rPr>
          <w:rFonts w:ascii="仿宋" w:eastAsia="仿宋" w:hAnsi="仿宋" w:cs="仿宋" w:hint="eastAsia"/>
          <w:sz w:val="30"/>
          <w:szCs w:val="30"/>
        </w:rPr>
        <w:lastRenderedPageBreak/>
        <w:t>产；（</w:t>
      </w:r>
      <w:r>
        <w:rPr>
          <w:rFonts w:ascii="仿宋" w:eastAsia="仿宋" w:hAnsi="仿宋" w:cs="仿宋" w:hint="eastAsia"/>
          <w:sz w:val="30"/>
          <w:szCs w:val="30"/>
        </w:rPr>
        <w:t>4</w:t>
      </w:r>
      <w:r>
        <w:rPr>
          <w:rFonts w:ascii="仿宋" w:eastAsia="仿宋" w:hAnsi="仿宋" w:cs="仿宋" w:hint="eastAsia"/>
          <w:sz w:val="30"/>
          <w:szCs w:val="30"/>
        </w:rPr>
        <w:t>）发放调查问卷。对我局履行职责情况的公众满意度进行调查；（</w:t>
      </w:r>
      <w:r>
        <w:rPr>
          <w:rFonts w:ascii="仿宋" w:eastAsia="仿宋" w:hAnsi="仿宋" w:cs="仿宋" w:hint="eastAsia"/>
          <w:sz w:val="30"/>
          <w:szCs w:val="30"/>
        </w:rPr>
        <w:t>5</w:t>
      </w:r>
      <w:r>
        <w:rPr>
          <w:rFonts w:ascii="仿宋" w:eastAsia="仿宋" w:hAnsi="仿宋" w:cs="仿宋" w:hint="eastAsia"/>
          <w:sz w:val="30"/>
          <w:szCs w:val="30"/>
        </w:rPr>
        <w:t>）归纳汇总。对提供的材料及自评报告，结合现场评价情况进行综合分析、归纳汇总；（</w:t>
      </w:r>
      <w:r>
        <w:rPr>
          <w:rFonts w:ascii="仿宋" w:eastAsia="仿宋" w:hAnsi="仿宋" w:cs="仿宋" w:hint="eastAsia"/>
          <w:sz w:val="30"/>
          <w:szCs w:val="30"/>
        </w:rPr>
        <w:t>6</w:t>
      </w:r>
      <w:r>
        <w:rPr>
          <w:rFonts w:ascii="仿宋" w:eastAsia="仿宋" w:hAnsi="仿宋" w:cs="仿宋" w:hint="eastAsia"/>
          <w:sz w:val="30"/>
          <w:szCs w:val="30"/>
        </w:rPr>
        <w:t>）形成绩效评价报告。</w:t>
      </w:r>
    </w:p>
    <w:p w:rsidR="00423ABC" w:rsidRDefault="005724E1">
      <w:pPr>
        <w:pStyle w:val="2"/>
        <w:spacing w:line="600" w:lineRule="exact"/>
        <w:ind w:firstLineChars="200" w:firstLine="600"/>
        <w:rPr>
          <w:rFonts w:ascii="黑体" w:eastAsia="黑体" w:hAnsi="黑体" w:cs="黑体"/>
          <w:b/>
          <w:sz w:val="30"/>
          <w:szCs w:val="30"/>
        </w:rPr>
      </w:pPr>
      <w:r>
        <w:rPr>
          <w:rFonts w:ascii="黑体" w:eastAsia="黑体" w:hAnsi="黑体" w:cs="黑体" w:hint="eastAsia"/>
          <w:sz w:val="30"/>
          <w:szCs w:val="30"/>
        </w:rPr>
        <w:t>七、存在的问题及原因分析</w:t>
      </w:r>
    </w:p>
    <w:p w:rsidR="00423ABC" w:rsidRDefault="005724E1">
      <w:pPr>
        <w:pStyle w:val="a6"/>
        <w:shd w:val="clear" w:color="auto" w:fill="FFFFFF"/>
        <w:spacing w:before="0" w:beforeAutospacing="0" w:after="0" w:afterAutospacing="0" w:line="600" w:lineRule="exact"/>
        <w:ind w:firstLineChars="200" w:firstLine="600"/>
        <w:jc w:val="both"/>
        <w:rPr>
          <w:rFonts w:ascii="仿宋" w:eastAsia="仿宋" w:hAnsi="仿宋" w:cs="仿宋" w:hint="default"/>
          <w:sz w:val="30"/>
          <w:szCs w:val="30"/>
        </w:rPr>
      </w:pPr>
      <w:r>
        <w:rPr>
          <w:rFonts w:ascii="仿宋" w:eastAsia="仿宋" w:hAnsi="仿宋" w:cs="仿宋"/>
          <w:sz w:val="30"/>
          <w:szCs w:val="30"/>
        </w:rPr>
        <w:t>1</w:t>
      </w:r>
      <w:r>
        <w:rPr>
          <w:rFonts w:ascii="仿宋" w:eastAsia="仿宋" w:hAnsi="仿宋" w:cs="仿宋"/>
          <w:sz w:val="30"/>
          <w:szCs w:val="30"/>
        </w:rPr>
        <w:t>.</w:t>
      </w:r>
      <w:r>
        <w:rPr>
          <w:rFonts w:ascii="仿宋" w:eastAsia="仿宋" w:hAnsi="仿宋" w:cs="仿宋"/>
          <w:sz w:val="30"/>
          <w:szCs w:val="30"/>
        </w:rPr>
        <w:t>预算绩效管理工作有待加强。绩效目标设立不细化、不量化，评价指标设置不科学，不便于操作。</w:t>
      </w:r>
    </w:p>
    <w:p w:rsidR="00423ABC" w:rsidRDefault="005724E1">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人员包袱沉重，资金压力巨大。</w:t>
      </w:r>
      <w:r>
        <w:rPr>
          <w:rFonts w:ascii="仿宋" w:eastAsia="仿宋" w:hAnsi="仿宋" w:cs="仿宋" w:hint="eastAsia"/>
          <w:sz w:val="30"/>
          <w:szCs w:val="30"/>
        </w:rPr>
        <w:t>2021</w:t>
      </w:r>
      <w:r>
        <w:rPr>
          <w:rFonts w:ascii="仿宋" w:eastAsia="仿宋" w:hAnsi="仿宋" w:cs="仿宋" w:hint="eastAsia"/>
          <w:sz w:val="30"/>
          <w:szCs w:val="30"/>
        </w:rPr>
        <w:t>年本单位年末编制人数</w:t>
      </w:r>
      <w:r>
        <w:rPr>
          <w:rFonts w:ascii="仿宋" w:eastAsia="仿宋" w:hAnsi="仿宋" w:cs="仿宋" w:hint="eastAsia"/>
          <w:sz w:val="30"/>
          <w:szCs w:val="30"/>
        </w:rPr>
        <w:t>118</w:t>
      </w:r>
      <w:r>
        <w:rPr>
          <w:rFonts w:ascii="仿宋" w:eastAsia="仿宋" w:hAnsi="仿宋" w:cs="仿宋" w:hint="eastAsia"/>
          <w:sz w:val="30"/>
          <w:szCs w:val="30"/>
        </w:rPr>
        <w:t>人，自收自支编制</w:t>
      </w:r>
      <w:r>
        <w:rPr>
          <w:rFonts w:ascii="仿宋" w:eastAsia="仿宋" w:hAnsi="仿宋" w:cs="仿宋" w:hint="eastAsia"/>
          <w:sz w:val="30"/>
          <w:szCs w:val="30"/>
        </w:rPr>
        <w:t>21</w:t>
      </w:r>
      <w:r>
        <w:rPr>
          <w:rFonts w:ascii="仿宋" w:eastAsia="仿宋" w:hAnsi="仿宋" w:cs="仿宋" w:hint="eastAsia"/>
          <w:sz w:val="30"/>
          <w:szCs w:val="30"/>
        </w:rPr>
        <w:t>人。年末实有人数</w:t>
      </w:r>
      <w:r>
        <w:rPr>
          <w:rFonts w:ascii="仿宋" w:eastAsia="仿宋" w:hAnsi="仿宋" w:cs="仿宋" w:hint="eastAsia"/>
          <w:sz w:val="30"/>
          <w:szCs w:val="30"/>
        </w:rPr>
        <w:t xml:space="preserve">119 </w:t>
      </w:r>
      <w:r>
        <w:rPr>
          <w:rFonts w:ascii="仿宋" w:eastAsia="仿宋" w:hAnsi="仿宋" w:cs="仿宋" w:hint="eastAsia"/>
          <w:sz w:val="30"/>
          <w:szCs w:val="30"/>
        </w:rPr>
        <w:t>人，退休人员</w:t>
      </w:r>
      <w:r>
        <w:rPr>
          <w:rFonts w:ascii="仿宋" w:eastAsia="仿宋" w:hAnsi="仿宋" w:cs="仿宋" w:hint="eastAsia"/>
          <w:sz w:val="30"/>
          <w:szCs w:val="30"/>
        </w:rPr>
        <w:t>25</w:t>
      </w:r>
      <w:r>
        <w:rPr>
          <w:rFonts w:ascii="仿宋" w:eastAsia="仿宋" w:hAnsi="仿宋" w:cs="仿宋" w:hint="eastAsia"/>
          <w:sz w:val="30"/>
          <w:szCs w:val="30"/>
        </w:rPr>
        <w:t>人。财政只安排了全额编制</w:t>
      </w:r>
      <w:r>
        <w:rPr>
          <w:rFonts w:ascii="仿宋" w:eastAsia="仿宋" w:hAnsi="仿宋" w:cs="仿宋" w:hint="eastAsia"/>
          <w:sz w:val="30"/>
          <w:szCs w:val="30"/>
        </w:rPr>
        <w:t>95</w:t>
      </w:r>
      <w:r>
        <w:rPr>
          <w:rFonts w:ascii="仿宋" w:eastAsia="仿宋" w:hAnsi="仿宋" w:cs="仿宋" w:hint="eastAsia"/>
          <w:sz w:val="30"/>
          <w:szCs w:val="30"/>
        </w:rPr>
        <w:t>人的全额工资，人员经费缺口大。</w:t>
      </w:r>
    </w:p>
    <w:p w:rsidR="00423ABC" w:rsidRDefault="005724E1">
      <w:pPr>
        <w:pStyle w:val="a6"/>
        <w:shd w:val="clear" w:color="auto" w:fill="FFFFFF"/>
        <w:spacing w:before="0" w:beforeAutospacing="0" w:after="0" w:afterAutospacing="0" w:line="600" w:lineRule="exact"/>
        <w:ind w:firstLineChars="200" w:firstLine="600"/>
        <w:jc w:val="both"/>
        <w:rPr>
          <w:rFonts w:ascii="黑体" w:eastAsia="黑体" w:hAnsi="黑体" w:cs="黑体" w:hint="default"/>
          <w:bCs/>
          <w:sz w:val="30"/>
          <w:szCs w:val="30"/>
        </w:rPr>
      </w:pPr>
      <w:r>
        <w:rPr>
          <w:rFonts w:ascii="黑体" w:eastAsia="黑体" w:hAnsi="黑体" w:cs="黑体"/>
          <w:bCs/>
          <w:sz w:val="30"/>
          <w:szCs w:val="30"/>
        </w:rPr>
        <w:t>八、下一步改进措施</w:t>
      </w:r>
    </w:p>
    <w:p w:rsidR="00423ABC" w:rsidRDefault="005724E1">
      <w:pPr>
        <w:pStyle w:val="a6"/>
        <w:shd w:val="clear" w:color="auto" w:fill="FFFFFF"/>
        <w:spacing w:before="0" w:beforeAutospacing="0" w:after="0" w:afterAutospacing="0" w:line="600" w:lineRule="exact"/>
        <w:ind w:firstLineChars="200" w:firstLine="600"/>
        <w:jc w:val="both"/>
        <w:rPr>
          <w:rFonts w:ascii="仿宋" w:eastAsia="仿宋" w:hAnsi="仿宋" w:cs="仿宋" w:hint="default"/>
          <w:sz w:val="30"/>
          <w:szCs w:val="30"/>
        </w:rPr>
      </w:pPr>
      <w:r>
        <w:rPr>
          <w:rFonts w:ascii="仿宋" w:eastAsia="仿宋" w:hAnsi="仿宋" w:cs="仿宋"/>
          <w:sz w:val="30"/>
          <w:szCs w:val="30"/>
        </w:rPr>
        <w:t>1</w:t>
      </w:r>
      <w:r>
        <w:rPr>
          <w:rFonts w:ascii="仿宋" w:eastAsia="仿宋" w:hAnsi="仿宋" w:cs="仿宋"/>
          <w:sz w:val="30"/>
          <w:szCs w:val="30"/>
        </w:rPr>
        <w:t>.</w:t>
      </w:r>
      <w:r>
        <w:rPr>
          <w:rFonts w:ascii="仿宋" w:eastAsia="仿宋" w:hAnsi="仿宋" w:cs="仿宋"/>
          <w:sz w:val="30"/>
          <w:szCs w:val="30"/>
        </w:rPr>
        <w:t>加强绩效目标管理。应根据部门职责职能合理设置绩效目标，进一步细化、量化绩效指标，增加财政绩效评价的科学性。</w:t>
      </w:r>
    </w:p>
    <w:p w:rsidR="00423ABC" w:rsidRDefault="005724E1">
      <w:pPr>
        <w:pStyle w:val="a6"/>
        <w:shd w:val="clear" w:color="auto" w:fill="FFFFFF"/>
        <w:spacing w:before="0" w:beforeAutospacing="0" w:after="0" w:afterAutospacing="0" w:line="600" w:lineRule="exact"/>
        <w:ind w:firstLineChars="200" w:firstLine="600"/>
        <w:jc w:val="both"/>
        <w:rPr>
          <w:rFonts w:ascii="仿宋" w:eastAsia="仿宋" w:hAnsi="仿宋" w:cs="仿宋" w:hint="default"/>
          <w:sz w:val="30"/>
          <w:szCs w:val="30"/>
        </w:rPr>
      </w:pPr>
      <w:r>
        <w:rPr>
          <w:rFonts w:ascii="仿宋" w:eastAsia="仿宋" w:hAnsi="仿宋" w:cs="仿宋"/>
          <w:sz w:val="30"/>
          <w:szCs w:val="30"/>
        </w:rPr>
        <w:t>2</w:t>
      </w:r>
      <w:r>
        <w:rPr>
          <w:rFonts w:ascii="仿宋" w:eastAsia="仿宋" w:hAnsi="仿宋" w:cs="仿宋"/>
          <w:sz w:val="30"/>
          <w:szCs w:val="30"/>
        </w:rPr>
        <w:t>.</w:t>
      </w:r>
      <w:r>
        <w:rPr>
          <w:rFonts w:ascii="仿宋" w:eastAsia="仿宋" w:hAnsi="仿宋" w:cs="仿宋"/>
          <w:sz w:val="30"/>
          <w:szCs w:val="30"/>
        </w:rPr>
        <w:t>适当增加政策性安置人员经费，确保单位稳定。</w:t>
      </w:r>
      <w:r>
        <w:rPr>
          <w:rFonts w:ascii="仿宋" w:eastAsia="仿宋" w:hAnsi="仿宋" w:cs="仿宋"/>
          <w:sz w:val="30"/>
          <w:szCs w:val="30"/>
        </w:rPr>
        <w:t xml:space="preserve">  </w:t>
      </w:r>
    </w:p>
    <w:p w:rsidR="00423ABC" w:rsidRDefault="005724E1">
      <w:pPr>
        <w:pStyle w:val="a6"/>
        <w:shd w:val="clear" w:color="auto" w:fill="FFFFFF"/>
        <w:spacing w:before="0" w:beforeAutospacing="0" w:after="0" w:afterAutospacing="0" w:line="600" w:lineRule="exact"/>
        <w:ind w:firstLineChars="200" w:firstLine="600"/>
        <w:jc w:val="both"/>
        <w:rPr>
          <w:rFonts w:ascii="仿宋" w:eastAsia="仿宋" w:hAnsi="仿宋" w:cs="仿宋" w:hint="default"/>
          <w:sz w:val="30"/>
          <w:szCs w:val="30"/>
        </w:rPr>
      </w:pPr>
      <w:r>
        <w:rPr>
          <w:rFonts w:ascii="仿宋" w:eastAsia="仿宋" w:hAnsi="仿宋" w:cs="仿宋"/>
          <w:sz w:val="30"/>
          <w:szCs w:val="30"/>
        </w:rPr>
        <w:t>3</w:t>
      </w:r>
      <w:r>
        <w:rPr>
          <w:rFonts w:ascii="仿宋" w:eastAsia="仿宋" w:hAnsi="仿宋" w:cs="仿宋"/>
          <w:sz w:val="30"/>
          <w:szCs w:val="30"/>
        </w:rPr>
        <w:t>.</w:t>
      </w:r>
      <w:r>
        <w:rPr>
          <w:rFonts w:ascii="仿宋" w:eastAsia="仿宋" w:hAnsi="仿宋" w:cs="仿宋"/>
          <w:sz w:val="30"/>
          <w:szCs w:val="30"/>
        </w:rPr>
        <w:t>加强国有资产管理，确保资产账实相符。</w:t>
      </w:r>
    </w:p>
    <w:p w:rsidR="00423ABC" w:rsidRDefault="005724E1">
      <w:pPr>
        <w:pStyle w:val="a6"/>
        <w:shd w:val="clear" w:color="auto" w:fill="FFFFFF"/>
        <w:spacing w:before="0" w:beforeAutospacing="0" w:after="0" w:afterAutospacing="0" w:line="600" w:lineRule="exact"/>
        <w:ind w:firstLineChars="200" w:firstLine="600"/>
        <w:jc w:val="both"/>
        <w:rPr>
          <w:rFonts w:ascii="仿宋" w:eastAsia="仿宋" w:hAnsi="仿宋" w:cs="仿宋" w:hint="default"/>
          <w:sz w:val="30"/>
          <w:szCs w:val="30"/>
        </w:rPr>
      </w:pPr>
      <w:r>
        <w:rPr>
          <w:rFonts w:ascii="仿宋" w:eastAsia="仿宋" w:hAnsi="仿宋" w:cs="仿宋"/>
          <w:sz w:val="30"/>
          <w:szCs w:val="30"/>
        </w:rPr>
        <w:t>4</w:t>
      </w:r>
      <w:r>
        <w:rPr>
          <w:rFonts w:ascii="仿宋" w:eastAsia="仿宋" w:hAnsi="仿宋" w:cs="仿宋"/>
          <w:sz w:val="30"/>
          <w:szCs w:val="30"/>
        </w:rPr>
        <w:t>.</w:t>
      </w:r>
      <w:r>
        <w:rPr>
          <w:rFonts w:ascii="仿宋" w:eastAsia="仿宋" w:hAnsi="仿宋" w:cs="仿宋"/>
          <w:sz w:val="30"/>
          <w:szCs w:val="30"/>
        </w:rPr>
        <w:t>加强财务管理，规范财务核算。</w:t>
      </w:r>
    </w:p>
    <w:p w:rsidR="00423ABC" w:rsidRDefault="005724E1">
      <w:pPr>
        <w:adjustRightInd w:val="0"/>
        <w:snapToGrid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w:t>
      </w:r>
      <w:r>
        <w:rPr>
          <w:rFonts w:ascii="仿宋" w:eastAsia="仿宋" w:hAnsi="仿宋" w:cs="仿宋" w:hint="eastAsia"/>
          <w:sz w:val="30"/>
          <w:szCs w:val="30"/>
        </w:rPr>
        <w:t>绩效评价结论</w:t>
      </w:r>
    </w:p>
    <w:p w:rsidR="00423ABC" w:rsidRDefault="005724E1">
      <w:pPr>
        <w:adjustRightInd w:val="0"/>
        <w:snapToGrid w:val="0"/>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根据部门整体支出绩效评价指标体系和绩效检查情况，赫山区自然资源局</w:t>
      </w:r>
      <w:r>
        <w:rPr>
          <w:rFonts w:ascii="仿宋" w:eastAsia="仿宋" w:hAnsi="仿宋" w:cs="仿宋" w:hint="eastAsia"/>
          <w:sz w:val="30"/>
          <w:szCs w:val="30"/>
        </w:rPr>
        <w:t>2021</w:t>
      </w:r>
      <w:r>
        <w:rPr>
          <w:rFonts w:ascii="仿宋" w:eastAsia="仿宋" w:hAnsi="仿宋" w:cs="仿宋" w:hint="eastAsia"/>
          <w:sz w:val="30"/>
          <w:szCs w:val="30"/>
        </w:rPr>
        <w:t>年度部门整体支出绩效进行了自我综合评分，</w:t>
      </w:r>
      <w:r>
        <w:rPr>
          <w:rFonts w:ascii="仿宋" w:eastAsia="仿宋" w:hAnsi="仿宋" w:cs="仿宋" w:hint="eastAsia"/>
          <w:sz w:val="30"/>
          <w:szCs w:val="30"/>
        </w:rPr>
        <w:t>2021</w:t>
      </w:r>
      <w:r>
        <w:rPr>
          <w:rFonts w:ascii="仿宋" w:eastAsia="仿宋" w:hAnsi="仿宋" w:cs="仿宋" w:hint="eastAsia"/>
          <w:sz w:val="30"/>
          <w:szCs w:val="30"/>
        </w:rPr>
        <w:t>年部门整体支出重点绩效评价指标总分值</w:t>
      </w:r>
      <w:r>
        <w:rPr>
          <w:rFonts w:ascii="仿宋" w:eastAsia="仿宋" w:hAnsi="仿宋" w:cs="仿宋" w:hint="eastAsia"/>
          <w:sz w:val="30"/>
          <w:szCs w:val="30"/>
        </w:rPr>
        <w:t>100</w:t>
      </w:r>
      <w:r>
        <w:rPr>
          <w:rFonts w:ascii="仿宋" w:eastAsia="仿宋" w:hAnsi="仿宋" w:cs="仿宋" w:hint="eastAsia"/>
          <w:sz w:val="30"/>
          <w:szCs w:val="30"/>
        </w:rPr>
        <w:t>分，实得</w:t>
      </w:r>
      <w:r>
        <w:rPr>
          <w:rFonts w:ascii="仿宋" w:eastAsia="仿宋" w:hAnsi="仿宋" w:cs="仿宋" w:hint="eastAsia"/>
          <w:sz w:val="30"/>
          <w:szCs w:val="30"/>
        </w:rPr>
        <w:t>95</w:t>
      </w:r>
      <w:r>
        <w:rPr>
          <w:rFonts w:ascii="仿宋" w:eastAsia="仿宋" w:hAnsi="仿宋" w:cs="仿宋" w:hint="eastAsia"/>
          <w:sz w:val="30"/>
          <w:szCs w:val="30"/>
        </w:rPr>
        <w:t>分（详见附件三：</w:t>
      </w:r>
      <w:r>
        <w:rPr>
          <w:rFonts w:ascii="仿宋" w:eastAsia="仿宋" w:hAnsi="仿宋" w:cs="仿宋" w:hint="eastAsia"/>
          <w:sz w:val="30"/>
          <w:szCs w:val="30"/>
        </w:rPr>
        <w:t>2021</w:t>
      </w:r>
      <w:r>
        <w:rPr>
          <w:rFonts w:ascii="仿宋" w:eastAsia="仿宋" w:hAnsi="仿宋" w:cs="仿宋" w:hint="eastAsia"/>
          <w:sz w:val="30"/>
          <w:szCs w:val="30"/>
        </w:rPr>
        <w:t>年赫山区自然资源局整体支出绩效评价指标评分表）。</w:t>
      </w:r>
    </w:p>
    <w:p w:rsidR="00423ABC" w:rsidRDefault="005724E1">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九、其他需要说明的问题</w:t>
      </w:r>
    </w:p>
    <w:p w:rsidR="00423ABC" w:rsidRDefault="005724E1">
      <w:pPr>
        <w:pStyle w:val="2"/>
        <w:spacing w:line="60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lastRenderedPageBreak/>
        <w:t>2021</w:t>
      </w:r>
      <w:r>
        <w:rPr>
          <w:rFonts w:ascii="仿宋" w:eastAsia="仿宋" w:hAnsi="仿宋" w:cs="仿宋" w:hint="eastAsia"/>
          <w:color w:val="000000"/>
          <w:sz w:val="30"/>
          <w:szCs w:val="30"/>
          <w:shd w:val="clear" w:color="auto" w:fill="FFFFFF"/>
        </w:rPr>
        <w:t>年，我单位完成了绩效考核的各项工作任务。严格按照年初预算进行部门整体支出，所有资金均已到位并按照用途进行管理、使用，无截留、挪用等现象。所有项</w:t>
      </w:r>
      <w:r>
        <w:rPr>
          <w:rFonts w:ascii="仿宋" w:eastAsia="仿宋" w:hAnsi="仿宋" w:cs="仿宋" w:hint="eastAsia"/>
          <w:color w:val="000000"/>
          <w:sz w:val="30"/>
          <w:szCs w:val="30"/>
          <w:shd w:val="clear" w:color="auto" w:fill="FFFFFF"/>
        </w:rPr>
        <w:t>目支出均制定了详细的计划和方案，严格按照项目实施进度情况进行资金拨付。</w:t>
      </w:r>
    </w:p>
    <w:p w:rsidR="00423ABC" w:rsidRDefault="005724E1">
      <w:pPr>
        <w:pStyle w:val="2"/>
        <w:spacing w:line="60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附件：</w:t>
      </w:r>
      <w:r>
        <w:rPr>
          <w:rFonts w:ascii="仿宋" w:eastAsia="仿宋" w:hAnsi="仿宋" w:cs="仿宋" w:hint="eastAsia"/>
          <w:color w:val="000000"/>
          <w:sz w:val="30"/>
          <w:szCs w:val="30"/>
          <w:shd w:val="clear" w:color="auto" w:fill="FFFFFF"/>
        </w:rPr>
        <w:t>2021</w:t>
      </w:r>
      <w:r>
        <w:rPr>
          <w:rFonts w:ascii="仿宋" w:eastAsia="仿宋" w:hAnsi="仿宋" w:cs="仿宋" w:hint="eastAsia"/>
          <w:color w:val="000000"/>
          <w:sz w:val="30"/>
          <w:szCs w:val="30"/>
          <w:shd w:val="clear" w:color="auto" w:fill="FFFFFF"/>
        </w:rPr>
        <w:t>年度部门整体支出绩效自评指标计分表</w:t>
      </w:r>
    </w:p>
    <w:p w:rsidR="00423ABC" w:rsidRDefault="00423ABC" w:rsidP="00423ABC">
      <w:pPr>
        <w:spacing w:beforeLines="50" w:afterLines="50"/>
        <w:rPr>
          <w:rFonts w:ascii="方正小标宋简体" w:eastAsia="方正小标宋简体" w:cs="方正小标宋_GBK"/>
          <w:sz w:val="36"/>
          <w:szCs w:val="36"/>
        </w:rPr>
      </w:pPr>
    </w:p>
    <w:p w:rsidR="00423ABC" w:rsidRDefault="00423ABC" w:rsidP="00423ABC">
      <w:pPr>
        <w:spacing w:beforeLines="50" w:afterLines="50"/>
        <w:rPr>
          <w:rFonts w:ascii="方正小标宋简体" w:eastAsia="方正小标宋简体" w:cs="方正小标宋_GBK"/>
          <w:sz w:val="36"/>
          <w:szCs w:val="36"/>
        </w:rPr>
      </w:pPr>
    </w:p>
    <w:p w:rsidR="00423ABC" w:rsidRDefault="00423ABC" w:rsidP="00423ABC">
      <w:pPr>
        <w:spacing w:beforeLines="50" w:afterLines="50"/>
        <w:rPr>
          <w:rFonts w:ascii="方正小标宋简体" w:eastAsia="方正小标宋简体" w:cs="方正小标宋_GBK"/>
          <w:sz w:val="36"/>
          <w:szCs w:val="36"/>
        </w:rPr>
      </w:pPr>
    </w:p>
    <w:p w:rsidR="00423ABC" w:rsidRDefault="00423ABC" w:rsidP="00423ABC">
      <w:pPr>
        <w:spacing w:beforeLines="50" w:afterLines="50"/>
        <w:rPr>
          <w:rFonts w:ascii="方正小标宋简体" w:eastAsia="方正小标宋简体" w:cs="方正小标宋_GBK"/>
          <w:sz w:val="36"/>
          <w:szCs w:val="36"/>
        </w:rPr>
      </w:pPr>
    </w:p>
    <w:p w:rsidR="00423ABC" w:rsidRDefault="00423ABC" w:rsidP="00423ABC">
      <w:pPr>
        <w:spacing w:beforeLines="50" w:afterLines="50"/>
        <w:rPr>
          <w:rFonts w:ascii="方正小标宋简体" w:eastAsia="方正小标宋简体" w:cs="方正小标宋_GBK"/>
          <w:sz w:val="36"/>
          <w:szCs w:val="36"/>
        </w:rPr>
      </w:pPr>
    </w:p>
    <w:p w:rsidR="00423ABC" w:rsidRDefault="00423ABC" w:rsidP="00423ABC">
      <w:pPr>
        <w:spacing w:beforeLines="50" w:afterLines="50"/>
        <w:rPr>
          <w:rFonts w:ascii="方正小标宋简体" w:eastAsia="方正小标宋简体" w:cs="方正小标宋_GBK"/>
          <w:sz w:val="36"/>
          <w:szCs w:val="36"/>
        </w:rPr>
      </w:pPr>
    </w:p>
    <w:p w:rsidR="00423ABC" w:rsidRDefault="00423ABC" w:rsidP="00423ABC">
      <w:pPr>
        <w:spacing w:beforeLines="50" w:afterLines="50"/>
        <w:rPr>
          <w:rFonts w:ascii="方正小标宋简体" w:eastAsia="方正小标宋简体" w:cs="方正小标宋_GBK"/>
          <w:sz w:val="36"/>
          <w:szCs w:val="36"/>
        </w:rPr>
      </w:pPr>
    </w:p>
    <w:p w:rsidR="00423ABC" w:rsidRDefault="00423ABC" w:rsidP="00423ABC">
      <w:pPr>
        <w:spacing w:beforeLines="50" w:afterLines="50"/>
        <w:rPr>
          <w:rFonts w:ascii="方正小标宋简体" w:eastAsia="方正小标宋简体" w:cs="方正小标宋_GBK"/>
          <w:sz w:val="36"/>
          <w:szCs w:val="36"/>
        </w:rPr>
      </w:pPr>
    </w:p>
    <w:p w:rsidR="00423ABC" w:rsidRDefault="00423ABC" w:rsidP="00423ABC">
      <w:pPr>
        <w:spacing w:beforeLines="50" w:afterLines="50"/>
        <w:rPr>
          <w:rFonts w:ascii="方正小标宋简体" w:eastAsia="方正小标宋简体" w:cs="方正小标宋_GBK"/>
          <w:sz w:val="36"/>
          <w:szCs w:val="36"/>
        </w:rPr>
      </w:pPr>
    </w:p>
    <w:p w:rsidR="00423ABC" w:rsidRDefault="00423ABC" w:rsidP="00423ABC">
      <w:pPr>
        <w:spacing w:beforeLines="50" w:afterLines="50"/>
        <w:rPr>
          <w:rFonts w:ascii="方正小标宋简体" w:eastAsia="方正小标宋简体" w:cs="方正小标宋_GBK"/>
          <w:sz w:val="36"/>
          <w:szCs w:val="36"/>
        </w:rPr>
      </w:pPr>
    </w:p>
    <w:p w:rsidR="00423ABC" w:rsidRDefault="00423ABC" w:rsidP="00423ABC">
      <w:pPr>
        <w:spacing w:beforeLines="50" w:afterLines="50"/>
        <w:rPr>
          <w:rFonts w:ascii="方正小标宋简体" w:eastAsia="方正小标宋简体" w:cs="方正小标宋_GBK"/>
          <w:sz w:val="36"/>
          <w:szCs w:val="36"/>
        </w:rPr>
      </w:pPr>
    </w:p>
    <w:p w:rsidR="00423ABC" w:rsidRDefault="00423ABC" w:rsidP="00423ABC">
      <w:pPr>
        <w:spacing w:beforeLines="50" w:afterLines="50"/>
        <w:rPr>
          <w:rFonts w:ascii="方正小标宋简体" w:eastAsia="方正小标宋简体" w:cs="方正小标宋_GBK"/>
          <w:sz w:val="36"/>
          <w:szCs w:val="36"/>
        </w:rPr>
      </w:pPr>
    </w:p>
    <w:p w:rsidR="00423ABC" w:rsidRDefault="00423ABC" w:rsidP="00423ABC">
      <w:pPr>
        <w:spacing w:beforeLines="50" w:afterLines="50"/>
        <w:rPr>
          <w:rFonts w:ascii="方正小标宋简体" w:eastAsia="方正小标宋简体" w:cs="方正小标宋_GBK"/>
          <w:sz w:val="36"/>
          <w:szCs w:val="36"/>
        </w:rPr>
      </w:pPr>
    </w:p>
    <w:p w:rsidR="00423ABC" w:rsidRDefault="00423ABC" w:rsidP="00423ABC">
      <w:pPr>
        <w:spacing w:beforeLines="50" w:afterLines="50"/>
        <w:rPr>
          <w:rFonts w:ascii="方正小标宋简体" w:eastAsia="方正小标宋简体" w:cs="方正小标宋_GBK"/>
          <w:sz w:val="36"/>
          <w:szCs w:val="36"/>
        </w:rPr>
      </w:pPr>
      <w:bookmarkStart w:id="0" w:name="_GoBack"/>
      <w:bookmarkEnd w:id="0"/>
    </w:p>
    <w:p w:rsidR="00423ABC" w:rsidRDefault="005724E1" w:rsidP="00423ABC">
      <w:pPr>
        <w:spacing w:beforeLines="50" w:afterLines="50"/>
        <w:jc w:val="center"/>
        <w:rPr>
          <w:rFonts w:ascii="方正小标宋简体" w:eastAsia="方正小标宋简体" w:cs="方正小标宋_GBK"/>
          <w:sz w:val="36"/>
          <w:szCs w:val="36"/>
        </w:rPr>
      </w:pPr>
      <w:r>
        <w:rPr>
          <w:rFonts w:ascii="方正小标宋简体" w:eastAsia="方正小标宋简体" w:cs="方正小标宋_GBK" w:hint="eastAsia"/>
          <w:sz w:val="36"/>
          <w:szCs w:val="36"/>
        </w:rPr>
        <w:lastRenderedPageBreak/>
        <w:t>2021</w:t>
      </w:r>
      <w:r>
        <w:rPr>
          <w:rFonts w:ascii="方正小标宋简体" w:eastAsia="方正小标宋简体" w:cs="方正小标宋_GBK" w:hint="eastAsia"/>
          <w:sz w:val="36"/>
          <w:szCs w:val="36"/>
        </w:rPr>
        <w:t>年度部门整体支出绩效自评指标计分表</w:t>
      </w: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5"/>
        <w:gridCol w:w="667"/>
        <w:gridCol w:w="889"/>
        <w:gridCol w:w="667"/>
        <w:gridCol w:w="2802"/>
        <w:gridCol w:w="3319"/>
      </w:tblGrid>
      <w:tr w:rsidR="00423ABC">
        <w:trPr>
          <w:trHeight w:val="489"/>
          <w:tblHeader/>
          <w:jc w:val="center"/>
        </w:trPr>
        <w:tc>
          <w:tcPr>
            <w:tcW w:w="307" w:type="pct"/>
            <w:tcMar>
              <w:top w:w="10" w:type="dxa"/>
              <w:left w:w="10" w:type="dxa"/>
              <w:bottom w:w="0" w:type="dxa"/>
              <w:right w:w="10" w:type="dxa"/>
            </w:tcMar>
            <w:vAlign w:val="center"/>
          </w:tcPr>
          <w:p w:rsidR="00423ABC" w:rsidRDefault="005724E1">
            <w:pPr>
              <w:spacing w:line="240" w:lineRule="exact"/>
              <w:jc w:val="center"/>
              <w:rPr>
                <w:rFonts w:ascii="宋体" w:cs="宋体"/>
                <w:b/>
                <w:bCs/>
              </w:rPr>
            </w:pPr>
            <w:r>
              <w:rPr>
                <w:rFonts w:ascii="宋体" w:hAnsi="宋体" w:cs="宋体" w:hint="eastAsia"/>
                <w:b/>
                <w:bCs/>
              </w:rPr>
              <w:t>一级</w:t>
            </w:r>
            <w:r>
              <w:rPr>
                <w:rFonts w:ascii="宋体" w:cs="宋体"/>
                <w:b/>
                <w:bCs/>
              </w:rPr>
              <w:br/>
            </w:r>
            <w:r>
              <w:rPr>
                <w:rFonts w:ascii="宋体" w:hAnsi="宋体" w:cs="宋体" w:hint="eastAsia"/>
                <w:b/>
                <w:bCs/>
              </w:rPr>
              <w:t>指标</w:t>
            </w:r>
          </w:p>
        </w:tc>
        <w:tc>
          <w:tcPr>
            <w:tcW w:w="375" w:type="pct"/>
            <w:tcMar>
              <w:top w:w="10" w:type="dxa"/>
              <w:left w:w="10" w:type="dxa"/>
              <w:bottom w:w="0" w:type="dxa"/>
              <w:right w:w="10" w:type="dxa"/>
            </w:tcMar>
            <w:vAlign w:val="center"/>
          </w:tcPr>
          <w:p w:rsidR="00423ABC" w:rsidRDefault="005724E1">
            <w:pPr>
              <w:spacing w:line="240" w:lineRule="exact"/>
              <w:ind w:rightChars="-83" w:right="-174"/>
              <w:jc w:val="center"/>
              <w:rPr>
                <w:rFonts w:ascii="宋体" w:cs="宋体"/>
                <w:b/>
                <w:bCs/>
              </w:rPr>
            </w:pPr>
            <w:r>
              <w:rPr>
                <w:rFonts w:ascii="宋体" w:hAnsi="宋体" w:cs="宋体" w:hint="eastAsia"/>
                <w:b/>
                <w:bCs/>
              </w:rPr>
              <w:t>二级</w:t>
            </w:r>
          </w:p>
          <w:p w:rsidR="00423ABC" w:rsidRDefault="005724E1">
            <w:pPr>
              <w:spacing w:line="240" w:lineRule="exact"/>
              <w:ind w:rightChars="-83" w:right="-174"/>
              <w:jc w:val="center"/>
              <w:rPr>
                <w:rFonts w:ascii="宋体" w:cs="宋体"/>
                <w:b/>
                <w:bCs/>
              </w:rPr>
            </w:pPr>
            <w:r>
              <w:rPr>
                <w:rFonts w:ascii="宋体" w:hAnsi="宋体" w:cs="宋体" w:hint="eastAsia"/>
                <w:b/>
                <w:bCs/>
              </w:rPr>
              <w:t>指标</w:t>
            </w: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b/>
                <w:bCs/>
              </w:rPr>
            </w:pPr>
            <w:r>
              <w:rPr>
                <w:rFonts w:ascii="宋体" w:hAnsi="宋体" w:cs="宋体" w:hint="eastAsia"/>
                <w:b/>
                <w:bCs/>
              </w:rPr>
              <w:t>三级</w:t>
            </w:r>
          </w:p>
          <w:p w:rsidR="00423ABC" w:rsidRDefault="005724E1">
            <w:pPr>
              <w:spacing w:line="240" w:lineRule="exact"/>
              <w:jc w:val="center"/>
              <w:rPr>
                <w:rFonts w:ascii="宋体" w:cs="宋体"/>
                <w:b/>
                <w:bCs/>
              </w:rPr>
            </w:pPr>
            <w:r>
              <w:rPr>
                <w:rFonts w:ascii="宋体" w:hAnsi="宋体" w:cs="宋体" w:hint="eastAsia"/>
                <w:b/>
                <w:bCs/>
              </w:rPr>
              <w:t>指标</w:t>
            </w:r>
          </w:p>
        </w:tc>
        <w:tc>
          <w:tcPr>
            <w:tcW w:w="375" w:type="pct"/>
            <w:vAlign w:val="center"/>
          </w:tcPr>
          <w:p w:rsidR="00423ABC" w:rsidRDefault="005724E1">
            <w:pPr>
              <w:spacing w:line="240" w:lineRule="exact"/>
              <w:ind w:leftChars="50" w:left="105" w:rightChars="50" w:right="105"/>
              <w:jc w:val="center"/>
              <w:rPr>
                <w:rFonts w:ascii="宋体" w:cs="宋体"/>
                <w:b/>
                <w:bCs/>
              </w:rPr>
            </w:pPr>
            <w:r>
              <w:rPr>
                <w:rFonts w:ascii="宋体" w:hAnsi="宋体" w:cs="宋体" w:hint="eastAsia"/>
                <w:b/>
                <w:bCs/>
              </w:rPr>
              <w:t>自评分</w:t>
            </w:r>
          </w:p>
        </w:tc>
        <w:tc>
          <w:tcPr>
            <w:tcW w:w="1576" w:type="pct"/>
            <w:tcMar>
              <w:top w:w="10" w:type="dxa"/>
              <w:left w:w="10" w:type="dxa"/>
              <w:bottom w:w="0" w:type="dxa"/>
              <w:right w:w="10" w:type="dxa"/>
            </w:tcMar>
            <w:vAlign w:val="center"/>
          </w:tcPr>
          <w:p w:rsidR="00423ABC" w:rsidRDefault="005724E1">
            <w:pPr>
              <w:spacing w:line="240" w:lineRule="exact"/>
              <w:ind w:leftChars="50" w:left="105" w:rightChars="50" w:right="105"/>
              <w:jc w:val="center"/>
              <w:rPr>
                <w:rFonts w:ascii="宋体" w:cs="宋体"/>
                <w:b/>
                <w:bCs/>
              </w:rPr>
            </w:pPr>
            <w:r>
              <w:rPr>
                <w:rFonts w:ascii="宋体" w:hAnsi="宋体" w:cs="宋体" w:hint="eastAsia"/>
                <w:b/>
                <w:bCs/>
              </w:rPr>
              <w:t>指标解释</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jc w:val="center"/>
              <w:rPr>
                <w:rFonts w:ascii="宋体" w:cs="宋体"/>
                <w:b/>
                <w:bCs/>
              </w:rPr>
            </w:pPr>
            <w:r>
              <w:rPr>
                <w:rFonts w:ascii="宋体" w:hAnsi="宋体" w:cs="宋体" w:hint="eastAsia"/>
                <w:b/>
                <w:bCs/>
              </w:rPr>
              <w:t>指标说明</w:t>
            </w:r>
          </w:p>
        </w:tc>
      </w:tr>
      <w:tr w:rsidR="00423ABC">
        <w:trPr>
          <w:trHeight w:val="1892"/>
          <w:jc w:val="center"/>
        </w:trPr>
        <w:tc>
          <w:tcPr>
            <w:tcW w:w="307" w:type="pct"/>
            <w:vMerge w:val="restart"/>
            <w:noWrap/>
            <w:tcMar>
              <w:top w:w="10" w:type="dxa"/>
              <w:left w:w="10" w:type="dxa"/>
              <w:bottom w:w="0" w:type="dxa"/>
              <w:right w:w="10" w:type="dxa"/>
            </w:tcMar>
            <w:textDirection w:val="tbRlV"/>
            <w:vAlign w:val="center"/>
          </w:tcPr>
          <w:p w:rsidR="00423ABC" w:rsidRDefault="005724E1">
            <w:pPr>
              <w:spacing w:line="240" w:lineRule="exact"/>
              <w:jc w:val="center"/>
              <w:rPr>
                <w:rFonts w:ascii="宋体" w:cs="宋体"/>
              </w:rPr>
            </w:pPr>
            <w:r>
              <w:rPr>
                <w:rFonts w:ascii="宋体" w:hAnsi="宋体" w:cs="宋体" w:hint="eastAsia"/>
              </w:rPr>
              <w:t>投</w:t>
            </w:r>
            <w:r>
              <w:rPr>
                <w:rFonts w:ascii="宋体" w:hAnsi="宋体" w:cs="宋体"/>
              </w:rPr>
              <w:t xml:space="preserve">   </w:t>
            </w:r>
            <w:r>
              <w:rPr>
                <w:rFonts w:ascii="宋体" w:hAnsi="宋体" w:cs="宋体" w:hint="eastAsia"/>
              </w:rPr>
              <w:t>入（</w:t>
            </w:r>
            <w:r>
              <w:rPr>
                <w:rFonts w:ascii="宋体" w:hAnsi="宋体" w:cs="宋体"/>
              </w:rPr>
              <w:t>20</w:t>
            </w:r>
            <w:r>
              <w:rPr>
                <w:rFonts w:ascii="宋体" w:hAnsi="宋体" w:cs="宋体" w:hint="eastAsia"/>
              </w:rPr>
              <w:t>分）</w:t>
            </w:r>
          </w:p>
        </w:tc>
        <w:tc>
          <w:tcPr>
            <w:tcW w:w="375" w:type="pct"/>
            <w:vMerge w:val="restar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目标</w:t>
            </w:r>
            <w:r>
              <w:rPr>
                <w:rFonts w:ascii="宋体" w:cs="宋体"/>
              </w:rPr>
              <w:br/>
            </w:r>
            <w:r>
              <w:rPr>
                <w:rFonts w:ascii="宋体" w:hAnsi="宋体" w:cs="宋体" w:hint="eastAsia"/>
              </w:rPr>
              <w:t>设定（</w:t>
            </w:r>
            <w:r>
              <w:rPr>
                <w:rFonts w:ascii="宋体" w:hAnsi="宋体" w:cs="宋体"/>
              </w:rPr>
              <w:t>5</w:t>
            </w:r>
            <w:r>
              <w:rPr>
                <w:rFonts w:ascii="宋体" w:hAnsi="宋体" w:cs="宋体" w:hint="eastAsia"/>
              </w:rPr>
              <w:t>分）</w:t>
            </w: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绩效目标</w:t>
            </w:r>
          </w:p>
          <w:p w:rsidR="00423ABC" w:rsidRDefault="005724E1">
            <w:pPr>
              <w:spacing w:line="240" w:lineRule="exact"/>
              <w:jc w:val="center"/>
              <w:rPr>
                <w:rFonts w:ascii="宋体" w:cs="宋体"/>
              </w:rPr>
            </w:pPr>
            <w:r>
              <w:rPr>
                <w:rFonts w:ascii="宋体" w:hAnsi="宋体" w:cs="宋体" w:hint="eastAsia"/>
              </w:rPr>
              <w:t>合理性（</w:t>
            </w:r>
            <w:r>
              <w:rPr>
                <w:rFonts w:ascii="宋体" w:hAnsi="宋体" w:cs="宋体"/>
              </w:rPr>
              <w:t>2</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①是否符合国家法律法规、国民经济和社会发展总体规划；</w:t>
            </w:r>
            <w:r>
              <w:rPr>
                <w:rFonts w:ascii="宋体" w:cs="宋体"/>
              </w:rPr>
              <w:br/>
            </w:r>
            <w:r>
              <w:rPr>
                <w:rFonts w:ascii="宋体" w:hAnsi="宋体" w:cs="宋体" w:hint="eastAsia"/>
              </w:rPr>
              <w:t>②是否符合部门“三定”方案确定的职责；</w:t>
            </w:r>
            <w:r>
              <w:rPr>
                <w:rFonts w:ascii="宋体" w:cs="宋体"/>
              </w:rPr>
              <w:br/>
            </w:r>
            <w:r>
              <w:rPr>
                <w:rFonts w:ascii="宋体" w:hAnsi="宋体" w:cs="宋体" w:hint="eastAsia"/>
              </w:rPr>
              <w:t>③是否符合部门制定的中长期实施规划。</w:t>
            </w:r>
          </w:p>
        </w:tc>
      </w:tr>
      <w:tr w:rsidR="00423ABC">
        <w:trPr>
          <w:trHeight w:val="2137"/>
          <w:jc w:val="center"/>
        </w:trPr>
        <w:tc>
          <w:tcPr>
            <w:tcW w:w="307" w:type="pct"/>
            <w:vMerge/>
            <w:vAlign w:val="center"/>
          </w:tcPr>
          <w:p w:rsidR="00423ABC" w:rsidRDefault="00423ABC">
            <w:pPr>
              <w:spacing w:line="240" w:lineRule="exact"/>
              <w:rPr>
                <w:rFonts w:ascii="宋体" w:cs="宋体"/>
              </w:rPr>
            </w:pPr>
          </w:p>
        </w:tc>
        <w:tc>
          <w:tcPr>
            <w:tcW w:w="375" w:type="pct"/>
            <w:vMerge/>
            <w:vAlign w:val="center"/>
          </w:tcPr>
          <w:p w:rsidR="00423ABC" w:rsidRDefault="00423ABC">
            <w:pPr>
              <w:spacing w:line="240" w:lineRule="exact"/>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绩效指标</w:t>
            </w:r>
          </w:p>
          <w:p w:rsidR="00423ABC" w:rsidRDefault="005724E1">
            <w:pPr>
              <w:spacing w:line="240" w:lineRule="exact"/>
              <w:jc w:val="center"/>
              <w:rPr>
                <w:rFonts w:ascii="宋体" w:cs="宋体"/>
              </w:rPr>
            </w:pPr>
            <w:r>
              <w:rPr>
                <w:rFonts w:ascii="宋体" w:hAnsi="宋体" w:cs="宋体" w:hint="eastAsia"/>
              </w:rPr>
              <w:t>明确性（</w:t>
            </w:r>
            <w:r>
              <w:rPr>
                <w:rFonts w:ascii="宋体" w:hAnsi="宋体" w:cs="宋体"/>
              </w:rPr>
              <w:t>3</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3</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①是否将部门整体的绩效目标细化分解为具体的工作任务；</w:t>
            </w:r>
            <w:r>
              <w:rPr>
                <w:rFonts w:ascii="宋体" w:cs="宋体"/>
              </w:rPr>
              <w:br/>
            </w:r>
            <w:r>
              <w:rPr>
                <w:rFonts w:ascii="宋体" w:hAnsi="宋体" w:cs="宋体" w:hint="eastAsia"/>
              </w:rPr>
              <w:t>②是否通过清晰、可衡量的指标值予以体现。</w:t>
            </w:r>
            <w:r>
              <w:rPr>
                <w:rFonts w:ascii="宋体" w:hAnsi="宋体" w:cs="宋体"/>
              </w:rPr>
              <w:t xml:space="preserve">    </w:t>
            </w:r>
            <w:r>
              <w:rPr>
                <w:rFonts w:ascii="宋体" w:hAnsi="宋体" w:cs="宋体" w:hint="eastAsia"/>
              </w:rPr>
              <w:t>③是否与部门年度的任务数或计划数相对应；</w:t>
            </w:r>
            <w:r>
              <w:rPr>
                <w:rFonts w:ascii="宋体" w:cs="宋体"/>
              </w:rPr>
              <w:br/>
            </w:r>
            <w:r>
              <w:rPr>
                <w:rFonts w:ascii="宋体" w:hAnsi="宋体" w:cs="宋体" w:hint="eastAsia"/>
              </w:rPr>
              <w:t>④是否与本年度部门预算资金相匹配。</w:t>
            </w:r>
          </w:p>
        </w:tc>
      </w:tr>
      <w:tr w:rsidR="00423ABC">
        <w:trPr>
          <w:trHeight w:val="1931"/>
          <w:jc w:val="center"/>
        </w:trPr>
        <w:tc>
          <w:tcPr>
            <w:tcW w:w="307" w:type="pct"/>
            <w:vMerge/>
            <w:vAlign w:val="center"/>
          </w:tcPr>
          <w:p w:rsidR="00423ABC" w:rsidRDefault="00423ABC">
            <w:pPr>
              <w:spacing w:line="240" w:lineRule="exact"/>
              <w:rPr>
                <w:rFonts w:ascii="宋体" w:cs="宋体"/>
              </w:rPr>
            </w:pPr>
          </w:p>
        </w:tc>
        <w:tc>
          <w:tcPr>
            <w:tcW w:w="375" w:type="pct"/>
            <w:vMerge w:val="restar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预算</w:t>
            </w:r>
            <w:r>
              <w:rPr>
                <w:rFonts w:ascii="宋体" w:cs="宋体"/>
              </w:rPr>
              <w:br/>
            </w:r>
            <w:r>
              <w:rPr>
                <w:rFonts w:ascii="宋体" w:hAnsi="宋体" w:cs="宋体" w:hint="eastAsia"/>
              </w:rPr>
              <w:t>配置（</w:t>
            </w:r>
            <w:r>
              <w:rPr>
                <w:rFonts w:ascii="宋体" w:hAnsi="宋体" w:cs="宋体"/>
              </w:rPr>
              <w:t>15</w:t>
            </w:r>
            <w:r>
              <w:rPr>
                <w:rFonts w:ascii="宋体" w:hAnsi="宋体" w:cs="宋体" w:hint="eastAsia"/>
              </w:rPr>
              <w:t>分）</w:t>
            </w: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在职人员</w:t>
            </w:r>
          </w:p>
          <w:p w:rsidR="00423ABC" w:rsidRDefault="005724E1">
            <w:pPr>
              <w:spacing w:line="240" w:lineRule="exact"/>
              <w:jc w:val="center"/>
              <w:rPr>
                <w:rFonts w:ascii="宋体" w:cs="宋体"/>
              </w:rPr>
            </w:pPr>
            <w:r>
              <w:rPr>
                <w:rFonts w:ascii="宋体" w:hAnsi="宋体" w:cs="宋体" w:hint="eastAsia"/>
              </w:rPr>
              <w:t>控制率（</w:t>
            </w:r>
            <w:r>
              <w:rPr>
                <w:rFonts w:ascii="宋体" w:hAnsi="宋体" w:cs="宋体"/>
              </w:rPr>
              <w:t>5</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在职人员控制率</w:t>
            </w:r>
            <w:r>
              <w:rPr>
                <w:rFonts w:ascii="宋体" w:hAnsi="宋体" w:cs="宋体"/>
              </w:rPr>
              <w:t>=</w:t>
            </w:r>
            <w:r>
              <w:rPr>
                <w:rFonts w:ascii="宋体" w:hAnsi="宋体" w:cs="宋体" w:hint="eastAsia"/>
              </w:rPr>
              <w:t>（在职人员数</w:t>
            </w:r>
            <w:r>
              <w:rPr>
                <w:rFonts w:ascii="宋体" w:hAnsi="宋体" w:cs="宋体"/>
              </w:rPr>
              <w:t>/</w:t>
            </w:r>
            <w:r>
              <w:rPr>
                <w:rFonts w:ascii="宋体" w:hAnsi="宋体" w:cs="宋体" w:hint="eastAsia"/>
              </w:rPr>
              <w:t>编制数）×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在职人员数：部门实际在职人数，以财政部确定的部门决算编制口径为准。</w:t>
            </w:r>
            <w:r>
              <w:rPr>
                <w:rFonts w:ascii="宋体" w:cs="宋体"/>
              </w:rPr>
              <w:br/>
            </w:r>
            <w:r>
              <w:rPr>
                <w:rFonts w:ascii="宋体" w:hAnsi="宋体" w:cs="宋体" w:hint="eastAsia"/>
              </w:rPr>
              <w:t>编制数：机构编制部门核定批复的部门的人员编制数。</w:t>
            </w:r>
          </w:p>
        </w:tc>
      </w:tr>
      <w:tr w:rsidR="00423ABC">
        <w:trPr>
          <w:trHeight w:val="2030"/>
          <w:jc w:val="center"/>
        </w:trPr>
        <w:tc>
          <w:tcPr>
            <w:tcW w:w="307" w:type="pct"/>
            <w:vMerge/>
            <w:vAlign w:val="center"/>
          </w:tcPr>
          <w:p w:rsidR="00423ABC" w:rsidRDefault="00423ABC">
            <w:pPr>
              <w:spacing w:line="240" w:lineRule="exact"/>
              <w:rPr>
                <w:rFonts w:ascii="宋体" w:cs="宋体"/>
              </w:rPr>
            </w:pPr>
          </w:p>
        </w:tc>
        <w:tc>
          <w:tcPr>
            <w:tcW w:w="375" w:type="pct"/>
            <w:vMerge/>
            <w:vAlign w:val="center"/>
          </w:tcPr>
          <w:p w:rsidR="00423ABC" w:rsidRDefault="00423ABC">
            <w:pPr>
              <w:spacing w:line="240" w:lineRule="exact"/>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“三公经费”</w:t>
            </w:r>
          </w:p>
          <w:p w:rsidR="00423ABC" w:rsidRDefault="005724E1">
            <w:pPr>
              <w:spacing w:line="240" w:lineRule="exact"/>
              <w:jc w:val="center"/>
              <w:rPr>
                <w:rFonts w:ascii="宋体" w:cs="宋体"/>
              </w:rPr>
            </w:pPr>
            <w:r>
              <w:rPr>
                <w:rFonts w:ascii="宋体" w:hAnsi="宋体" w:cs="宋体" w:hint="eastAsia"/>
              </w:rPr>
              <w:t>变动率（</w:t>
            </w:r>
            <w:r>
              <w:rPr>
                <w:rFonts w:ascii="宋体" w:hAnsi="宋体" w:cs="宋体"/>
              </w:rPr>
              <w:t>5</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“三公经费”变动率</w:t>
            </w:r>
            <w:r>
              <w:rPr>
                <w:rFonts w:ascii="宋体" w:hAnsi="宋体" w:cs="宋体"/>
              </w:rPr>
              <w:t>=[</w:t>
            </w:r>
            <w:r>
              <w:rPr>
                <w:rFonts w:ascii="宋体" w:hAnsi="宋体" w:cs="宋体" w:hint="eastAsia"/>
              </w:rPr>
              <w:t>（本年度“三公经费”总额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r>
              <w:rPr>
                <w:rFonts w:ascii="宋体" w:cs="宋体"/>
              </w:rPr>
              <w:br/>
            </w:r>
            <w:r>
              <w:rPr>
                <w:rFonts w:ascii="宋体" w:hAnsi="宋体" w:cs="宋体" w:hint="eastAsia"/>
              </w:rPr>
              <w:t>“三公经费”：年度预算安排的因公出国（境）费、公务车辆购置及运行费和公务招待费。</w:t>
            </w:r>
          </w:p>
        </w:tc>
      </w:tr>
      <w:tr w:rsidR="00423ABC">
        <w:trPr>
          <w:trHeight w:val="2510"/>
          <w:jc w:val="center"/>
        </w:trPr>
        <w:tc>
          <w:tcPr>
            <w:tcW w:w="307" w:type="pct"/>
            <w:vMerge/>
            <w:vAlign w:val="center"/>
          </w:tcPr>
          <w:p w:rsidR="00423ABC" w:rsidRDefault="00423ABC">
            <w:pPr>
              <w:spacing w:line="240" w:lineRule="exact"/>
              <w:rPr>
                <w:rFonts w:ascii="宋体" w:cs="宋体"/>
              </w:rPr>
            </w:pPr>
          </w:p>
        </w:tc>
        <w:tc>
          <w:tcPr>
            <w:tcW w:w="375" w:type="pct"/>
            <w:vMerge/>
            <w:vAlign w:val="center"/>
          </w:tcPr>
          <w:p w:rsidR="00423ABC" w:rsidRDefault="00423ABC">
            <w:pPr>
              <w:spacing w:line="240" w:lineRule="exact"/>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重点支出</w:t>
            </w:r>
          </w:p>
          <w:p w:rsidR="00423ABC" w:rsidRDefault="005724E1">
            <w:pPr>
              <w:spacing w:line="240" w:lineRule="exact"/>
              <w:jc w:val="center"/>
              <w:rPr>
                <w:rFonts w:ascii="宋体" w:cs="宋体"/>
              </w:rPr>
            </w:pPr>
            <w:r>
              <w:rPr>
                <w:rFonts w:ascii="宋体" w:hAnsi="宋体" w:cs="宋体" w:hint="eastAsia"/>
              </w:rPr>
              <w:t>安排率（</w:t>
            </w:r>
            <w:r>
              <w:rPr>
                <w:rFonts w:ascii="宋体" w:hAnsi="宋体" w:cs="宋体"/>
              </w:rPr>
              <w:t>5</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重点支出安排率</w:t>
            </w:r>
            <w:r>
              <w:rPr>
                <w:rFonts w:ascii="宋体" w:hAnsi="宋体" w:cs="宋体"/>
              </w:rPr>
              <w:t>=</w:t>
            </w:r>
            <w:r>
              <w:rPr>
                <w:rFonts w:ascii="宋体" w:hAnsi="宋体" w:cs="宋体" w:hint="eastAsia"/>
              </w:rPr>
              <w:t>（重点预算支出</w:t>
            </w:r>
            <w:r>
              <w:rPr>
                <w:rFonts w:ascii="宋体" w:hAnsi="宋体" w:cs="宋体"/>
              </w:rPr>
              <w:t>/</w:t>
            </w:r>
            <w:r>
              <w:rPr>
                <w:rFonts w:ascii="宋体" w:hAnsi="宋体" w:cs="宋体" w:hint="eastAsia"/>
              </w:rPr>
              <w:t>预算总支出）×</w:t>
            </w:r>
            <w:r>
              <w:rPr>
                <w:rFonts w:ascii="宋体" w:hAnsi="宋体" w:cs="宋体"/>
              </w:rPr>
              <w:t>100%</w:t>
            </w:r>
            <w:r>
              <w:rPr>
                <w:rFonts w:ascii="宋体" w:hAnsi="宋体" w:cs="宋体" w:hint="eastAsia"/>
              </w:rPr>
              <w:t>。</w:t>
            </w:r>
            <w:r>
              <w:rPr>
                <w:rFonts w:ascii="宋体" w:cs="宋体"/>
              </w:rPr>
              <w:br/>
            </w:r>
            <w:r>
              <w:rPr>
                <w:rFonts w:ascii="宋体" w:hAnsi="宋体" w:cs="宋体" w:hint="eastAsia"/>
              </w:rPr>
              <w:t>重点预算支出：部门年度预算安排的，与本部门履职和发展密切相关、具有明显社会和经济影响、党委政府关心或社会比较关注的预算支出支出总额。</w:t>
            </w:r>
            <w:r>
              <w:rPr>
                <w:rFonts w:ascii="宋体" w:cs="宋体"/>
              </w:rPr>
              <w:br/>
            </w:r>
            <w:r>
              <w:rPr>
                <w:rFonts w:ascii="宋体" w:hAnsi="宋体" w:cs="宋体" w:hint="eastAsia"/>
              </w:rPr>
              <w:t>预算总支出：部门年度预算安排的预算支出支出总额。</w:t>
            </w:r>
          </w:p>
        </w:tc>
      </w:tr>
      <w:tr w:rsidR="00423ABC">
        <w:trPr>
          <w:trHeight w:val="1462"/>
          <w:jc w:val="center"/>
        </w:trPr>
        <w:tc>
          <w:tcPr>
            <w:tcW w:w="307" w:type="pct"/>
            <w:vMerge w:val="restart"/>
            <w:noWrap/>
            <w:tcMar>
              <w:top w:w="10" w:type="dxa"/>
              <w:left w:w="10" w:type="dxa"/>
              <w:bottom w:w="0" w:type="dxa"/>
              <w:right w:w="10" w:type="dxa"/>
            </w:tcMar>
            <w:textDirection w:val="tbRlV"/>
            <w:vAlign w:val="center"/>
          </w:tcPr>
          <w:p w:rsidR="00423ABC" w:rsidRDefault="005724E1">
            <w:pPr>
              <w:spacing w:line="240" w:lineRule="exact"/>
              <w:jc w:val="center"/>
              <w:rPr>
                <w:rFonts w:ascii="宋体" w:cs="宋体"/>
              </w:rPr>
            </w:pPr>
            <w:r>
              <w:rPr>
                <w:rFonts w:ascii="宋体" w:hAnsi="宋体" w:cs="宋体" w:hint="eastAsia"/>
              </w:rPr>
              <w:t>过</w:t>
            </w:r>
            <w:r>
              <w:rPr>
                <w:rFonts w:ascii="宋体" w:hAnsi="宋体" w:cs="宋体"/>
              </w:rPr>
              <w:t xml:space="preserve">   </w:t>
            </w:r>
            <w:r>
              <w:rPr>
                <w:rFonts w:ascii="宋体" w:hAnsi="宋体" w:cs="宋体" w:hint="eastAsia"/>
              </w:rPr>
              <w:t>程（</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预算</w:t>
            </w:r>
            <w:r>
              <w:rPr>
                <w:rFonts w:ascii="宋体" w:cs="宋体"/>
              </w:rPr>
              <w:br/>
            </w:r>
            <w:r>
              <w:rPr>
                <w:rFonts w:ascii="宋体" w:hAnsi="宋体" w:cs="宋体" w:hint="eastAsia"/>
              </w:rPr>
              <w:t>执行（</w:t>
            </w:r>
            <w:r>
              <w:rPr>
                <w:rFonts w:ascii="宋体" w:hAnsi="宋体" w:cs="宋体"/>
              </w:rPr>
              <w:t>20</w:t>
            </w:r>
            <w:r>
              <w:rPr>
                <w:rFonts w:ascii="宋体" w:hAnsi="宋体" w:cs="宋体" w:hint="eastAsia"/>
              </w:rPr>
              <w:t>分）</w:t>
            </w: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预算</w:t>
            </w:r>
          </w:p>
          <w:p w:rsidR="00423ABC" w:rsidRDefault="005724E1">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部门本年度预算完成数与预算数的比率，用以反映和考核部门预算完成程度。</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预算执行率</w:t>
            </w:r>
            <w:r>
              <w:rPr>
                <w:rFonts w:ascii="宋体" w:hAnsi="宋体" w:cs="宋体"/>
              </w:rPr>
              <w:t>=</w:t>
            </w:r>
            <w:r>
              <w:rPr>
                <w:rFonts w:ascii="宋体" w:hAnsi="宋体" w:cs="宋体" w:hint="eastAsia"/>
              </w:rPr>
              <w:t>（预算执行数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预算执行数：部门本年度实际完成的预算数。</w:t>
            </w:r>
            <w:r>
              <w:rPr>
                <w:rFonts w:ascii="宋体" w:cs="宋体"/>
              </w:rPr>
              <w:br/>
            </w:r>
            <w:r>
              <w:rPr>
                <w:rFonts w:ascii="宋体" w:hAnsi="宋体" w:cs="宋体" w:hint="eastAsia"/>
              </w:rPr>
              <w:t>预算数：财政部门批复的本年度部门预算数。</w:t>
            </w:r>
          </w:p>
        </w:tc>
      </w:tr>
      <w:tr w:rsidR="00423ABC">
        <w:trPr>
          <w:trHeight w:val="1824"/>
          <w:jc w:val="center"/>
        </w:trPr>
        <w:tc>
          <w:tcPr>
            <w:tcW w:w="307" w:type="pct"/>
            <w:vMerge/>
            <w:vAlign w:val="center"/>
          </w:tcPr>
          <w:p w:rsidR="00423ABC" w:rsidRDefault="00423ABC">
            <w:pPr>
              <w:spacing w:line="240" w:lineRule="exact"/>
              <w:jc w:val="center"/>
              <w:rPr>
                <w:rFonts w:ascii="宋体" w:cs="宋体"/>
              </w:rPr>
            </w:pPr>
          </w:p>
        </w:tc>
        <w:tc>
          <w:tcPr>
            <w:tcW w:w="375" w:type="pct"/>
            <w:vMerge/>
            <w:vAlign w:val="center"/>
          </w:tcPr>
          <w:p w:rsidR="00423ABC" w:rsidRDefault="00423ABC">
            <w:pPr>
              <w:spacing w:line="240" w:lineRule="exact"/>
              <w:jc w:val="center"/>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预算</w:t>
            </w:r>
          </w:p>
          <w:p w:rsidR="00423ABC" w:rsidRDefault="005724E1">
            <w:pPr>
              <w:spacing w:line="240" w:lineRule="exact"/>
              <w:jc w:val="center"/>
              <w:rPr>
                <w:rFonts w:ascii="宋体" w:cs="宋体"/>
              </w:rPr>
            </w:pPr>
            <w:r>
              <w:rPr>
                <w:rFonts w:ascii="宋体" w:hAnsi="宋体" w:cs="宋体" w:hint="eastAsia"/>
              </w:rPr>
              <w:t>调整率（</w:t>
            </w:r>
            <w:r>
              <w:rPr>
                <w:rFonts w:ascii="宋体" w:hAnsi="宋体" w:cs="宋体"/>
              </w:rPr>
              <w:t>2</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部门本年度预算调整数与预算数的比率，用以反映和考核部门预算的调整程度。</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预算调整率</w:t>
            </w:r>
            <w:r>
              <w:rPr>
                <w:rFonts w:ascii="宋体" w:hAnsi="宋体" w:cs="宋体"/>
              </w:rPr>
              <w:t>=</w:t>
            </w:r>
            <w:r>
              <w:rPr>
                <w:rFonts w:ascii="宋体" w:hAnsi="宋体" w:cs="宋体" w:hint="eastAsia"/>
              </w:rPr>
              <w:t>（预算调整数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预算调整数：部门在本年度内涉及预算的追加、追减或结构调整的资金总和（因落实国家政策、发生不可抗力、上级部门或本级党委政府临时交办而产生的调整除外）。</w:t>
            </w:r>
          </w:p>
        </w:tc>
      </w:tr>
      <w:tr w:rsidR="00423ABC">
        <w:trPr>
          <w:trHeight w:val="2531"/>
          <w:jc w:val="center"/>
        </w:trPr>
        <w:tc>
          <w:tcPr>
            <w:tcW w:w="307" w:type="pct"/>
            <w:vMerge/>
            <w:vAlign w:val="center"/>
          </w:tcPr>
          <w:p w:rsidR="00423ABC" w:rsidRDefault="00423ABC">
            <w:pPr>
              <w:spacing w:line="240" w:lineRule="exact"/>
              <w:jc w:val="center"/>
              <w:rPr>
                <w:rFonts w:ascii="宋体" w:cs="宋体"/>
              </w:rPr>
            </w:pPr>
          </w:p>
        </w:tc>
        <w:tc>
          <w:tcPr>
            <w:tcW w:w="375" w:type="pct"/>
            <w:vMerge/>
            <w:vAlign w:val="center"/>
          </w:tcPr>
          <w:p w:rsidR="00423ABC" w:rsidRDefault="00423ABC">
            <w:pPr>
              <w:spacing w:line="240" w:lineRule="exact"/>
              <w:jc w:val="center"/>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支付</w:t>
            </w:r>
          </w:p>
          <w:p w:rsidR="00423ABC" w:rsidRDefault="005724E1">
            <w:pPr>
              <w:spacing w:line="240" w:lineRule="exact"/>
              <w:jc w:val="center"/>
              <w:rPr>
                <w:rFonts w:ascii="宋体" w:cs="宋体"/>
              </w:rPr>
            </w:pPr>
            <w:r>
              <w:rPr>
                <w:rFonts w:ascii="宋体" w:hAnsi="宋体" w:cs="宋体" w:hint="eastAsia"/>
              </w:rPr>
              <w:t>进度率（</w:t>
            </w:r>
            <w:r>
              <w:rPr>
                <w:rFonts w:ascii="宋体" w:hAnsi="宋体" w:cs="宋体"/>
              </w:rPr>
              <w:t>2</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支付进度率</w:t>
            </w:r>
            <w:r>
              <w:rPr>
                <w:rFonts w:ascii="宋体" w:hAnsi="宋体" w:cs="宋体"/>
              </w:rPr>
              <w:t>=</w:t>
            </w:r>
            <w:r>
              <w:rPr>
                <w:rFonts w:ascii="宋体" w:hAnsi="宋体" w:cs="宋体" w:hint="eastAsia"/>
              </w:rPr>
              <w:t>（实际支付进度</w:t>
            </w:r>
            <w:r>
              <w:rPr>
                <w:rFonts w:ascii="宋体" w:hAnsi="宋体" w:cs="宋体"/>
              </w:rPr>
              <w:t>/</w:t>
            </w:r>
            <w:r>
              <w:rPr>
                <w:rFonts w:ascii="宋体" w:hAnsi="宋体" w:cs="宋体" w:hint="eastAsia"/>
              </w:rPr>
              <w:t>既定支付进度）×</w:t>
            </w:r>
            <w:r>
              <w:rPr>
                <w:rFonts w:ascii="宋体" w:hAnsi="宋体" w:cs="宋体"/>
              </w:rPr>
              <w:t>100%</w:t>
            </w:r>
            <w:r>
              <w:rPr>
                <w:rFonts w:ascii="宋体" w:hAnsi="宋体" w:cs="宋体" w:hint="eastAsia"/>
              </w:rPr>
              <w:t>。</w:t>
            </w:r>
            <w:r>
              <w:rPr>
                <w:rFonts w:ascii="宋体" w:cs="宋体"/>
              </w:rPr>
              <w:br/>
            </w:r>
            <w:r>
              <w:rPr>
                <w:rFonts w:ascii="宋体" w:hAnsi="宋体" w:cs="宋体" w:hint="eastAsia"/>
              </w:rPr>
              <w:t>实际支付进度：部门在某一时点的支出预算执行总数与年度支出预算数的比率。</w:t>
            </w:r>
            <w:r>
              <w:rPr>
                <w:rFonts w:ascii="宋体" w:cs="宋体"/>
              </w:rPr>
              <w:br/>
            </w:r>
            <w:r>
              <w:rPr>
                <w:rFonts w:ascii="宋体" w:hAnsi="宋体" w:cs="宋体" w:hint="eastAsia"/>
              </w:rPr>
              <w:t>既定支付进度：由部门在申报部门整体绩效目标时，参照序时支付进度、前三年支付进度、本级部门平均支付进度水平等确定的，在某一时点应达到的支付进度（比率）。</w:t>
            </w:r>
          </w:p>
        </w:tc>
      </w:tr>
      <w:tr w:rsidR="00423ABC">
        <w:trPr>
          <w:trHeight w:val="1209"/>
          <w:jc w:val="center"/>
        </w:trPr>
        <w:tc>
          <w:tcPr>
            <w:tcW w:w="307" w:type="pct"/>
            <w:vMerge/>
            <w:noWrap/>
            <w:tcMar>
              <w:top w:w="10" w:type="dxa"/>
              <w:left w:w="10" w:type="dxa"/>
              <w:bottom w:w="0" w:type="dxa"/>
              <w:right w:w="10" w:type="dxa"/>
            </w:tcMar>
            <w:textDirection w:val="tbRlV"/>
            <w:vAlign w:val="center"/>
          </w:tcPr>
          <w:p w:rsidR="00423ABC" w:rsidRDefault="00423ABC">
            <w:pPr>
              <w:spacing w:line="240" w:lineRule="exact"/>
              <w:jc w:val="center"/>
              <w:rPr>
                <w:rFonts w:ascii="宋体" w:cs="宋体"/>
              </w:rPr>
            </w:pPr>
          </w:p>
        </w:tc>
        <w:tc>
          <w:tcPr>
            <w:tcW w:w="375" w:type="pct"/>
            <w:vMerge/>
            <w:tcMar>
              <w:top w:w="10" w:type="dxa"/>
              <w:left w:w="10" w:type="dxa"/>
              <w:bottom w:w="0" w:type="dxa"/>
              <w:right w:w="10" w:type="dxa"/>
            </w:tcMar>
            <w:vAlign w:val="center"/>
          </w:tcPr>
          <w:p w:rsidR="00423ABC" w:rsidRDefault="00423ABC">
            <w:pPr>
              <w:spacing w:line="240" w:lineRule="exact"/>
              <w:jc w:val="center"/>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结转</w:t>
            </w:r>
          </w:p>
          <w:p w:rsidR="00423ABC" w:rsidRDefault="005724E1">
            <w:pPr>
              <w:spacing w:line="240" w:lineRule="exact"/>
              <w:jc w:val="center"/>
              <w:rPr>
                <w:rFonts w:ascii="宋体" w:cs="宋体"/>
              </w:rPr>
            </w:pPr>
            <w:r>
              <w:rPr>
                <w:rFonts w:ascii="宋体" w:hAnsi="宋体" w:cs="宋体" w:hint="eastAsia"/>
              </w:rPr>
              <w:t>结余率（</w:t>
            </w:r>
            <w:r>
              <w:rPr>
                <w:rFonts w:ascii="宋体" w:hAnsi="宋体" w:cs="宋体"/>
              </w:rPr>
              <w:t>2</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结转结余率</w:t>
            </w:r>
            <w:r>
              <w:rPr>
                <w:rFonts w:ascii="宋体" w:hAnsi="宋体" w:cs="宋体"/>
              </w:rPr>
              <w:t>=</w:t>
            </w:r>
            <w:r>
              <w:rPr>
                <w:rFonts w:ascii="宋体" w:hAnsi="宋体" w:cs="宋体" w:hint="eastAsia"/>
              </w:rPr>
              <w:t>结转结余总额</w:t>
            </w:r>
            <w:r>
              <w:rPr>
                <w:rFonts w:ascii="宋体" w:hAnsi="宋体" w:cs="宋体"/>
              </w:rPr>
              <w:t>/</w:t>
            </w:r>
            <w:r>
              <w:rPr>
                <w:rFonts w:ascii="宋体" w:hAnsi="宋体" w:cs="宋体" w:hint="eastAsia"/>
              </w:rPr>
              <w:t>支出预算数×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结转结余总额：部门本年度的结转资金与结余资金之和（以决算数为准）。</w:t>
            </w:r>
          </w:p>
        </w:tc>
      </w:tr>
      <w:tr w:rsidR="00423ABC">
        <w:trPr>
          <w:trHeight w:val="1113"/>
          <w:jc w:val="center"/>
        </w:trPr>
        <w:tc>
          <w:tcPr>
            <w:tcW w:w="307" w:type="pct"/>
            <w:vMerge/>
            <w:vAlign w:val="center"/>
          </w:tcPr>
          <w:p w:rsidR="00423ABC" w:rsidRDefault="00423ABC">
            <w:pPr>
              <w:spacing w:line="240" w:lineRule="exact"/>
              <w:jc w:val="center"/>
              <w:rPr>
                <w:rFonts w:ascii="宋体" w:cs="宋体"/>
              </w:rPr>
            </w:pPr>
          </w:p>
        </w:tc>
        <w:tc>
          <w:tcPr>
            <w:tcW w:w="375" w:type="pct"/>
            <w:vMerge/>
            <w:vAlign w:val="center"/>
          </w:tcPr>
          <w:p w:rsidR="00423ABC" w:rsidRDefault="00423ABC">
            <w:pPr>
              <w:spacing w:line="240" w:lineRule="exact"/>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结转结余</w:t>
            </w:r>
          </w:p>
          <w:p w:rsidR="00423ABC" w:rsidRDefault="005724E1">
            <w:pPr>
              <w:spacing w:line="240" w:lineRule="exact"/>
              <w:jc w:val="center"/>
              <w:rPr>
                <w:rFonts w:ascii="宋体" w:cs="宋体"/>
              </w:rPr>
            </w:pPr>
            <w:r>
              <w:rPr>
                <w:rFonts w:ascii="宋体" w:hAnsi="宋体" w:cs="宋体" w:hint="eastAsia"/>
              </w:rPr>
              <w:t>变动率（</w:t>
            </w:r>
            <w:r>
              <w:rPr>
                <w:rFonts w:ascii="宋体" w:hAnsi="宋体" w:cs="宋体"/>
              </w:rPr>
              <w:t>2</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结转结余变动率</w:t>
            </w:r>
            <w:r>
              <w:rPr>
                <w:rFonts w:ascii="宋体" w:hAnsi="宋体" w:cs="宋体"/>
              </w:rPr>
              <w:t>=[</w:t>
            </w:r>
            <w:r>
              <w:rPr>
                <w:rFonts w:ascii="宋体" w:hAnsi="宋体" w:cs="宋体" w:hint="eastAsia"/>
              </w:rPr>
              <w:t>（本年度累计结转结余资金总额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tc>
      </w:tr>
      <w:tr w:rsidR="00423ABC">
        <w:trPr>
          <w:trHeight w:val="1315"/>
          <w:jc w:val="center"/>
        </w:trPr>
        <w:tc>
          <w:tcPr>
            <w:tcW w:w="307" w:type="pct"/>
            <w:vMerge/>
            <w:vAlign w:val="center"/>
          </w:tcPr>
          <w:p w:rsidR="00423ABC" w:rsidRDefault="00423ABC">
            <w:pPr>
              <w:spacing w:line="240" w:lineRule="exact"/>
              <w:jc w:val="center"/>
              <w:rPr>
                <w:rFonts w:ascii="宋体" w:cs="宋体"/>
              </w:rPr>
            </w:pPr>
          </w:p>
        </w:tc>
        <w:tc>
          <w:tcPr>
            <w:tcW w:w="375" w:type="pct"/>
            <w:vMerge/>
            <w:vAlign w:val="center"/>
          </w:tcPr>
          <w:p w:rsidR="00423ABC" w:rsidRDefault="00423ABC">
            <w:pPr>
              <w:spacing w:line="240" w:lineRule="exact"/>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公用经费</w:t>
            </w:r>
          </w:p>
          <w:p w:rsidR="00423ABC" w:rsidRDefault="005724E1">
            <w:pPr>
              <w:spacing w:line="240" w:lineRule="exact"/>
              <w:jc w:val="center"/>
              <w:rPr>
                <w:rFonts w:ascii="宋体" w:cs="宋体"/>
              </w:rPr>
            </w:pPr>
            <w:r>
              <w:rPr>
                <w:rFonts w:ascii="宋体" w:hAnsi="宋体" w:cs="宋体" w:hint="eastAsia"/>
              </w:rPr>
              <w:t>控制率（</w:t>
            </w:r>
            <w:r>
              <w:rPr>
                <w:rFonts w:ascii="宋体" w:hAnsi="宋体" w:cs="宋体"/>
              </w:rPr>
              <w:t>2</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公用经费控制率</w:t>
            </w:r>
            <w:r>
              <w:rPr>
                <w:rFonts w:ascii="宋体" w:hAnsi="宋体" w:cs="宋体"/>
              </w:rPr>
              <w:t>=</w:t>
            </w:r>
            <w:r>
              <w:rPr>
                <w:rFonts w:ascii="宋体" w:hAnsi="宋体" w:cs="宋体" w:hint="eastAsia"/>
              </w:rPr>
              <w:t>（实际支出公用经费总额</w:t>
            </w:r>
            <w:r>
              <w:rPr>
                <w:rFonts w:ascii="宋体" w:hAnsi="宋体" w:cs="宋体"/>
              </w:rPr>
              <w:t>/</w:t>
            </w:r>
            <w:r>
              <w:rPr>
                <w:rFonts w:ascii="宋体" w:hAnsi="宋体" w:cs="宋体" w:hint="eastAsia"/>
              </w:rPr>
              <w:t>预算安排公用经费总额）×</w:t>
            </w:r>
            <w:r>
              <w:rPr>
                <w:rFonts w:ascii="宋体" w:hAnsi="宋体" w:cs="宋体"/>
              </w:rPr>
              <w:t>100%</w:t>
            </w:r>
            <w:r>
              <w:rPr>
                <w:rFonts w:ascii="宋体" w:hAnsi="宋体" w:cs="宋体" w:hint="eastAsia"/>
              </w:rPr>
              <w:t>。</w:t>
            </w:r>
          </w:p>
        </w:tc>
      </w:tr>
      <w:tr w:rsidR="00423ABC">
        <w:trPr>
          <w:trHeight w:val="1018"/>
          <w:jc w:val="center"/>
        </w:trPr>
        <w:tc>
          <w:tcPr>
            <w:tcW w:w="307" w:type="pct"/>
            <w:vMerge/>
            <w:vAlign w:val="center"/>
          </w:tcPr>
          <w:p w:rsidR="00423ABC" w:rsidRDefault="00423ABC">
            <w:pPr>
              <w:spacing w:line="240" w:lineRule="exact"/>
              <w:jc w:val="center"/>
              <w:rPr>
                <w:rFonts w:ascii="宋体" w:cs="宋体"/>
              </w:rPr>
            </w:pPr>
          </w:p>
        </w:tc>
        <w:tc>
          <w:tcPr>
            <w:tcW w:w="375" w:type="pct"/>
            <w:vMerge/>
            <w:vAlign w:val="center"/>
          </w:tcPr>
          <w:p w:rsidR="00423ABC" w:rsidRDefault="00423ABC">
            <w:pPr>
              <w:spacing w:line="240" w:lineRule="exact"/>
              <w:jc w:val="center"/>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“三公经费”控制率（</w:t>
            </w:r>
            <w:r>
              <w:rPr>
                <w:rFonts w:ascii="宋体" w:hAnsi="宋体" w:cs="宋体"/>
              </w:rPr>
              <w:t>2</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“三公经费”控制率</w:t>
            </w:r>
            <w:r>
              <w:rPr>
                <w:rFonts w:ascii="宋体" w:hAnsi="宋体" w:cs="宋体"/>
              </w:rPr>
              <w:t>=</w:t>
            </w:r>
            <w:r>
              <w:rPr>
                <w:rFonts w:ascii="宋体" w:hAnsi="宋体" w:cs="宋体" w:hint="eastAsia"/>
              </w:rPr>
              <w:t>（“三公经费”实际支出数</w:t>
            </w:r>
            <w:r>
              <w:rPr>
                <w:rFonts w:ascii="宋体" w:hAnsi="宋体" w:cs="宋体"/>
              </w:rPr>
              <w:t>/</w:t>
            </w:r>
            <w:r>
              <w:rPr>
                <w:rFonts w:ascii="宋体" w:hAnsi="宋体" w:cs="宋体" w:hint="eastAsia"/>
              </w:rPr>
              <w:t>“三公经费”预算安排数）×</w:t>
            </w:r>
            <w:r>
              <w:rPr>
                <w:rFonts w:ascii="宋体" w:hAnsi="宋体" w:cs="宋体"/>
              </w:rPr>
              <w:t>100%</w:t>
            </w:r>
            <w:r>
              <w:rPr>
                <w:rFonts w:ascii="宋体" w:hAnsi="宋体" w:cs="宋体" w:hint="eastAsia"/>
              </w:rPr>
              <w:t>。</w:t>
            </w:r>
          </w:p>
        </w:tc>
      </w:tr>
      <w:tr w:rsidR="00423ABC">
        <w:trPr>
          <w:trHeight w:val="1320"/>
          <w:jc w:val="center"/>
        </w:trPr>
        <w:tc>
          <w:tcPr>
            <w:tcW w:w="307" w:type="pct"/>
            <w:vMerge/>
            <w:vAlign w:val="center"/>
          </w:tcPr>
          <w:p w:rsidR="00423ABC" w:rsidRDefault="00423ABC">
            <w:pPr>
              <w:spacing w:line="240" w:lineRule="exact"/>
              <w:jc w:val="center"/>
              <w:rPr>
                <w:rFonts w:ascii="宋体" w:cs="宋体"/>
              </w:rPr>
            </w:pPr>
          </w:p>
        </w:tc>
        <w:tc>
          <w:tcPr>
            <w:tcW w:w="375" w:type="pct"/>
            <w:vMerge/>
            <w:vAlign w:val="center"/>
          </w:tcPr>
          <w:p w:rsidR="00423ABC" w:rsidRDefault="00423ABC">
            <w:pPr>
              <w:spacing w:line="240" w:lineRule="exact"/>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政府采购</w:t>
            </w:r>
          </w:p>
          <w:p w:rsidR="00423ABC" w:rsidRDefault="005724E1">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3</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hAnsi="宋体" w:cs="宋体"/>
              </w:rPr>
            </w:pPr>
            <w:r>
              <w:rPr>
                <w:rFonts w:ascii="宋体" w:hAnsi="宋体" w:cs="宋体" w:hint="eastAsia"/>
              </w:rPr>
              <w:t>政府采购执行率</w:t>
            </w:r>
            <w:r>
              <w:rPr>
                <w:rFonts w:ascii="宋体" w:hAnsi="宋体" w:cs="宋体"/>
              </w:rPr>
              <w:t>=</w:t>
            </w:r>
            <w:r>
              <w:rPr>
                <w:rFonts w:ascii="宋体" w:hAnsi="宋体" w:cs="宋体" w:hint="eastAsia"/>
              </w:rPr>
              <w:t>（实际政府采购金额</w:t>
            </w:r>
            <w:r>
              <w:rPr>
                <w:rFonts w:ascii="宋体" w:hAnsi="宋体" w:cs="宋体"/>
              </w:rPr>
              <w:t>/</w:t>
            </w:r>
            <w:r>
              <w:rPr>
                <w:rFonts w:ascii="宋体" w:hAnsi="宋体" w:cs="宋体" w:hint="eastAsia"/>
              </w:rPr>
              <w:t>政府采购预算数）×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政府采购预算：采购机关根据事业发展计划和行政任务编制的、并经过规定程序批准的年度政府采购计划。</w:t>
            </w:r>
            <w:r>
              <w:rPr>
                <w:rFonts w:ascii="宋体" w:hAnsi="宋体" w:cs="宋体"/>
              </w:rPr>
              <w:t xml:space="preserve"> </w:t>
            </w:r>
          </w:p>
        </w:tc>
      </w:tr>
      <w:tr w:rsidR="00423ABC">
        <w:trPr>
          <w:trHeight w:val="2029"/>
          <w:jc w:val="center"/>
        </w:trPr>
        <w:tc>
          <w:tcPr>
            <w:tcW w:w="307" w:type="pct"/>
            <w:vMerge w:val="restart"/>
            <w:vAlign w:val="center"/>
          </w:tcPr>
          <w:p w:rsidR="00423ABC" w:rsidRDefault="005724E1">
            <w:pPr>
              <w:spacing w:line="240" w:lineRule="exact"/>
              <w:jc w:val="center"/>
              <w:rPr>
                <w:rFonts w:ascii="宋体" w:cs="宋体"/>
              </w:rPr>
            </w:pPr>
            <w:r>
              <w:rPr>
                <w:rFonts w:ascii="宋体" w:hAnsi="宋体" w:cs="宋体" w:hint="eastAsia"/>
              </w:rPr>
              <w:t>过</w:t>
            </w:r>
          </w:p>
          <w:p w:rsidR="00423ABC" w:rsidRDefault="005724E1">
            <w:pPr>
              <w:spacing w:line="240" w:lineRule="exact"/>
              <w:jc w:val="center"/>
              <w:rPr>
                <w:rFonts w:ascii="宋体" w:cs="宋体"/>
              </w:rPr>
            </w:pPr>
            <w:r>
              <w:rPr>
                <w:rFonts w:ascii="宋体" w:hAnsi="宋体" w:cs="宋体" w:hint="eastAsia"/>
              </w:rPr>
              <w:t>程（</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预算</w:t>
            </w:r>
            <w:r>
              <w:rPr>
                <w:rFonts w:ascii="宋体" w:cs="宋体"/>
              </w:rPr>
              <w:br/>
            </w:r>
            <w:r>
              <w:rPr>
                <w:rFonts w:ascii="宋体" w:hAnsi="宋体" w:cs="宋体" w:hint="eastAsia"/>
              </w:rPr>
              <w:t>管理（</w:t>
            </w:r>
            <w:r>
              <w:rPr>
                <w:rFonts w:ascii="宋体" w:hAnsi="宋体" w:cs="宋体"/>
              </w:rPr>
              <w:t>5</w:t>
            </w:r>
            <w:r>
              <w:rPr>
                <w:rFonts w:ascii="宋体" w:hAnsi="宋体" w:cs="宋体" w:hint="eastAsia"/>
              </w:rPr>
              <w:t>分）</w:t>
            </w:r>
          </w:p>
          <w:p w:rsidR="00423ABC" w:rsidRDefault="005724E1">
            <w:pPr>
              <w:spacing w:line="240" w:lineRule="exact"/>
              <w:jc w:val="center"/>
              <w:rPr>
                <w:rFonts w:ascii="宋体" w:cs="宋体"/>
              </w:rPr>
            </w:pPr>
            <w:r>
              <w:rPr>
                <w:rFonts w:ascii="宋体" w:hAnsi="宋体" w:cs="宋体" w:hint="eastAsia"/>
              </w:rPr>
              <w:t>）</w:t>
            </w: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管理制度</w:t>
            </w:r>
          </w:p>
          <w:p w:rsidR="00423ABC" w:rsidRDefault="005724E1">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①是否已制定或具有预算资金管理办法、内部财务管理制度、会计核算制度等管理制度；</w:t>
            </w:r>
            <w:r>
              <w:rPr>
                <w:rFonts w:ascii="宋体" w:cs="宋体"/>
              </w:rPr>
              <w:br/>
            </w:r>
            <w:r>
              <w:rPr>
                <w:rFonts w:ascii="宋体" w:hAnsi="宋体" w:cs="宋体" w:hint="eastAsia"/>
              </w:rPr>
              <w:t>②相关管理制度是否合法、合规、完整；</w:t>
            </w:r>
            <w:r>
              <w:rPr>
                <w:rFonts w:ascii="宋体" w:cs="宋体"/>
              </w:rPr>
              <w:br/>
            </w:r>
            <w:r>
              <w:rPr>
                <w:rFonts w:ascii="宋体" w:hAnsi="宋体" w:cs="宋体" w:hint="eastAsia"/>
              </w:rPr>
              <w:t>③相关管理制度是否得到有效执行。</w:t>
            </w:r>
          </w:p>
        </w:tc>
      </w:tr>
      <w:tr w:rsidR="00423ABC">
        <w:trPr>
          <w:trHeight w:val="2537"/>
          <w:jc w:val="center"/>
        </w:trPr>
        <w:tc>
          <w:tcPr>
            <w:tcW w:w="307" w:type="pct"/>
            <w:vMerge/>
            <w:vAlign w:val="center"/>
          </w:tcPr>
          <w:p w:rsidR="00423ABC" w:rsidRDefault="00423ABC">
            <w:pPr>
              <w:spacing w:line="240" w:lineRule="exact"/>
              <w:jc w:val="center"/>
              <w:rPr>
                <w:rFonts w:ascii="宋体" w:cs="宋体"/>
              </w:rPr>
            </w:pPr>
          </w:p>
        </w:tc>
        <w:tc>
          <w:tcPr>
            <w:tcW w:w="375" w:type="pct"/>
            <w:vMerge/>
            <w:vAlign w:val="center"/>
          </w:tcPr>
          <w:p w:rsidR="00423ABC" w:rsidRDefault="00423ABC">
            <w:pPr>
              <w:spacing w:line="240" w:lineRule="exact"/>
              <w:jc w:val="center"/>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资金使用</w:t>
            </w:r>
          </w:p>
          <w:p w:rsidR="00423ABC" w:rsidRDefault="005724E1">
            <w:pPr>
              <w:spacing w:line="240" w:lineRule="exact"/>
              <w:jc w:val="center"/>
              <w:rPr>
                <w:rFonts w:ascii="宋体" w:cs="宋体"/>
              </w:rPr>
            </w:pPr>
            <w:r>
              <w:rPr>
                <w:rFonts w:ascii="宋体" w:hAnsi="宋体" w:cs="宋体" w:hint="eastAsia"/>
              </w:rPr>
              <w:t>合规性（</w:t>
            </w:r>
            <w:r>
              <w:rPr>
                <w:rFonts w:ascii="宋体" w:hAnsi="宋体" w:cs="宋体"/>
              </w:rPr>
              <w:t>1</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①是否符合国家财经法规和财务管理制度规定以及有关预算支出管理办法的规定；</w:t>
            </w:r>
            <w:r>
              <w:rPr>
                <w:rFonts w:ascii="宋体" w:cs="宋体"/>
              </w:rPr>
              <w:br/>
            </w:r>
            <w:r>
              <w:rPr>
                <w:rFonts w:ascii="宋体" w:hAnsi="宋体" w:cs="宋体" w:hint="eastAsia"/>
              </w:rPr>
              <w:t>②资金的拨付是否有完整的审批程序和手续；</w:t>
            </w:r>
            <w:r>
              <w:rPr>
                <w:rFonts w:ascii="宋体" w:cs="宋体"/>
              </w:rPr>
              <w:br/>
            </w:r>
            <w:r>
              <w:rPr>
                <w:rFonts w:ascii="宋体" w:hAnsi="宋体" w:cs="宋体" w:hint="eastAsia"/>
              </w:rPr>
              <w:t>③预算支出的重大开支是否经过评估论证；</w:t>
            </w:r>
            <w:r>
              <w:rPr>
                <w:rFonts w:ascii="宋体" w:cs="宋体"/>
              </w:rPr>
              <w:br/>
            </w:r>
            <w:r>
              <w:rPr>
                <w:rFonts w:ascii="宋体" w:hAnsi="宋体" w:cs="宋体" w:hint="eastAsia"/>
              </w:rPr>
              <w:t>④是否符合部门预算批复的用途；</w:t>
            </w:r>
            <w:r>
              <w:rPr>
                <w:rFonts w:ascii="宋体" w:cs="宋体"/>
              </w:rPr>
              <w:br/>
            </w:r>
            <w:r>
              <w:rPr>
                <w:rFonts w:ascii="宋体" w:hAnsi="宋体" w:cs="宋体" w:hint="eastAsia"/>
              </w:rPr>
              <w:t>⑤是否存在截留、挤占、挪用、虚列支出等情况。</w:t>
            </w:r>
          </w:p>
        </w:tc>
      </w:tr>
      <w:tr w:rsidR="00423ABC">
        <w:trPr>
          <w:trHeight w:val="1272"/>
          <w:jc w:val="center"/>
        </w:trPr>
        <w:tc>
          <w:tcPr>
            <w:tcW w:w="307" w:type="pct"/>
            <w:vMerge/>
            <w:vAlign w:val="center"/>
          </w:tcPr>
          <w:p w:rsidR="00423ABC" w:rsidRDefault="00423ABC">
            <w:pPr>
              <w:spacing w:line="240" w:lineRule="exact"/>
              <w:jc w:val="center"/>
              <w:rPr>
                <w:rFonts w:ascii="宋体" w:cs="宋体"/>
              </w:rPr>
            </w:pPr>
          </w:p>
        </w:tc>
        <w:tc>
          <w:tcPr>
            <w:tcW w:w="375" w:type="pct"/>
            <w:vMerge/>
            <w:vAlign w:val="center"/>
          </w:tcPr>
          <w:p w:rsidR="00423ABC" w:rsidRDefault="00423ABC">
            <w:pPr>
              <w:spacing w:line="240" w:lineRule="exact"/>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预决算信</w:t>
            </w:r>
          </w:p>
          <w:p w:rsidR="00423ABC" w:rsidRDefault="005724E1">
            <w:pPr>
              <w:spacing w:line="240" w:lineRule="exact"/>
              <w:jc w:val="center"/>
              <w:rPr>
                <w:rFonts w:ascii="宋体" w:cs="宋体"/>
              </w:rPr>
            </w:pPr>
            <w:r>
              <w:rPr>
                <w:rFonts w:ascii="宋体" w:hAnsi="宋体" w:cs="宋体" w:hint="eastAsia"/>
              </w:rPr>
              <w:t>息公开性（</w:t>
            </w:r>
            <w:r>
              <w:rPr>
                <w:rFonts w:ascii="宋体" w:hAnsi="宋体" w:cs="宋体"/>
              </w:rPr>
              <w:t>1</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①是否按规定内容公开预决算信息；</w:t>
            </w:r>
            <w:r>
              <w:rPr>
                <w:rFonts w:ascii="宋体" w:cs="宋体"/>
              </w:rPr>
              <w:br/>
            </w:r>
            <w:r>
              <w:rPr>
                <w:rFonts w:ascii="宋体" w:hAnsi="宋体" w:cs="宋体" w:hint="eastAsia"/>
              </w:rPr>
              <w:t>②是否按规定时限公开预决算信息。</w:t>
            </w:r>
            <w:r>
              <w:rPr>
                <w:rFonts w:ascii="宋体" w:cs="宋体"/>
              </w:rPr>
              <w:br/>
            </w:r>
            <w:r>
              <w:rPr>
                <w:rFonts w:ascii="宋体" w:hAnsi="宋体" w:cs="宋体" w:hint="eastAsia"/>
              </w:rPr>
              <w:t>预决算信息是指与部门预算、执行、决算、监督、绩效等管理相关的信息。</w:t>
            </w:r>
          </w:p>
        </w:tc>
      </w:tr>
      <w:tr w:rsidR="00423ABC">
        <w:trPr>
          <w:trHeight w:val="1197"/>
          <w:jc w:val="center"/>
        </w:trPr>
        <w:tc>
          <w:tcPr>
            <w:tcW w:w="307" w:type="pct"/>
            <w:vMerge/>
            <w:vAlign w:val="center"/>
          </w:tcPr>
          <w:p w:rsidR="00423ABC" w:rsidRDefault="00423ABC">
            <w:pPr>
              <w:spacing w:line="240" w:lineRule="exact"/>
              <w:jc w:val="center"/>
              <w:rPr>
                <w:rFonts w:ascii="宋体" w:cs="宋体"/>
              </w:rPr>
            </w:pPr>
          </w:p>
        </w:tc>
        <w:tc>
          <w:tcPr>
            <w:tcW w:w="375" w:type="pct"/>
            <w:vMerge/>
            <w:vAlign w:val="center"/>
          </w:tcPr>
          <w:p w:rsidR="00423ABC" w:rsidRDefault="00423ABC">
            <w:pPr>
              <w:spacing w:line="240" w:lineRule="exact"/>
              <w:jc w:val="center"/>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基础信息</w:t>
            </w:r>
          </w:p>
          <w:p w:rsidR="00423ABC" w:rsidRDefault="005724E1">
            <w:pPr>
              <w:spacing w:line="240" w:lineRule="exact"/>
              <w:jc w:val="center"/>
              <w:rPr>
                <w:rFonts w:ascii="宋体" w:cs="宋体"/>
              </w:rPr>
            </w:pPr>
            <w:r>
              <w:rPr>
                <w:rFonts w:ascii="宋体" w:hAnsi="宋体" w:cs="宋体" w:hint="eastAsia"/>
              </w:rPr>
              <w:t>完善性（</w:t>
            </w:r>
            <w:r>
              <w:rPr>
                <w:rFonts w:ascii="宋体" w:hAnsi="宋体" w:cs="宋体"/>
              </w:rPr>
              <w:t>1</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部门基础信息是否完善，用以反映和考核基础信息对预算管理工作的支撑情况。</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①基础数据信息和会计信息资料是否真实；</w:t>
            </w:r>
            <w:r>
              <w:rPr>
                <w:rFonts w:ascii="宋体" w:cs="宋体"/>
              </w:rPr>
              <w:br/>
            </w:r>
            <w:r>
              <w:rPr>
                <w:rFonts w:ascii="宋体" w:hAnsi="宋体" w:cs="宋体" w:hint="eastAsia"/>
              </w:rPr>
              <w:t>②基础数据信息和会计信息资料是否完整；</w:t>
            </w:r>
            <w:r>
              <w:rPr>
                <w:rFonts w:ascii="宋体" w:cs="宋体"/>
              </w:rPr>
              <w:br/>
            </w:r>
            <w:r>
              <w:rPr>
                <w:rFonts w:ascii="宋体" w:hAnsi="宋体" w:cs="宋体" w:hint="eastAsia"/>
              </w:rPr>
              <w:t>③基础数据信息和会计信息资料是否准确。</w:t>
            </w:r>
          </w:p>
        </w:tc>
      </w:tr>
      <w:tr w:rsidR="00423ABC">
        <w:trPr>
          <w:trHeight w:val="1314"/>
          <w:jc w:val="center"/>
        </w:trPr>
        <w:tc>
          <w:tcPr>
            <w:tcW w:w="307" w:type="pct"/>
            <w:vMerge/>
            <w:noWrap/>
            <w:tcMar>
              <w:top w:w="10" w:type="dxa"/>
              <w:left w:w="10" w:type="dxa"/>
              <w:bottom w:w="0" w:type="dxa"/>
              <w:right w:w="10" w:type="dxa"/>
            </w:tcMar>
            <w:textDirection w:val="tbRlV"/>
            <w:vAlign w:val="center"/>
          </w:tcPr>
          <w:p w:rsidR="00423ABC" w:rsidRDefault="00423ABC">
            <w:pPr>
              <w:spacing w:line="240" w:lineRule="exact"/>
              <w:jc w:val="center"/>
              <w:rPr>
                <w:rFonts w:ascii="宋体" w:cs="宋体"/>
              </w:rPr>
            </w:pPr>
          </w:p>
        </w:tc>
        <w:tc>
          <w:tcPr>
            <w:tcW w:w="375" w:type="pct"/>
            <w:vMerge w:val="restar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资产</w:t>
            </w:r>
            <w:r>
              <w:rPr>
                <w:rFonts w:ascii="宋体" w:cs="宋体"/>
              </w:rPr>
              <w:br/>
            </w:r>
            <w:r>
              <w:rPr>
                <w:rFonts w:ascii="宋体" w:hAnsi="宋体" w:cs="宋体" w:hint="eastAsia"/>
              </w:rPr>
              <w:t>管理（</w:t>
            </w:r>
            <w:r>
              <w:rPr>
                <w:rFonts w:ascii="宋体" w:hAnsi="宋体" w:cs="宋体"/>
              </w:rPr>
              <w:t>5</w:t>
            </w:r>
            <w:r>
              <w:rPr>
                <w:rFonts w:ascii="宋体" w:hAnsi="宋体" w:cs="宋体" w:hint="eastAsia"/>
              </w:rPr>
              <w:t>分）</w:t>
            </w: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管理制度</w:t>
            </w:r>
          </w:p>
          <w:p w:rsidR="00423ABC" w:rsidRDefault="005724E1">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①是否已制定或具有资产管理制度；</w:t>
            </w:r>
            <w:r>
              <w:rPr>
                <w:rFonts w:ascii="宋体" w:hAnsi="宋体" w:cs="宋体"/>
              </w:rPr>
              <w:t xml:space="preserve">           </w:t>
            </w:r>
            <w:r>
              <w:rPr>
                <w:rFonts w:ascii="宋体" w:hAnsi="宋体" w:cs="宋体" w:hint="eastAsia"/>
              </w:rPr>
              <w:t>②相关资金管理制度是否合法、合规、完整；</w:t>
            </w:r>
            <w:r>
              <w:rPr>
                <w:rFonts w:ascii="宋体" w:cs="宋体"/>
              </w:rPr>
              <w:br/>
            </w:r>
            <w:r>
              <w:rPr>
                <w:rFonts w:ascii="宋体" w:hAnsi="宋体" w:cs="宋体" w:hint="eastAsia"/>
              </w:rPr>
              <w:t>③相关资产管理制度是否得到有效执行。</w:t>
            </w:r>
          </w:p>
        </w:tc>
      </w:tr>
      <w:tr w:rsidR="00423ABC">
        <w:trPr>
          <w:trHeight w:val="1737"/>
          <w:jc w:val="center"/>
        </w:trPr>
        <w:tc>
          <w:tcPr>
            <w:tcW w:w="307" w:type="pct"/>
            <w:vMerge/>
            <w:vAlign w:val="center"/>
          </w:tcPr>
          <w:p w:rsidR="00423ABC" w:rsidRDefault="00423ABC">
            <w:pPr>
              <w:spacing w:line="240" w:lineRule="exact"/>
              <w:jc w:val="center"/>
              <w:rPr>
                <w:rFonts w:ascii="宋体" w:cs="宋体"/>
              </w:rPr>
            </w:pPr>
          </w:p>
        </w:tc>
        <w:tc>
          <w:tcPr>
            <w:tcW w:w="375" w:type="pct"/>
            <w:vMerge/>
            <w:vAlign w:val="center"/>
          </w:tcPr>
          <w:p w:rsidR="00423ABC" w:rsidRDefault="00423ABC">
            <w:pPr>
              <w:spacing w:line="240" w:lineRule="exact"/>
              <w:jc w:val="center"/>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资产管理</w:t>
            </w:r>
          </w:p>
          <w:p w:rsidR="00423ABC" w:rsidRDefault="005724E1">
            <w:pPr>
              <w:spacing w:line="240" w:lineRule="exact"/>
              <w:jc w:val="center"/>
              <w:rPr>
                <w:rFonts w:ascii="宋体" w:cs="宋体"/>
              </w:rPr>
            </w:pPr>
            <w:r>
              <w:rPr>
                <w:rFonts w:ascii="宋体" w:hAnsi="宋体" w:cs="宋体" w:hint="eastAsia"/>
              </w:rPr>
              <w:t>安全性（</w:t>
            </w:r>
            <w:r>
              <w:rPr>
                <w:rFonts w:ascii="宋体" w:hAnsi="宋体" w:cs="宋体"/>
              </w:rPr>
              <w:t>2</w:t>
            </w:r>
            <w:r>
              <w:rPr>
                <w:rFonts w:ascii="宋体" w:hAnsi="宋体" w:cs="宋体" w:hint="eastAsia"/>
              </w:rPr>
              <w:t>分）</w:t>
            </w:r>
          </w:p>
        </w:tc>
        <w:tc>
          <w:tcPr>
            <w:tcW w:w="375" w:type="pct"/>
          </w:tcPr>
          <w:p w:rsidR="00423ABC" w:rsidRDefault="005724E1" w:rsidP="00423ABC">
            <w:pPr>
              <w:tabs>
                <w:tab w:val="left" w:pos="761"/>
                <w:tab w:val="left" w:pos="2604"/>
              </w:tabs>
              <w:spacing w:line="24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423ABC" w:rsidRDefault="005724E1" w:rsidP="00423ABC">
            <w:pPr>
              <w:tabs>
                <w:tab w:val="left" w:pos="761"/>
                <w:tab w:val="left" w:pos="2604"/>
              </w:tabs>
              <w:spacing w:line="240" w:lineRule="exact"/>
              <w:ind w:leftChars="50" w:left="105" w:rightChars="50" w:right="105" w:firstLineChars="46" w:firstLine="97"/>
              <w:rPr>
                <w:rFonts w:ascii="宋体" w:cs="宋体"/>
              </w:rPr>
            </w:pPr>
            <w:r>
              <w:rPr>
                <w:rFonts w:ascii="宋体" w:hAnsi="宋体" w:cs="宋体" w:hint="eastAsia"/>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评价要点：</w:t>
            </w:r>
            <w:r>
              <w:rPr>
                <w:rFonts w:ascii="宋体" w:cs="宋体"/>
              </w:rPr>
              <w:br/>
            </w:r>
            <w:r>
              <w:rPr>
                <w:rFonts w:ascii="宋体" w:hAnsi="宋体" w:cs="宋体" w:hint="eastAsia"/>
              </w:rPr>
              <w:t>①资产保存是否完整；</w:t>
            </w:r>
            <w:r>
              <w:rPr>
                <w:rFonts w:ascii="宋体" w:cs="宋体"/>
              </w:rPr>
              <w:br/>
            </w:r>
            <w:r>
              <w:rPr>
                <w:rFonts w:ascii="宋体" w:hAnsi="宋体" w:cs="宋体" w:hint="eastAsia"/>
              </w:rPr>
              <w:t>②资产配置是否合理；</w:t>
            </w:r>
            <w:r>
              <w:rPr>
                <w:rFonts w:ascii="宋体" w:cs="宋体"/>
              </w:rPr>
              <w:br/>
            </w:r>
            <w:r>
              <w:rPr>
                <w:rFonts w:ascii="宋体" w:hAnsi="宋体" w:cs="宋体" w:hint="eastAsia"/>
              </w:rPr>
              <w:t>③资产处置是否规范；</w:t>
            </w:r>
            <w:r>
              <w:rPr>
                <w:rFonts w:ascii="宋体" w:cs="宋体"/>
              </w:rPr>
              <w:br/>
            </w:r>
            <w:r>
              <w:rPr>
                <w:rFonts w:ascii="宋体" w:hAnsi="宋体" w:cs="宋体" w:hint="eastAsia"/>
              </w:rPr>
              <w:t>④资产账务管理是否合规，是否帐实相符；</w:t>
            </w:r>
            <w:r>
              <w:rPr>
                <w:rFonts w:ascii="宋体" w:cs="宋体"/>
              </w:rPr>
              <w:br/>
            </w:r>
            <w:r>
              <w:rPr>
                <w:rFonts w:ascii="宋体" w:hAnsi="宋体" w:cs="宋体" w:hint="eastAsia"/>
              </w:rPr>
              <w:t>⑤资产是否有偿使用及处置收入及时足额上缴。</w:t>
            </w:r>
          </w:p>
        </w:tc>
      </w:tr>
      <w:tr w:rsidR="00423ABC">
        <w:trPr>
          <w:trHeight w:val="895"/>
          <w:jc w:val="center"/>
        </w:trPr>
        <w:tc>
          <w:tcPr>
            <w:tcW w:w="307" w:type="pct"/>
            <w:vMerge/>
            <w:vAlign w:val="center"/>
          </w:tcPr>
          <w:p w:rsidR="00423ABC" w:rsidRDefault="00423ABC">
            <w:pPr>
              <w:spacing w:line="240" w:lineRule="exact"/>
              <w:rPr>
                <w:rFonts w:ascii="宋体" w:cs="宋体"/>
              </w:rPr>
            </w:pPr>
          </w:p>
        </w:tc>
        <w:tc>
          <w:tcPr>
            <w:tcW w:w="375" w:type="pct"/>
            <w:vMerge/>
            <w:vAlign w:val="center"/>
          </w:tcPr>
          <w:p w:rsidR="00423ABC" w:rsidRDefault="00423ABC">
            <w:pPr>
              <w:spacing w:line="240" w:lineRule="exact"/>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固定资产</w:t>
            </w:r>
          </w:p>
          <w:p w:rsidR="00423ABC" w:rsidRDefault="005724E1">
            <w:pPr>
              <w:spacing w:line="240" w:lineRule="exact"/>
              <w:jc w:val="center"/>
              <w:rPr>
                <w:rFonts w:ascii="宋体" w:cs="宋体"/>
              </w:rPr>
            </w:pPr>
            <w:r>
              <w:rPr>
                <w:rFonts w:ascii="宋体" w:hAnsi="宋体" w:cs="宋体" w:hint="eastAsia"/>
              </w:rPr>
              <w:t>利用率（</w:t>
            </w:r>
            <w:r>
              <w:rPr>
                <w:rFonts w:ascii="宋体" w:hAnsi="宋体" w:cs="宋体"/>
              </w:rPr>
              <w:t>1</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固定资产利用率</w:t>
            </w:r>
            <w:r>
              <w:rPr>
                <w:rFonts w:ascii="宋体" w:hAnsi="宋体" w:cs="宋体"/>
              </w:rPr>
              <w:t>=</w:t>
            </w:r>
            <w:r>
              <w:rPr>
                <w:rFonts w:ascii="宋体" w:hAnsi="宋体" w:cs="宋体" w:hint="eastAsia"/>
              </w:rPr>
              <w:t>（实际在用固定资产总额</w:t>
            </w:r>
            <w:r>
              <w:rPr>
                <w:rFonts w:ascii="宋体" w:hAnsi="宋体" w:cs="宋体"/>
              </w:rPr>
              <w:t>/</w:t>
            </w:r>
            <w:r>
              <w:rPr>
                <w:rFonts w:ascii="宋体" w:hAnsi="宋体" w:cs="宋体" w:hint="eastAsia"/>
              </w:rPr>
              <w:t>所有固定资产总额）×</w:t>
            </w:r>
            <w:r>
              <w:rPr>
                <w:rFonts w:ascii="宋体" w:hAnsi="宋体" w:cs="宋体"/>
              </w:rPr>
              <w:t>100%</w:t>
            </w:r>
            <w:r>
              <w:rPr>
                <w:rFonts w:ascii="宋体" w:hAnsi="宋体" w:cs="宋体" w:hint="eastAsia"/>
              </w:rPr>
              <w:t>。</w:t>
            </w:r>
          </w:p>
        </w:tc>
      </w:tr>
      <w:tr w:rsidR="00423ABC">
        <w:trPr>
          <w:trHeight w:val="1961"/>
          <w:jc w:val="center"/>
        </w:trPr>
        <w:tc>
          <w:tcPr>
            <w:tcW w:w="307" w:type="pct"/>
            <w:vMerge w:val="restart"/>
            <w:noWrap/>
            <w:tcMar>
              <w:top w:w="10" w:type="dxa"/>
              <w:left w:w="10" w:type="dxa"/>
              <w:bottom w:w="0" w:type="dxa"/>
              <w:right w:w="10" w:type="dxa"/>
            </w:tcMar>
            <w:textDirection w:val="tbRlV"/>
            <w:vAlign w:val="center"/>
          </w:tcPr>
          <w:p w:rsidR="00423ABC" w:rsidRDefault="005724E1">
            <w:pPr>
              <w:spacing w:line="240" w:lineRule="exact"/>
              <w:jc w:val="center"/>
              <w:rPr>
                <w:rFonts w:ascii="宋体" w:cs="宋体"/>
              </w:rPr>
            </w:pPr>
            <w:r>
              <w:rPr>
                <w:rFonts w:ascii="宋体" w:hAnsi="宋体" w:cs="宋体" w:hint="eastAsia"/>
              </w:rPr>
              <w:t>产</w:t>
            </w:r>
            <w:r>
              <w:rPr>
                <w:rFonts w:ascii="宋体" w:hAnsi="宋体" w:cs="宋体"/>
              </w:rPr>
              <w:t xml:space="preserve">   </w:t>
            </w:r>
            <w:r>
              <w:rPr>
                <w:rFonts w:ascii="宋体" w:hAnsi="宋体" w:cs="宋体" w:hint="eastAsia"/>
              </w:rPr>
              <w:t>出（</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职责</w:t>
            </w:r>
            <w:r>
              <w:rPr>
                <w:rFonts w:ascii="宋体" w:cs="宋体"/>
              </w:rPr>
              <w:br/>
            </w:r>
            <w:r>
              <w:rPr>
                <w:rFonts w:ascii="宋体" w:hAnsi="宋体" w:cs="宋体" w:hint="eastAsia"/>
              </w:rPr>
              <w:t>履行（</w:t>
            </w:r>
            <w:r>
              <w:rPr>
                <w:rFonts w:ascii="宋体" w:hAnsi="宋体" w:cs="宋体"/>
              </w:rPr>
              <w:t>30</w:t>
            </w:r>
            <w:r>
              <w:rPr>
                <w:rFonts w:ascii="宋体" w:hAnsi="宋体" w:cs="宋体" w:hint="eastAsia"/>
              </w:rPr>
              <w:t>分）</w:t>
            </w: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实际</w:t>
            </w:r>
          </w:p>
          <w:p w:rsidR="00423ABC" w:rsidRDefault="005724E1">
            <w:pPr>
              <w:spacing w:line="240" w:lineRule="exact"/>
              <w:jc w:val="center"/>
              <w:rPr>
                <w:rFonts w:ascii="宋体" w:hAnsi="宋体" w:cs="宋体"/>
              </w:rPr>
            </w:pPr>
            <w:r>
              <w:rPr>
                <w:rFonts w:ascii="宋体" w:hAnsi="宋体" w:cs="宋体" w:hint="eastAsia"/>
              </w:rPr>
              <w:t>完成率</w:t>
            </w:r>
          </w:p>
          <w:p w:rsidR="00423ABC" w:rsidRDefault="005724E1">
            <w:pPr>
              <w:spacing w:line="240" w:lineRule="exact"/>
              <w:jc w:val="center"/>
              <w:rPr>
                <w:rFonts w:ascii="宋体" w:cs="宋体"/>
              </w:rPr>
            </w:pPr>
            <w:r>
              <w:rPr>
                <w:rFonts w:ascii="宋体" w:hAnsi="宋体" w:cs="宋体" w:hint="eastAsia"/>
              </w:rPr>
              <w:t>（</w:t>
            </w:r>
            <w:r>
              <w:rPr>
                <w:rFonts w:ascii="宋体" w:hAnsi="宋体" w:cs="宋体"/>
              </w:rPr>
              <w:t>8</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8</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实际完成率</w:t>
            </w:r>
            <w:r>
              <w:rPr>
                <w:rFonts w:ascii="宋体" w:hAnsi="宋体" w:cs="宋体"/>
              </w:rPr>
              <w:t>=</w:t>
            </w:r>
            <w:r>
              <w:rPr>
                <w:rFonts w:ascii="宋体" w:hAnsi="宋体" w:cs="宋体" w:hint="eastAsia"/>
              </w:rPr>
              <w:t>（实际完成工作数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实际完成工作数：一定时期（年度或规划期）内部门实际完成工作任务的数量。</w:t>
            </w:r>
            <w:r>
              <w:rPr>
                <w:rFonts w:ascii="宋体" w:cs="宋体"/>
              </w:rPr>
              <w:br/>
            </w:r>
            <w:r>
              <w:rPr>
                <w:rFonts w:ascii="宋体" w:hAnsi="宋体" w:cs="宋体" w:hint="eastAsia"/>
              </w:rPr>
              <w:t>计划工作数：部门整体绩效目标确定的一定时期（年度或规划期）内预计完成工作任务的数量。</w:t>
            </w:r>
          </w:p>
        </w:tc>
      </w:tr>
      <w:tr w:rsidR="00423ABC">
        <w:trPr>
          <w:trHeight w:val="1168"/>
          <w:jc w:val="center"/>
        </w:trPr>
        <w:tc>
          <w:tcPr>
            <w:tcW w:w="307" w:type="pct"/>
            <w:vMerge/>
            <w:textDirection w:val="tbRlV"/>
            <w:vAlign w:val="center"/>
          </w:tcPr>
          <w:p w:rsidR="00423ABC" w:rsidRDefault="00423ABC">
            <w:pPr>
              <w:spacing w:line="240" w:lineRule="exact"/>
              <w:ind w:left="113"/>
              <w:jc w:val="center"/>
              <w:rPr>
                <w:rFonts w:ascii="宋体" w:cs="宋体"/>
              </w:rPr>
            </w:pPr>
          </w:p>
        </w:tc>
        <w:tc>
          <w:tcPr>
            <w:tcW w:w="375" w:type="pct"/>
            <w:vMerge/>
            <w:vAlign w:val="center"/>
          </w:tcPr>
          <w:p w:rsidR="00423ABC" w:rsidRDefault="00423ABC">
            <w:pPr>
              <w:spacing w:line="240" w:lineRule="exact"/>
              <w:jc w:val="center"/>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完成</w:t>
            </w:r>
          </w:p>
          <w:p w:rsidR="00423ABC" w:rsidRDefault="005724E1">
            <w:pPr>
              <w:spacing w:line="240" w:lineRule="exact"/>
              <w:jc w:val="center"/>
              <w:rPr>
                <w:rFonts w:ascii="宋体" w:hAnsi="宋体" w:cs="宋体"/>
              </w:rPr>
            </w:pPr>
            <w:r>
              <w:rPr>
                <w:rFonts w:ascii="宋体" w:hAnsi="宋体" w:cs="宋体" w:hint="eastAsia"/>
              </w:rPr>
              <w:t>及时率</w:t>
            </w:r>
          </w:p>
          <w:p w:rsidR="00423ABC" w:rsidRDefault="005724E1">
            <w:pPr>
              <w:spacing w:line="240" w:lineRule="exact"/>
              <w:jc w:val="center"/>
              <w:rPr>
                <w:rFonts w:ascii="宋体" w:cs="宋体"/>
              </w:rPr>
            </w:pPr>
            <w:r>
              <w:rPr>
                <w:rFonts w:ascii="宋体" w:hAnsi="宋体" w:cs="宋体" w:hint="eastAsia"/>
              </w:rPr>
              <w:t>（</w:t>
            </w:r>
            <w:r>
              <w:rPr>
                <w:rFonts w:ascii="宋体" w:hAnsi="宋体" w:cs="宋体"/>
              </w:rPr>
              <w:t>4</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部门在规定时限内及时完成的实际工作数与计划工作数的比率</w:t>
            </w:r>
            <w:r>
              <w:rPr>
                <w:rFonts w:ascii="宋体" w:hAnsi="宋体" w:cs="宋体"/>
              </w:rPr>
              <w:t>,</w:t>
            </w:r>
            <w:r>
              <w:rPr>
                <w:rFonts w:ascii="宋体" w:hAnsi="宋体" w:cs="宋体" w:hint="eastAsia"/>
              </w:rPr>
              <w:t>用以反映和考核部门履职时效目标的实现程度。</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完成及时率</w:t>
            </w:r>
            <w:r>
              <w:rPr>
                <w:rFonts w:ascii="宋体" w:hAnsi="宋体" w:cs="宋体"/>
              </w:rPr>
              <w:t>=</w:t>
            </w:r>
            <w:r>
              <w:rPr>
                <w:rFonts w:ascii="宋体" w:hAnsi="宋体" w:cs="宋体" w:hint="eastAsia"/>
              </w:rPr>
              <w:t>（及时完成实际工作数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及时完成实际工作数：部门按照整体绩效目标确定的时限实际完成的工作任务数量。</w:t>
            </w:r>
          </w:p>
        </w:tc>
      </w:tr>
      <w:tr w:rsidR="00423ABC">
        <w:trPr>
          <w:trHeight w:val="1360"/>
          <w:jc w:val="center"/>
        </w:trPr>
        <w:tc>
          <w:tcPr>
            <w:tcW w:w="307" w:type="pct"/>
            <w:vMerge/>
            <w:vAlign w:val="center"/>
          </w:tcPr>
          <w:p w:rsidR="00423ABC" w:rsidRDefault="00423ABC">
            <w:pPr>
              <w:spacing w:line="240" w:lineRule="exact"/>
              <w:rPr>
                <w:rFonts w:ascii="宋体" w:cs="宋体"/>
              </w:rPr>
            </w:pPr>
          </w:p>
        </w:tc>
        <w:tc>
          <w:tcPr>
            <w:tcW w:w="375" w:type="pct"/>
            <w:vMerge/>
            <w:vAlign w:val="center"/>
          </w:tcPr>
          <w:p w:rsidR="00423ABC" w:rsidRDefault="00423ABC">
            <w:pPr>
              <w:spacing w:line="240" w:lineRule="exact"/>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质量</w:t>
            </w:r>
          </w:p>
          <w:p w:rsidR="00423ABC" w:rsidRDefault="005724E1">
            <w:pPr>
              <w:spacing w:line="240" w:lineRule="exact"/>
              <w:jc w:val="center"/>
              <w:rPr>
                <w:rFonts w:ascii="宋体" w:hAnsi="宋体" w:cs="宋体"/>
              </w:rPr>
            </w:pPr>
            <w:r>
              <w:rPr>
                <w:rFonts w:ascii="宋体" w:hAnsi="宋体" w:cs="宋体" w:hint="eastAsia"/>
              </w:rPr>
              <w:t>达标率</w:t>
            </w:r>
          </w:p>
          <w:p w:rsidR="00423ABC" w:rsidRDefault="005724E1">
            <w:pPr>
              <w:spacing w:line="240" w:lineRule="exact"/>
              <w:jc w:val="center"/>
              <w:rPr>
                <w:rFonts w:ascii="宋体" w:cs="宋体"/>
              </w:rPr>
            </w:pPr>
            <w:r>
              <w:rPr>
                <w:rFonts w:ascii="宋体" w:hAnsi="宋体" w:cs="宋体" w:hint="eastAsia"/>
              </w:rPr>
              <w:t>（</w:t>
            </w:r>
            <w:r>
              <w:rPr>
                <w:rFonts w:ascii="宋体" w:hAnsi="宋体" w:cs="宋体"/>
              </w:rPr>
              <w:t>8</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7</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达到质量标准（绩效标准值）的实际工作数与计划工作数的比率</w:t>
            </w:r>
            <w:r>
              <w:rPr>
                <w:rFonts w:ascii="宋体" w:hAnsi="宋体" w:cs="宋体"/>
              </w:rPr>
              <w:t>,</w:t>
            </w:r>
            <w:r>
              <w:rPr>
                <w:rFonts w:ascii="宋体" w:hAnsi="宋体" w:cs="宋体" w:hint="eastAsia"/>
              </w:rPr>
              <w:t>用以反映和考核部门履职质量目标的实现程度。</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质量达标率</w:t>
            </w:r>
            <w:r>
              <w:rPr>
                <w:rFonts w:ascii="宋体" w:hAnsi="宋体" w:cs="宋体"/>
              </w:rPr>
              <w:t>=</w:t>
            </w:r>
            <w:r>
              <w:rPr>
                <w:rFonts w:ascii="宋体" w:hAnsi="宋体" w:cs="宋体" w:hint="eastAsia"/>
              </w:rPr>
              <w:t>（质量达标实际工作数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质量达标实际工作数：一定时期（年度或规划期）内部门实际完成工作数中达到部门绩效目标要求（绩效标准值）的工作任务数量。</w:t>
            </w:r>
          </w:p>
        </w:tc>
      </w:tr>
      <w:tr w:rsidR="00423ABC">
        <w:trPr>
          <w:trHeight w:val="1125"/>
          <w:jc w:val="center"/>
        </w:trPr>
        <w:tc>
          <w:tcPr>
            <w:tcW w:w="307" w:type="pct"/>
            <w:vMerge/>
            <w:vAlign w:val="center"/>
          </w:tcPr>
          <w:p w:rsidR="00423ABC" w:rsidRDefault="00423ABC">
            <w:pPr>
              <w:spacing w:line="240" w:lineRule="exact"/>
              <w:rPr>
                <w:rFonts w:ascii="宋体" w:cs="宋体"/>
              </w:rPr>
            </w:pPr>
          </w:p>
        </w:tc>
        <w:tc>
          <w:tcPr>
            <w:tcW w:w="375" w:type="pct"/>
            <w:vMerge/>
            <w:vAlign w:val="center"/>
          </w:tcPr>
          <w:p w:rsidR="00423ABC" w:rsidRDefault="00423ABC">
            <w:pPr>
              <w:spacing w:line="240" w:lineRule="exact"/>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重点工作</w:t>
            </w:r>
          </w:p>
          <w:p w:rsidR="00423ABC" w:rsidRDefault="005724E1">
            <w:pPr>
              <w:spacing w:line="240" w:lineRule="exact"/>
              <w:jc w:val="center"/>
              <w:rPr>
                <w:rFonts w:ascii="宋体" w:cs="宋体"/>
              </w:rPr>
            </w:pPr>
            <w:r>
              <w:rPr>
                <w:rFonts w:ascii="宋体" w:hAnsi="宋体" w:cs="宋体" w:hint="eastAsia"/>
              </w:rPr>
              <w:t>办结率（</w:t>
            </w:r>
            <w:r>
              <w:rPr>
                <w:rFonts w:ascii="宋体" w:hAnsi="宋体" w:cs="宋体"/>
              </w:rPr>
              <w:t>10</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10</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重点工作办结率</w:t>
            </w:r>
            <w:r>
              <w:rPr>
                <w:rFonts w:ascii="宋体" w:hAnsi="宋体" w:cs="宋体"/>
              </w:rPr>
              <w:t>=</w:t>
            </w:r>
            <w:r>
              <w:rPr>
                <w:rFonts w:ascii="宋体" w:hAnsi="宋体" w:cs="宋体" w:hint="eastAsia"/>
              </w:rPr>
              <w:t>（重点工作实际完成数</w:t>
            </w:r>
            <w:r>
              <w:rPr>
                <w:rFonts w:ascii="宋体" w:hAnsi="宋体" w:cs="宋体"/>
              </w:rPr>
              <w:t>/</w:t>
            </w:r>
            <w:r>
              <w:rPr>
                <w:rFonts w:ascii="宋体" w:hAnsi="宋体" w:cs="宋体" w:hint="eastAsia"/>
              </w:rPr>
              <w:t>交办或下达数）×</w:t>
            </w:r>
            <w:r>
              <w:rPr>
                <w:rFonts w:ascii="宋体" w:hAnsi="宋体" w:cs="宋体"/>
              </w:rPr>
              <w:t>100%</w:t>
            </w:r>
            <w:r>
              <w:rPr>
                <w:rFonts w:ascii="宋体" w:hAnsi="宋体" w:cs="宋体" w:hint="eastAsia"/>
              </w:rPr>
              <w:t>。</w:t>
            </w:r>
            <w:r>
              <w:rPr>
                <w:rFonts w:ascii="宋体" w:cs="宋体"/>
              </w:rPr>
              <w:br/>
            </w:r>
            <w:r>
              <w:rPr>
                <w:rFonts w:ascii="宋体" w:hAnsi="宋体" w:cs="宋体" w:hint="eastAsia"/>
              </w:rPr>
              <w:t>重点工作是指党委、政府、人大、相关部门交办或下达的工作任务。</w:t>
            </w:r>
          </w:p>
        </w:tc>
      </w:tr>
      <w:tr w:rsidR="00423ABC">
        <w:trPr>
          <w:trHeight w:val="544"/>
          <w:jc w:val="center"/>
        </w:trPr>
        <w:tc>
          <w:tcPr>
            <w:tcW w:w="307" w:type="pct"/>
            <w:vMerge w:val="restart"/>
            <w:noWrap/>
            <w:tcMar>
              <w:top w:w="10" w:type="dxa"/>
              <w:left w:w="10" w:type="dxa"/>
              <w:bottom w:w="0" w:type="dxa"/>
              <w:right w:w="10" w:type="dxa"/>
            </w:tcMar>
            <w:textDirection w:val="tbRlV"/>
            <w:vAlign w:val="center"/>
          </w:tcPr>
          <w:p w:rsidR="00423ABC" w:rsidRDefault="005724E1">
            <w:pPr>
              <w:spacing w:line="240" w:lineRule="exact"/>
              <w:jc w:val="center"/>
              <w:rPr>
                <w:rFonts w:ascii="宋体" w:cs="宋体"/>
              </w:rPr>
            </w:pPr>
            <w:r>
              <w:rPr>
                <w:rFonts w:ascii="宋体" w:hAnsi="宋体" w:cs="宋体" w:hint="eastAsia"/>
              </w:rPr>
              <w:t>效</w:t>
            </w:r>
            <w:r>
              <w:rPr>
                <w:rFonts w:ascii="宋体" w:hAnsi="宋体" w:cs="宋体"/>
              </w:rPr>
              <w:t xml:space="preserve">   </w:t>
            </w:r>
            <w:r>
              <w:rPr>
                <w:rFonts w:ascii="宋体" w:hAnsi="宋体" w:cs="宋体" w:hint="eastAsia"/>
              </w:rPr>
              <w:t>果（</w:t>
            </w:r>
            <w:r>
              <w:rPr>
                <w:rFonts w:ascii="宋体" w:hAnsi="宋体" w:cs="宋体"/>
              </w:rPr>
              <w:t>20</w:t>
            </w:r>
            <w:r>
              <w:rPr>
                <w:rFonts w:ascii="宋体" w:hAnsi="宋体" w:cs="宋体" w:hint="eastAsia"/>
              </w:rPr>
              <w:t>分）</w:t>
            </w:r>
          </w:p>
        </w:tc>
        <w:tc>
          <w:tcPr>
            <w:tcW w:w="375" w:type="pct"/>
            <w:vMerge w:val="restar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履职</w:t>
            </w:r>
            <w:r>
              <w:rPr>
                <w:rFonts w:ascii="宋体" w:cs="宋体"/>
              </w:rPr>
              <w:br/>
            </w:r>
            <w:r>
              <w:rPr>
                <w:rFonts w:ascii="宋体" w:hAnsi="宋体" w:cs="宋体" w:hint="eastAsia"/>
              </w:rPr>
              <w:t>效益（</w:t>
            </w:r>
            <w:r>
              <w:rPr>
                <w:rFonts w:ascii="宋体" w:hAnsi="宋体" w:cs="宋体"/>
              </w:rPr>
              <w:t>20</w:t>
            </w:r>
            <w:r>
              <w:rPr>
                <w:rFonts w:ascii="宋体" w:hAnsi="宋体" w:cs="宋体" w:hint="eastAsia"/>
              </w:rPr>
              <w:t>分）</w:t>
            </w: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经济效益（</w:t>
            </w:r>
            <w:r>
              <w:rPr>
                <w:rFonts w:ascii="宋体" w:hAnsi="宋体" w:cs="宋体"/>
              </w:rPr>
              <w:t>5</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部门履行职责对经济发展所带来的直接或间接影响。</w:t>
            </w:r>
          </w:p>
        </w:tc>
        <w:tc>
          <w:tcPr>
            <w:tcW w:w="1867" w:type="pct"/>
            <w:vMerge w:val="restar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此三项指标为设置部门整体支出绩效评价指标时必须考虑的共性要素，可根据部门实际并结合部门整体支出绩效目标设立情况有选择的进行设置，并将其细化为相应的个性化指标。</w:t>
            </w:r>
          </w:p>
        </w:tc>
      </w:tr>
      <w:tr w:rsidR="00423ABC">
        <w:trPr>
          <w:trHeight w:val="574"/>
          <w:jc w:val="center"/>
        </w:trPr>
        <w:tc>
          <w:tcPr>
            <w:tcW w:w="307" w:type="pct"/>
            <w:vMerge/>
            <w:vAlign w:val="center"/>
          </w:tcPr>
          <w:p w:rsidR="00423ABC" w:rsidRDefault="00423ABC">
            <w:pPr>
              <w:spacing w:line="240" w:lineRule="exact"/>
              <w:rPr>
                <w:rFonts w:ascii="宋体" w:cs="宋体"/>
              </w:rPr>
            </w:pPr>
          </w:p>
        </w:tc>
        <w:tc>
          <w:tcPr>
            <w:tcW w:w="375" w:type="pct"/>
            <w:vMerge/>
            <w:vAlign w:val="center"/>
          </w:tcPr>
          <w:p w:rsidR="00423ABC" w:rsidRDefault="00423ABC">
            <w:pPr>
              <w:spacing w:line="240" w:lineRule="exact"/>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社会效益（</w:t>
            </w:r>
            <w:r>
              <w:rPr>
                <w:rFonts w:ascii="宋体" w:hAnsi="宋体" w:cs="宋体"/>
              </w:rPr>
              <w:t>5</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部门履行职责对社会发展所带来的直接或间接影响。</w:t>
            </w:r>
          </w:p>
        </w:tc>
        <w:tc>
          <w:tcPr>
            <w:tcW w:w="1867" w:type="pct"/>
            <w:vMerge/>
            <w:vAlign w:val="center"/>
          </w:tcPr>
          <w:p w:rsidR="00423ABC" w:rsidRDefault="00423ABC">
            <w:pPr>
              <w:spacing w:line="240" w:lineRule="exact"/>
              <w:ind w:leftChars="50" w:left="105" w:rightChars="50" w:right="105"/>
              <w:rPr>
                <w:rFonts w:ascii="宋体" w:cs="宋体"/>
              </w:rPr>
            </w:pPr>
          </w:p>
        </w:tc>
      </w:tr>
      <w:tr w:rsidR="00423ABC">
        <w:trPr>
          <w:trHeight w:val="529"/>
          <w:jc w:val="center"/>
        </w:trPr>
        <w:tc>
          <w:tcPr>
            <w:tcW w:w="307" w:type="pct"/>
            <w:vMerge/>
            <w:vAlign w:val="center"/>
          </w:tcPr>
          <w:p w:rsidR="00423ABC" w:rsidRDefault="00423ABC">
            <w:pPr>
              <w:spacing w:line="240" w:lineRule="exact"/>
              <w:rPr>
                <w:rFonts w:ascii="宋体" w:cs="宋体"/>
              </w:rPr>
            </w:pPr>
          </w:p>
        </w:tc>
        <w:tc>
          <w:tcPr>
            <w:tcW w:w="375" w:type="pct"/>
            <w:vMerge/>
            <w:vAlign w:val="center"/>
          </w:tcPr>
          <w:p w:rsidR="00423ABC" w:rsidRDefault="00423ABC">
            <w:pPr>
              <w:spacing w:line="240" w:lineRule="exact"/>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生态效益（</w:t>
            </w:r>
            <w:r>
              <w:rPr>
                <w:rFonts w:ascii="宋体" w:hAnsi="宋体" w:cs="宋体"/>
              </w:rPr>
              <w:t>5</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部门履行职责对生态环境所带来的直接或间接影响。</w:t>
            </w:r>
          </w:p>
        </w:tc>
        <w:tc>
          <w:tcPr>
            <w:tcW w:w="1867" w:type="pct"/>
            <w:vMerge/>
            <w:vAlign w:val="center"/>
          </w:tcPr>
          <w:p w:rsidR="00423ABC" w:rsidRDefault="00423ABC">
            <w:pPr>
              <w:spacing w:line="240" w:lineRule="exact"/>
              <w:ind w:leftChars="50" w:left="105" w:rightChars="50" w:right="105"/>
              <w:rPr>
                <w:rFonts w:ascii="宋体" w:cs="宋体"/>
              </w:rPr>
            </w:pPr>
          </w:p>
        </w:tc>
      </w:tr>
      <w:tr w:rsidR="00423ABC">
        <w:trPr>
          <w:trHeight w:val="1063"/>
          <w:jc w:val="center"/>
        </w:trPr>
        <w:tc>
          <w:tcPr>
            <w:tcW w:w="307" w:type="pct"/>
            <w:vMerge/>
            <w:vAlign w:val="center"/>
          </w:tcPr>
          <w:p w:rsidR="00423ABC" w:rsidRDefault="00423ABC">
            <w:pPr>
              <w:spacing w:line="240" w:lineRule="exact"/>
              <w:rPr>
                <w:rFonts w:ascii="宋体" w:cs="宋体"/>
              </w:rPr>
            </w:pPr>
          </w:p>
        </w:tc>
        <w:tc>
          <w:tcPr>
            <w:tcW w:w="375" w:type="pct"/>
            <w:vMerge/>
            <w:vAlign w:val="center"/>
          </w:tcPr>
          <w:p w:rsidR="00423ABC" w:rsidRDefault="00423ABC">
            <w:pPr>
              <w:spacing w:line="240" w:lineRule="exact"/>
              <w:rPr>
                <w:rFonts w:ascii="宋体" w:cs="宋体"/>
              </w:rPr>
            </w:pPr>
          </w:p>
        </w:tc>
        <w:tc>
          <w:tcPr>
            <w:tcW w:w="500" w:type="pct"/>
            <w:tcMar>
              <w:top w:w="10" w:type="dxa"/>
              <w:left w:w="10" w:type="dxa"/>
              <w:bottom w:w="0" w:type="dxa"/>
              <w:right w:w="10" w:type="dxa"/>
            </w:tcMar>
            <w:vAlign w:val="center"/>
          </w:tcPr>
          <w:p w:rsidR="00423ABC" w:rsidRDefault="005724E1">
            <w:pPr>
              <w:spacing w:line="240" w:lineRule="exact"/>
              <w:jc w:val="center"/>
              <w:rPr>
                <w:rFonts w:ascii="宋体" w:cs="宋体"/>
              </w:rPr>
            </w:pPr>
            <w:r>
              <w:rPr>
                <w:rFonts w:ascii="宋体" w:hAnsi="宋体" w:cs="宋体" w:hint="eastAsia"/>
              </w:rPr>
              <w:t>社会公众</w:t>
            </w:r>
          </w:p>
          <w:p w:rsidR="00423ABC" w:rsidRDefault="005724E1">
            <w:pPr>
              <w:spacing w:line="240" w:lineRule="exact"/>
              <w:jc w:val="center"/>
              <w:rPr>
                <w:rFonts w:ascii="宋体" w:cs="宋体"/>
              </w:rPr>
            </w:pPr>
            <w:r>
              <w:rPr>
                <w:rFonts w:ascii="宋体" w:hAnsi="宋体" w:cs="宋体" w:hint="eastAsia"/>
              </w:rPr>
              <w:t>或服务对</w:t>
            </w:r>
          </w:p>
          <w:p w:rsidR="00423ABC" w:rsidRDefault="005724E1">
            <w:pPr>
              <w:spacing w:line="240" w:lineRule="exact"/>
              <w:jc w:val="center"/>
              <w:rPr>
                <w:rFonts w:ascii="宋体" w:cs="宋体"/>
              </w:rPr>
            </w:pPr>
            <w:r>
              <w:rPr>
                <w:rFonts w:ascii="宋体" w:hAnsi="宋体" w:cs="宋体" w:hint="eastAsia"/>
              </w:rPr>
              <w:t>象满意度（</w:t>
            </w:r>
            <w:r>
              <w:rPr>
                <w:rFonts w:ascii="宋体" w:hAnsi="宋体" w:cs="宋体"/>
              </w:rPr>
              <w:t>5</w:t>
            </w:r>
            <w:r>
              <w:rPr>
                <w:rFonts w:ascii="宋体" w:hAnsi="宋体" w:cs="宋体" w:hint="eastAsia"/>
              </w:rPr>
              <w:t>分）</w:t>
            </w: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hAnsi="宋体" w:cs="宋体" w:hint="eastAsia"/>
              </w:rPr>
              <w:t>社会公众或部门的服务对象对部门履职效果的满意程度。</w:t>
            </w:r>
          </w:p>
        </w:tc>
        <w:tc>
          <w:tcPr>
            <w:tcW w:w="1867" w:type="pct"/>
            <w:tcMar>
              <w:top w:w="10" w:type="dxa"/>
              <w:left w:w="10" w:type="dxa"/>
              <w:bottom w:w="0" w:type="dxa"/>
              <w:right w:w="10" w:type="dxa"/>
            </w:tcMar>
            <w:vAlign w:val="center"/>
          </w:tcPr>
          <w:p w:rsidR="00423ABC" w:rsidRDefault="005724E1">
            <w:pPr>
              <w:spacing w:line="240" w:lineRule="exact"/>
              <w:ind w:leftChars="50" w:left="105" w:rightChars="50" w:right="105"/>
              <w:rPr>
                <w:rFonts w:ascii="宋体" w:cs="宋体"/>
              </w:rPr>
            </w:pPr>
            <w:r>
              <w:rPr>
                <w:rFonts w:ascii="宋体" w:hAnsi="宋体" w:cs="宋体" w:hint="eastAsia"/>
              </w:rPr>
              <w:t>社会公众或服务对象是指部门履行职责而影响到的部门、群体或个人。一般采取社会调查的方式。</w:t>
            </w:r>
          </w:p>
        </w:tc>
      </w:tr>
      <w:tr w:rsidR="00423ABC">
        <w:trPr>
          <w:trHeight w:val="692"/>
          <w:jc w:val="center"/>
        </w:trPr>
        <w:tc>
          <w:tcPr>
            <w:tcW w:w="307" w:type="pct"/>
            <w:vAlign w:val="center"/>
          </w:tcPr>
          <w:p w:rsidR="00423ABC" w:rsidRDefault="005724E1">
            <w:pPr>
              <w:spacing w:line="240" w:lineRule="exact"/>
              <w:rPr>
                <w:rFonts w:ascii="宋体" w:cs="宋体"/>
              </w:rPr>
            </w:pPr>
            <w:r>
              <w:rPr>
                <w:rFonts w:ascii="宋体" w:hAnsi="宋体" w:cs="宋体" w:hint="eastAsia"/>
              </w:rPr>
              <w:t>总分</w:t>
            </w:r>
          </w:p>
        </w:tc>
        <w:tc>
          <w:tcPr>
            <w:tcW w:w="375" w:type="pct"/>
            <w:vAlign w:val="center"/>
          </w:tcPr>
          <w:p w:rsidR="00423ABC" w:rsidRDefault="00423ABC">
            <w:pPr>
              <w:spacing w:line="240" w:lineRule="exact"/>
              <w:rPr>
                <w:rFonts w:ascii="宋体" w:cs="宋体"/>
              </w:rPr>
            </w:pPr>
          </w:p>
        </w:tc>
        <w:tc>
          <w:tcPr>
            <w:tcW w:w="500" w:type="pct"/>
            <w:tcMar>
              <w:top w:w="10" w:type="dxa"/>
              <w:left w:w="10" w:type="dxa"/>
              <w:bottom w:w="0" w:type="dxa"/>
              <w:right w:w="10" w:type="dxa"/>
            </w:tcMar>
            <w:vAlign w:val="center"/>
          </w:tcPr>
          <w:p w:rsidR="00423ABC" w:rsidRDefault="00423ABC">
            <w:pPr>
              <w:spacing w:line="240" w:lineRule="exact"/>
              <w:jc w:val="center"/>
              <w:rPr>
                <w:rFonts w:ascii="宋体" w:cs="宋体"/>
              </w:rPr>
            </w:pPr>
          </w:p>
        </w:tc>
        <w:tc>
          <w:tcPr>
            <w:tcW w:w="375" w:type="pct"/>
          </w:tcPr>
          <w:p w:rsidR="00423ABC" w:rsidRDefault="005724E1" w:rsidP="00423ABC">
            <w:pPr>
              <w:tabs>
                <w:tab w:val="left" w:pos="2604"/>
              </w:tabs>
              <w:spacing w:line="240" w:lineRule="exact"/>
              <w:ind w:leftChars="50" w:left="105" w:rightChars="50" w:right="105" w:firstLineChars="46" w:firstLine="97"/>
              <w:rPr>
                <w:rFonts w:ascii="宋体" w:cs="宋体"/>
              </w:rPr>
            </w:pPr>
            <w:r>
              <w:rPr>
                <w:rFonts w:ascii="宋体" w:cs="宋体" w:hint="eastAsia"/>
              </w:rPr>
              <w:t>95</w:t>
            </w:r>
          </w:p>
        </w:tc>
        <w:tc>
          <w:tcPr>
            <w:tcW w:w="1576" w:type="pct"/>
            <w:tcMar>
              <w:top w:w="10" w:type="dxa"/>
              <w:left w:w="10" w:type="dxa"/>
              <w:bottom w:w="0" w:type="dxa"/>
              <w:right w:w="10" w:type="dxa"/>
            </w:tcMar>
            <w:vAlign w:val="center"/>
          </w:tcPr>
          <w:p w:rsidR="00423ABC" w:rsidRDefault="00423ABC" w:rsidP="00423ABC">
            <w:pPr>
              <w:tabs>
                <w:tab w:val="left" w:pos="2604"/>
              </w:tabs>
              <w:spacing w:line="240" w:lineRule="exact"/>
              <w:ind w:leftChars="50" w:left="105" w:rightChars="50" w:right="105" w:firstLineChars="46" w:firstLine="97"/>
              <w:rPr>
                <w:rFonts w:ascii="宋体" w:cs="宋体"/>
              </w:rPr>
            </w:pPr>
          </w:p>
        </w:tc>
        <w:tc>
          <w:tcPr>
            <w:tcW w:w="1867" w:type="pct"/>
            <w:tcMar>
              <w:top w:w="10" w:type="dxa"/>
              <w:left w:w="10" w:type="dxa"/>
              <w:bottom w:w="0" w:type="dxa"/>
              <w:right w:w="10" w:type="dxa"/>
            </w:tcMar>
            <w:vAlign w:val="center"/>
          </w:tcPr>
          <w:p w:rsidR="00423ABC" w:rsidRDefault="00423ABC">
            <w:pPr>
              <w:spacing w:line="240" w:lineRule="exact"/>
              <w:ind w:leftChars="50" w:left="105" w:rightChars="50" w:right="105"/>
              <w:rPr>
                <w:rFonts w:ascii="宋体" w:cs="宋体"/>
              </w:rPr>
            </w:pPr>
          </w:p>
        </w:tc>
      </w:tr>
    </w:tbl>
    <w:p w:rsidR="00423ABC" w:rsidRDefault="005724E1">
      <w:pPr>
        <w:jc w:val="center"/>
      </w:pPr>
      <w:r>
        <w:br w:type="page"/>
      </w:r>
    </w:p>
    <w:p w:rsidR="00423ABC" w:rsidRDefault="00423ABC"/>
    <w:sectPr w:rsidR="00423ABC" w:rsidSect="00423AB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A8A2BA"/>
    <w:multiLevelType w:val="singleLevel"/>
    <w:tmpl w:val="F8A8A2BA"/>
    <w:lvl w:ilvl="0">
      <w:start w:val="3"/>
      <w:numFmt w:val="chineseCounting"/>
      <w:suff w:val="nothing"/>
      <w:lvlText w:val="%1、"/>
      <w:lvlJc w:val="left"/>
      <w:rPr>
        <w:rFonts w:hint="eastAsia"/>
      </w:rPr>
    </w:lvl>
  </w:abstractNum>
  <w:abstractNum w:abstractNumId="1">
    <w:nsid w:val="2ADBC74C"/>
    <w:multiLevelType w:val="singleLevel"/>
    <w:tmpl w:val="2ADBC74C"/>
    <w:lvl w:ilvl="0">
      <w:start w:val="4"/>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小张">
    <w15:presenceInfo w15:providerId="WPS Office" w15:userId="34920794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TQ3ZDRkNTkxMzRiYWQ3ODFjNjM3YTMzZWRlYjFjZmQifQ=="/>
  </w:docVars>
  <w:rsids>
    <w:rsidRoot w:val="00423ABC"/>
    <w:rsid w:val="00423ABC"/>
    <w:rsid w:val="005724E1"/>
    <w:rsid w:val="349B13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uiPriority="99" w:unhideWhenUsed="1" w:qFormat="1"/>
    <w:lsdException w:name="caption" w:semiHidden="1" w:unhideWhenUsed="1" w:qFormat="1"/>
    <w:lsdException w:name="Title" w:qFormat="1"/>
    <w:lsdException w:name="Default Paragraph Font" w:semiHidden="1"/>
    <w:lsdException w:name="Body Text Indent" w:semiHidden="1"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3A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23ABC"/>
    <w:pPr>
      <w:ind w:firstLineChars="200" w:firstLine="420"/>
    </w:pPr>
    <w:rPr>
      <w:rFonts w:ascii="Calibri" w:hAnsi="Calibri"/>
    </w:rPr>
  </w:style>
  <w:style w:type="paragraph" w:styleId="a4">
    <w:name w:val="annotation text"/>
    <w:basedOn w:val="a"/>
    <w:uiPriority w:val="99"/>
    <w:semiHidden/>
    <w:unhideWhenUsed/>
    <w:qFormat/>
    <w:rsid w:val="00423ABC"/>
    <w:pPr>
      <w:jc w:val="left"/>
    </w:pPr>
  </w:style>
  <w:style w:type="paragraph" w:styleId="a5">
    <w:name w:val="Body Text Indent"/>
    <w:basedOn w:val="a"/>
    <w:uiPriority w:val="99"/>
    <w:semiHidden/>
    <w:unhideWhenUsed/>
    <w:qFormat/>
    <w:rsid w:val="00423ABC"/>
    <w:pPr>
      <w:spacing w:after="120"/>
      <w:ind w:leftChars="200" w:left="420"/>
    </w:pPr>
  </w:style>
  <w:style w:type="paragraph" w:styleId="a6">
    <w:name w:val="Normal (Web)"/>
    <w:basedOn w:val="a"/>
    <w:uiPriority w:val="99"/>
    <w:unhideWhenUsed/>
    <w:qFormat/>
    <w:rsid w:val="00423ABC"/>
    <w:pPr>
      <w:widowControl/>
      <w:spacing w:before="100" w:beforeAutospacing="1" w:after="100" w:afterAutospacing="1"/>
      <w:jc w:val="left"/>
    </w:pPr>
    <w:rPr>
      <w:rFonts w:ascii="宋体" w:hAnsi="宋体" w:cs="宋体" w:hint="eastAsia"/>
      <w:sz w:val="24"/>
      <w:szCs w:val="24"/>
    </w:rPr>
  </w:style>
  <w:style w:type="paragraph" w:styleId="2">
    <w:name w:val="Body Text First Indent 2"/>
    <w:basedOn w:val="a5"/>
    <w:uiPriority w:val="99"/>
    <w:unhideWhenUsed/>
    <w:qFormat/>
    <w:rsid w:val="00423ABC"/>
    <w:pPr>
      <w:spacing w:after="0"/>
      <w:ind w:leftChars="0" w:left="0" w:firstLine="420"/>
    </w:pPr>
    <w:rPr>
      <w:sz w:val="24"/>
      <w:szCs w:val="20"/>
    </w:rPr>
  </w:style>
  <w:style w:type="paragraph" w:customStyle="1" w:styleId="1">
    <w:name w:val="列表段落1"/>
    <w:basedOn w:val="a"/>
    <w:uiPriority w:val="34"/>
    <w:qFormat/>
    <w:rsid w:val="00423ABC"/>
    <w:pPr>
      <w:ind w:firstLineChars="200" w:firstLine="420"/>
    </w:pPr>
  </w:style>
  <w:style w:type="paragraph" w:customStyle="1" w:styleId="0">
    <w:name w:val="0"/>
    <w:basedOn w:val="a"/>
    <w:qFormat/>
    <w:rsid w:val="00423ABC"/>
    <w:pPr>
      <w:widowControl/>
      <w:spacing w:line="365" w:lineRule="atLeast"/>
      <w:ind w:left="1"/>
      <w:textAlignment w:val="bottom"/>
    </w:pPr>
    <w:rPr>
      <w:kern w:val="0"/>
      <w:sz w:val="20"/>
      <w:szCs w:val="20"/>
    </w:rPr>
  </w:style>
  <w:style w:type="character" w:styleId="a7">
    <w:name w:val="annotation reference"/>
    <w:basedOn w:val="a0"/>
    <w:rsid w:val="00423ABC"/>
    <w:rPr>
      <w:sz w:val="21"/>
      <w:szCs w:val="21"/>
    </w:rPr>
  </w:style>
  <w:style w:type="paragraph" w:styleId="a8">
    <w:name w:val="Balloon Text"/>
    <w:basedOn w:val="a"/>
    <w:link w:val="Char"/>
    <w:rsid w:val="005724E1"/>
    <w:rPr>
      <w:sz w:val="18"/>
      <w:szCs w:val="18"/>
    </w:rPr>
  </w:style>
  <w:style w:type="character" w:customStyle="1" w:styleId="Char">
    <w:name w:val="批注框文本 Char"/>
    <w:basedOn w:val="a0"/>
    <w:link w:val="a8"/>
    <w:rsid w:val="005724E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11774</Words>
  <Characters>1391</Characters>
  <Application>Microsoft Office Word</Application>
  <DocSecurity>0</DocSecurity>
  <Lines>11</Lines>
  <Paragraphs>26</Paragraphs>
  <ScaleCrop>false</ScaleCrop>
  <Company/>
  <LinksUpToDate>false</LinksUpToDate>
  <CharactersWithSpaces>13139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xbany</cp:lastModifiedBy>
  <cp:revision>2</cp:revision>
  <dcterms:created xsi:type="dcterms:W3CDTF">2023-06-27T07:37:00Z</dcterms:created>
  <dcterms:modified xsi:type="dcterms:W3CDTF">2023-10-05T07:23:00Z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82455991C4AF4E69B8ACB2C25069E2C2_12</vt:lpwstr>
  </property>
</Properties>
</file>