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right="0"/>
        <w:jc w:val="center"/>
        <w:textAlignment w:val="auto"/>
        <w:rPr>
          <w:rFonts w:hint="eastAsia" w:ascii="黑体" w:hAnsi="黑体" w:eastAsia="黑体" w:cs="黑体"/>
          <w:i w:val="0"/>
          <w:iCs w:val="0"/>
          <w:caps w:val="0"/>
          <w:color w:val="333333"/>
          <w:spacing w:val="0"/>
          <w:sz w:val="36"/>
          <w:szCs w:val="36"/>
          <w:shd w:val="clear" w:fill="FFFFFF"/>
        </w:rPr>
      </w:pPr>
      <w:r>
        <w:rPr>
          <w:rFonts w:hint="eastAsia" w:ascii="黑体" w:hAnsi="黑体" w:eastAsia="黑体" w:cs="黑体"/>
          <w:b w:val="0"/>
          <w:bCs w:val="0"/>
          <w:i w:val="0"/>
          <w:iCs w:val="0"/>
          <w:caps w:val="0"/>
          <w:color w:val="333333"/>
          <w:spacing w:val="0"/>
          <w:sz w:val="36"/>
          <w:szCs w:val="36"/>
          <w:shd w:val="clear" w:fill="FFFFFF"/>
        </w:rPr>
        <w:t>益阳市</w:t>
      </w:r>
      <w:r>
        <w:rPr>
          <w:rFonts w:hint="eastAsia" w:ascii="黑体" w:hAnsi="黑体" w:eastAsia="黑体" w:cs="黑体"/>
          <w:b w:val="0"/>
          <w:bCs w:val="0"/>
          <w:i w:val="0"/>
          <w:iCs w:val="0"/>
          <w:caps w:val="0"/>
          <w:color w:val="333333"/>
          <w:spacing w:val="0"/>
          <w:sz w:val="36"/>
          <w:szCs w:val="36"/>
          <w:shd w:val="clear" w:fill="FFFFFF"/>
          <w:lang w:val="en-US" w:eastAsia="zh-CN"/>
        </w:rPr>
        <w:t>赫山区</w:t>
      </w:r>
      <w:r>
        <w:rPr>
          <w:rFonts w:hint="eastAsia" w:ascii="黑体" w:hAnsi="黑体" w:eastAsia="黑体" w:cs="黑体"/>
          <w:b w:val="0"/>
          <w:bCs w:val="0"/>
          <w:i w:val="0"/>
          <w:iCs w:val="0"/>
          <w:caps w:val="0"/>
          <w:color w:val="333333"/>
          <w:spacing w:val="0"/>
          <w:sz w:val="36"/>
          <w:szCs w:val="36"/>
          <w:shd w:val="clear" w:fill="FFFFFF"/>
        </w:rPr>
        <w:t>岳家桥镇人民政府</w:t>
      </w:r>
      <w:r>
        <w:rPr>
          <w:rFonts w:hint="eastAsia" w:ascii="黑体" w:hAnsi="黑体" w:eastAsia="黑体" w:cs="黑体"/>
          <w:i w:val="0"/>
          <w:iCs w:val="0"/>
          <w:caps w:val="0"/>
          <w:color w:val="333333"/>
          <w:spacing w:val="0"/>
          <w:sz w:val="36"/>
          <w:szCs w:val="36"/>
          <w:shd w:val="clear" w:fill="FFFFFF"/>
        </w:rPr>
        <w:t>2021年度部门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right="0"/>
        <w:jc w:val="center"/>
        <w:textAlignment w:val="auto"/>
        <w:rPr>
          <w:rFonts w:hint="eastAsia" w:ascii="仿宋" w:hAnsi="仿宋" w:eastAsia="仿宋" w:cs="仿宋"/>
          <w:i w:val="0"/>
          <w:iCs w:val="0"/>
          <w:caps w:val="0"/>
          <w:color w:val="333333"/>
          <w:spacing w:val="0"/>
          <w:sz w:val="30"/>
          <w:szCs w:val="30"/>
        </w:rPr>
      </w:pPr>
      <w:r>
        <w:rPr>
          <w:rFonts w:hint="eastAsia" w:ascii="黑体" w:hAnsi="黑体" w:eastAsia="黑体" w:cs="黑体"/>
          <w:i w:val="0"/>
          <w:iCs w:val="0"/>
          <w:caps w:val="0"/>
          <w:color w:val="333333"/>
          <w:spacing w:val="0"/>
          <w:sz w:val="36"/>
          <w:szCs w:val="36"/>
          <w:shd w:val="clear" w:fill="FFFFFF"/>
        </w:rPr>
        <w:t>整体支出绩效评价报告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根据《益阳市赫山区财政局关于做好2021年度预算绩效自评工作的通知》（益赫财绩&lt;2022&gt;1号）等有关文件精神，</w:t>
      </w:r>
      <w:r>
        <w:rPr>
          <w:rFonts w:hint="eastAsia" w:ascii="仿宋" w:hAnsi="仿宋" w:eastAsia="仿宋" w:cs="仿宋"/>
          <w:i w:val="0"/>
          <w:iCs w:val="0"/>
          <w:caps w:val="0"/>
          <w:color w:val="000000"/>
          <w:spacing w:val="0"/>
          <w:sz w:val="30"/>
          <w:szCs w:val="30"/>
          <w:shd w:val="clear" w:fill="FFFFFF"/>
        </w:rPr>
        <w:t>对益阳市岳家桥镇人民政府2021年度部门整体支出绩效自评，根据相关规定，现将情况汇报如下：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黑体" w:hAnsi="黑体" w:eastAsia="黑体" w:cs="黑体"/>
          <w:i w:val="0"/>
          <w:iCs w:val="0"/>
          <w:caps w:val="0"/>
          <w:color w:val="333333"/>
          <w:spacing w:val="0"/>
          <w:sz w:val="30"/>
          <w:szCs w:val="30"/>
        </w:rPr>
      </w:pPr>
      <w:r>
        <w:rPr>
          <w:rFonts w:hint="eastAsia" w:ascii="黑体" w:hAnsi="黑体" w:eastAsia="黑体" w:cs="黑体"/>
          <w:i w:val="0"/>
          <w:iCs w:val="0"/>
          <w:caps w:val="0"/>
          <w:color w:val="000000"/>
          <w:spacing w:val="0"/>
          <w:sz w:val="30"/>
          <w:szCs w:val="30"/>
          <w:shd w:val="clear" w:fill="FFFFFF"/>
        </w:rPr>
        <w:t>一、</w:t>
      </w:r>
      <w:r>
        <w:rPr>
          <w:rFonts w:hint="eastAsia" w:ascii="黑体" w:hAnsi="黑体" w:eastAsia="黑体" w:cs="黑体"/>
          <w:b w:val="0"/>
          <w:bCs w:val="0"/>
          <w:i w:val="0"/>
          <w:iCs w:val="0"/>
          <w:caps w:val="0"/>
          <w:color w:val="000000"/>
          <w:spacing w:val="0"/>
          <w:sz w:val="30"/>
          <w:szCs w:val="30"/>
          <w:shd w:val="clear" w:fill="FFFFFF"/>
        </w:rPr>
        <w:t>单位基本情况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2" w:firstLineChars="200"/>
        <w:jc w:val="both"/>
        <w:textAlignment w:val="auto"/>
        <w:rPr>
          <w:rFonts w:hint="eastAsia" w:ascii="仿宋" w:hAnsi="仿宋" w:eastAsia="仿宋" w:cs="仿宋"/>
          <w:b/>
          <w:bCs/>
          <w:i w:val="0"/>
          <w:iCs w:val="0"/>
          <w:caps w:val="0"/>
          <w:color w:val="333333"/>
          <w:spacing w:val="0"/>
          <w:sz w:val="30"/>
          <w:szCs w:val="30"/>
          <w:lang w:val="en-US" w:eastAsia="zh-CN"/>
        </w:rPr>
      </w:pPr>
      <w:r>
        <w:rPr>
          <w:rFonts w:hint="eastAsia" w:ascii="仿宋" w:hAnsi="仿宋" w:eastAsia="仿宋" w:cs="仿宋"/>
          <w:b/>
          <w:bCs/>
          <w:i w:val="0"/>
          <w:iCs w:val="0"/>
          <w:caps w:val="0"/>
          <w:color w:val="333333"/>
          <w:spacing w:val="0"/>
          <w:sz w:val="30"/>
          <w:szCs w:val="30"/>
          <w:shd w:val="clear" w:fill="FFFFFF"/>
        </w:rPr>
        <w:t>（一）</w:t>
      </w:r>
      <w:r>
        <w:rPr>
          <w:rFonts w:hint="eastAsia" w:ascii="仿宋" w:hAnsi="仿宋" w:eastAsia="仿宋" w:cs="仿宋"/>
          <w:b/>
          <w:bCs/>
          <w:i w:val="0"/>
          <w:iCs w:val="0"/>
          <w:caps w:val="0"/>
          <w:color w:val="333333"/>
          <w:spacing w:val="0"/>
          <w:sz w:val="30"/>
          <w:szCs w:val="30"/>
          <w:shd w:val="clear" w:fill="FFFFFF"/>
          <w:lang w:eastAsia="zh-CN"/>
        </w:rPr>
        <w:t>职能职责</w:t>
      </w:r>
    </w:p>
    <w:p>
      <w:pPr>
        <w:spacing w:line="560" w:lineRule="exact"/>
        <w:ind w:firstLine="600" w:firstLineChars="200"/>
        <w:rPr>
          <w:rFonts w:hint="eastAsia" w:ascii="仿宋" w:hAnsi="仿宋" w:eastAsia="仿宋"/>
          <w:color w:val="FF0000"/>
          <w:sz w:val="32"/>
          <w:szCs w:val="32"/>
        </w:rPr>
      </w:pPr>
      <w:r>
        <w:rPr>
          <w:rFonts w:hint="eastAsia" w:ascii="仿宋" w:hAnsi="仿宋" w:eastAsia="仿宋" w:cs="仿宋"/>
          <w:i w:val="0"/>
          <w:iCs w:val="0"/>
          <w:caps w:val="0"/>
          <w:color w:val="333333"/>
          <w:spacing w:val="0"/>
          <w:sz w:val="30"/>
          <w:szCs w:val="30"/>
          <w:shd w:val="clear" w:fill="FFFFFF"/>
        </w:rPr>
        <w:t>益阳市岳家桥镇人民政府为正科级行政单位，</w:t>
      </w:r>
      <w:r>
        <w:rPr>
          <w:rFonts w:hint="eastAsia" w:ascii="仿宋" w:hAnsi="仿宋" w:eastAsia="仿宋"/>
          <w:sz w:val="32"/>
          <w:szCs w:val="32"/>
        </w:rPr>
        <w:t>本单位的主要职责有：</w:t>
      </w:r>
    </w:p>
    <w:p>
      <w:pPr>
        <w:spacing w:line="560" w:lineRule="exact"/>
        <w:ind w:firstLine="600" w:firstLineChars="200"/>
        <w:rPr>
          <w:rFonts w:hint="eastAsia" w:ascii="仿宋" w:hAnsi="仿宋" w:eastAsia="仿宋" w:cs="仿宋"/>
          <w:i w:val="0"/>
          <w:iCs w:val="0"/>
          <w:caps w:val="0"/>
          <w:color w:val="auto"/>
          <w:spacing w:val="0"/>
          <w:sz w:val="30"/>
          <w:szCs w:val="30"/>
          <w:shd w:val="clear" w:fill="FFFFFF"/>
        </w:rPr>
      </w:pPr>
      <w:r>
        <w:rPr>
          <w:rFonts w:hint="eastAsia" w:ascii="仿宋" w:hAnsi="仿宋" w:eastAsia="仿宋" w:cs="仿宋"/>
          <w:i w:val="0"/>
          <w:iCs w:val="0"/>
          <w:caps w:val="0"/>
          <w:color w:val="auto"/>
          <w:spacing w:val="0"/>
          <w:sz w:val="30"/>
          <w:szCs w:val="30"/>
          <w:shd w:val="clear" w:fill="FFFFFF"/>
          <w:lang w:val="en-US" w:eastAsia="zh-CN"/>
        </w:rPr>
        <w:t>1.</w:t>
      </w:r>
      <w:r>
        <w:rPr>
          <w:rFonts w:hint="eastAsia" w:ascii="仿宋" w:hAnsi="仿宋" w:eastAsia="仿宋" w:cs="仿宋"/>
          <w:i w:val="0"/>
          <w:iCs w:val="0"/>
          <w:caps w:val="0"/>
          <w:color w:val="auto"/>
          <w:spacing w:val="0"/>
          <w:sz w:val="30"/>
          <w:szCs w:val="30"/>
          <w:shd w:val="clear" w:fill="FFFFFF"/>
        </w:rPr>
        <w:t>承担党委、人大、政府、政协交办的日常工作和社会治安综合治理、社会稳定、教育、工青妇、民族宗教及各部门、各方面的综合协调等工作，督促检查有关工作的落实。</w:t>
      </w:r>
    </w:p>
    <w:p>
      <w:pPr>
        <w:spacing w:line="560" w:lineRule="exact"/>
        <w:ind w:firstLine="600" w:firstLineChars="200"/>
        <w:rPr>
          <w:rFonts w:hint="eastAsia" w:ascii="仿宋" w:hAnsi="仿宋" w:eastAsia="仿宋" w:cs="仿宋"/>
          <w:i w:val="0"/>
          <w:iCs w:val="0"/>
          <w:caps w:val="0"/>
          <w:color w:val="auto"/>
          <w:spacing w:val="0"/>
          <w:sz w:val="30"/>
          <w:szCs w:val="30"/>
          <w:shd w:val="clear" w:fill="FFFFFF"/>
          <w:lang w:eastAsia="zh-CN"/>
        </w:rPr>
      </w:pPr>
      <w:r>
        <w:rPr>
          <w:rFonts w:hint="eastAsia" w:ascii="仿宋" w:hAnsi="仿宋" w:eastAsia="仿宋" w:cs="仿宋"/>
          <w:i w:val="0"/>
          <w:iCs w:val="0"/>
          <w:caps w:val="0"/>
          <w:color w:val="auto"/>
          <w:spacing w:val="0"/>
          <w:sz w:val="30"/>
          <w:szCs w:val="30"/>
          <w:shd w:val="clear" w:fill="FFFFFF"/>
          <w:lang w:val="en-US" w:eastAsia="zh-CN"/>
        </w:rPr>
        <w:t>2.</w:t>
      </w:r>
      <w:r>
        <w:rPr>
          <w:rFonts w:hint="eastAsia" w:ascii="仿宋" w:hAnsi="仿宋" w:eastAsia="仿宋" w:cs="仿宋"/>
          <w:i w:val="0"/>
          <w:iCs w:val="0"/>
          <w:caps w:val="0"/>
          <w:color w:val="auto"/>
          <w:spacing w:val="0"/>
          <w:sz w:val="30"/>
          <w:szCs w:val="30"/>
          <w:shd w:val="clear" w:fill="FFFFFF"/>
        </w:rPr>
        <w:t>加强镇级财政的监管和管理，按计划组织、管理镇财政收入和支出，执行国家有关财经纪律和政策，保证国家财政收入的完成;做好统计工作。 </w:t>
      </w:r>
    </w:p>
    <w:p>
      <w:pPr>
        <w:spacing w:line="560" w:lineRule="exact"/>
        <w:ind w:firstLine="600" w:firstLineChars="200"/>
        <w:rPr>
          <w:rFonts w:hint="eastAsia" w:ascii="仿宋" w:hAnsi="仿宋" w:eastAsia="仿宋" w:cs="仿宋"/>
          <w:i w:val="0"/>
          <w:iCs w:val="0"/>
          <w:caps w:val="0"/>
          <w:color w:val="auto"/>
          <w:spacing w:val="0"/>
          <w:sz w:val="30"/>
          <w:szCs w:val="30"/>
          <w:shd w:val="clear" w:fill="FFFFFF"/>
        </w:rPr>
      </w:pPr>
      <w:r>
        <w:rPr>
          <w:rFonts w:hint="eastAsia" w:ascii="仿宋" w:hAnsi="仿宋" w:eastAsia="仿宋" w:cs="仿宋"/>
          <w:i w:val="0"/>
          <w:iCs w:val="0"/>
          <w:caps w:val="0"/>
          <w:color w:val="auto"/>
          <w:spacing w:val="0"/>
          <w:sz w:val="30"/>
          <w:szCs w:val="30"/>
          <w:shd w:val="clear" w:fill="FFFFFF"/>
          <w:lang w:val="en-US" w:eastAsia="zh-CN"/>
        </w:rPr>
        <w:t>3.</w:t>
      </w:r>
      <w:r>
        <w:rPr>
          <w:rFonts w:hint="eastAsia" w:ascii="仿宋" w:hAnsi="仿宋" w:eastAsia="仿宋" w:cs="仿宋"/>
          <w:i w:val="0"/>
          <w:iCs w:val="0"/>
          <w:caps w:val="0"/>
          <w:color w:val="auto"/>
          <w:spacing w:val="0"/>
          <w:sz w:val="30"/>
          <w:szCs w:val="30"/>
          <w:shd w:val="clear" w:fill="FFFFFF"/>
        </w:rPr>
        <w:t>抓好精神文明建设，丰富群众文化生活，提倡移风易俗，反对封建迷信，破除陈规陋习，树立社会主义新风尚。</w:t>
      </w:r>
    </w:p>
    <w:p>
      <w:pPr>
        <w:spacing w:line="560" w:lineRule="exact"/>
        <w:ind w:firstLine="600" w:firstLineChars="200"/>
        <w:rPr>
          <w:rFonts w:hint="eastAsia" w:ascii="仿宋" w:hAnsi="仿宋" w:eastAsia="仿宋" w:cs="仿宋"/>
          <w:i w:val="0"/>
          <w:iCs w:val="0"/>
          <w:caps w:val="0"/>
          <w:color w:val="auto"/>
          <w:spacing w:val="0"/>
          <w:sz w:val="30"/>
          <w:szCs w:val="30"/>
          <w:shd w:val="clear" w:fill="FFFFFF"/>
        </w:rPr>
      </w:pPr>
      <w:r>
        <w:rPr>
          <w:rFonts w:hint="eastAsia" w:ascii="仿宋" w:hAnsi="仿宋" w:eastAsia="仿宋" w:cs="仿宋"/>
          <w:i w:val="0"/>
          <w:iCs w:val="0"/>
          <w:caps w:val="0"/>
          <w:color w:val="auto"/>
          <w:spacing w:val="0"/>
          <w:sz w:val="30"/>
          <w:szCs w:val="30"/>
          <w:shd w:val="clear" w:fill="FFFFFF"/>
          <w:lang w:val="en-US" w:eastAsia="zh-CN"/>
        </w:rPr>
        <w:t>4.</w:t>
      </w:r>
      <w:r>
        <w:rPr>
          <w:rFonts w:hint="eastAsia" w:ascii="仿宋" w:hAnsi="仿宋" w:eastAsia="仿宋" w:cs="仿宋"/>
          <w:i w:val="0"/>
          <w:iCs w:val="0"/>
          <w:caps w:val="0"/>
          <w:color w:val="auto"/>
          <w:spacing w:val="0"/>
          <w:sz w:val="30"/>
          <w:szCs w:val="30"/>
          <w:shd w:val="clear" w:fill="FFFFFF"/>
        </w:rPr>
        <w:t>承担经济发展规划的制定和落实，一、二、三次产业的指导、管理；负责招商引资、发展乡镇工业、科技科普、安全生产及监管工作；承担农民负担监督管理、农村土地承包管理、集体资产与村级财务管理指导、农民专业合作组织管理及统计等工作；负责农村能源开发、利用与管理；协调与发展经济相关的其他工作。</w:t>
      </w:r>
    </w:p>
    <w:p>
      <w:pPr>
        <w:spacing w:line="560" w:lineRule="exact"/>
        <w:ind w:firstLine="600" w:firstLineChars="200"/>
        <w:rPr>
          <w:rFonts w:hint="eastAsia" w:ascii="仿宋" w:hAnsi="仿宋" w:eastAsia="仿宋" w:cs="仿宋"/>
          <w:i w:val="0"/>
          <w:iCs w:val="0"/>
          <w:caps w:val="0"/>
          <w:color w:val="auto"/>
          <w:spacing w:val="0"/>
          <w:sz w:val="30"/>
          <w:szCs w:val="30"/>
          <w:shd w:val="clear" w:fill="FFFFFF"/>
        </w:rPr>
      </w:pPr>
      <w:r>
        <w:rPr>
          <w:rFonts w:hint="eastAsia" w:ascii="仿宋" w:hAnsi="仿宋" w:eastAsia="仿宋" w:cs="仿宋"/>
          <w:i w:val="0"/>
          <w:iCs w:val="0"/>
          <w:caps w:val="0"/>
          <w:color w:val="auto"/>
          <w:spacing w:val="0"/>
          <w:sz w:val="30"/>
          <w:szCs w:val="30"/>
          <w:shd w:val="clear" w:fill="FFFFFF"/>
          <w:lang w:val="en-US" w:eastAsia="zh-CN"/>
        </w:rPr>
        <w:t>5.</w:t>
      </w:r>
      <w:r>
        <w:rPr>
          <w:rFonts w:hint="eastAsia" w:ascii="仿宋" w:hAnsi="仿宋" w:eastAsia="仿宋" w:cs="仿宋"/>
          <w:i w:val="0"/>
          <w:iCs w:val="0"/>
          <w:caps w:val="0"/>
          <w:color w:val="auto"/>
          <w:spacing w:val="0"/>
          <w:sz w:val="30"/>
          <w:szCs w:val="30"/>
          <w:shd w:val="clear" w:fill="FFFFFF"/>
        </w:rPr>
        <w:t>承担各种自然灾害应对预案的建立健全、组织救灾救济、辖区殡葬改革、婚姻管理、城乡困难人员的最低生活保障、优待抚恤、“五保户”和“三无”对象的供养；劳动力资源管理、开展职业技能培训和劳务输出、劳动争议调解、社会保险服务；承担残疾人就业、教育、康复、扶助、维权等工作。</w:t>
      </w:r>
    </w:p>
    <w:p>
      <w:pPr>
        <w:spacing w:line="560" w:lineRule="exact"/>
        <w:ind w:firstLine="600" w:firstLineChars="200"/>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6.负责计划生育工作的综合管理，宣传贯彻实施国家和地方的计划生育方针、政策及法律法规；负责计生数据、信息的收集、调查和统计上报，落实人口计划；负责对计划生育服务站的归口管理和对计生协会工作的指导；负责对村级计生工作管理和人员的培训。财政所：主要承担一般预算资金的收支管理、部门综合预算管理、非税收入的征管、国有资产管理、财政专项资金管理、财政监督、税收协管等工作。</w:t>
      </w:r>
    </w:p>
    <w:p>
      <w:pPr>
        <w:spacing w:line="560" w:lineRule="exact"/>
        <w:ind w:firstLine="600" w:firstLineChars="200"/>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7.承担农技、农机、新技术的试验示范、培训推广和病虫害预测预报及防治指导等工作。</w:t>
      </w:r>
    </w:p>
    <w:p>
      <w:pPr>
        <w:spacing w:line="560" w:lineRule="exact"/>
        <w:ind w:firstLine="600" w:firstLineChars="200"/>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8.完成上级政府办交代的其他事项。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2" w:firstLineChars="200"/>
        <w:jc w:val="both"/>
        <w:textAlignment w:val="auto"/>
        <w:rPr>
          <w:rFonts w:hint="eastAsia" w:ascii="仿宋" w:hAnsi="仿宋" w:eastAsia="仿宋" w:cs="仿宋"/>
          <w:b/>
          <w:bCs/>
          <w:i w:val="0"/>
          <w:iCs w:val="0"/>
          <w:caps w:val="0"/>
          <w:color w:val="333333"/>
          <w:spacing w:val="0"/>
          <w:sz w:val="30"/>
          <w:szCs w:val="30"/>
          <w:shd w:val="clear" w:fill="FFFFFF"/>
          <w:lang w:eastAsia="zh-CN"/>
        </w:rPr>
      </w:pPr>
      <w:r>
        <w:rPr>
          <w:rFonts w:hint="eastAsia" w:ascii="仿宋" w:hAnsi="仿宋" w:eastAsia="仿宋" w:cs="仿宋"/>
          <w:b/>
          <w:bCs/>
          <w:i w:val="0"/>
          <w:iCs w:val="0"/>
          <w:caps w:val="0"/>
          <w:color w:val="333333"/>
          <w:spacing w:val="0"/>
          <w:sz w:val="30"/>
          <w:szCs w:val="30"/>
          <w:shd w:val="clear" w:fill="FFFFFF"/>
          <w:lang w:eastAsia="zh-CN"/>
        </w:rPr>
        <w:t>（二）内设机构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镇机关属于全额拨款财政补助性质，机关包括党委、政府、人大、政协联络组四个领导机构及11个内设部门站所和2个垂直部门站所（内设部门：党政办、党建站、经济发展办、自然资源和生态环境办、社会治安和应急管理办、财政所、执法大队、社会事务综合服务中心、农业综合服务中心、党群和政务服务中心、退役军人服务站等11个二级机构；垂直部门：司法所、药监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截止2021年底，岳家桥镇共有人员编制78人（其中行政编制25人，事业编制43人），年末实有人数120人（其中在职在编人员78人，其他人员42人）。根据《会计法》、《预算法》、《行政单位财务法规》等相关财经财务法规和中央八项规定及纠四风、反陋习的精神及财政部、湖南省财政厅、市区财政局的相关规定，镇机关坚决贯彻新《预算法》，制定了严格的内部财政财务管理制度、严把支出关和执行支出费用联审会签制度、重大事项公布制度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黑体" w:hAnsi="黑体" w:eastAsia="黑体" w:cs="黑体"/>
          <w:i w:val="0"/>
          <w:iCs w:val="0"/>
          <w:caps w:val="0"/>
          <w:color w:val="000000"/>
          <w:spacing w:val="0"/>
          <w:sz w:val="30"/>
          <w:szCs w:val="30"/>
          <w:shd w:val="clear" w:fill="FFFFFF"/>
        </w:rPr>
      </w:pPr>
      <w:r>
        <w:rPr>
          <w:rFonts w:hint="eastAsia" w:ascii="黑体" w:hAnsi="黑体" w:eastAsia="黑体" w:cs="黑体"/>
          <w:i w:val="0"/>
          <w:iCs w:val="0"/>
          <w:caps w:val="0"/>
          <w:color w:val="000000"/>
          <w:spacing w:val="0"/>
          <w:sz w:val="30"/>
          <w:szCs w:val="30"/>
          <w:shd w:val="clear" w:fill="FFFFFF"/>
        </w:rPr>
        <w:t>二、一般公共预算支出情况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仿宋" w:hAnsi="仿宋" w:eastAsia="仿宋" w:cs="仿宋"/>
          <w:i w:val="0"/>
          <w:iCs w:val="0"/>
          <w:caps w:val="0"/>
          <w:color w:val="auto"/>
          <w:spacing w:val="0"/>
          <w:sz w:val="30"/>
          <w:szCs w:val="30"/>
        </w:rPr>
      </w:pPr>
      <w:r>
        <w:rPr>
          <w:rFonts w:hint="eastAsia" w:ascii="仿宋" w:hAnsi="仿宋" w:eastAsia="仿宋" w:cs="仿宋"/>
          <w:i w:val="0"/>
          <w:iCs w:val="0"/>
          <w:caps w:val="0"/>
          <w:color w:val="auto"/>
          <w:spacing w:val="0"/>
          <w:sz w:val="30"/>
          <w:szCs w:val="30"/>
          <w:shd w:val="clear" w:fill="FFFFFF"/>
        </w:rPr>
        <w:t>本年一般公共预算支出决算数</w:t>
      </w:r>
      <w:r>
        <w:rPr>
          <w:rFonts w:hint="eastAsia" w:ascii="仿宋" w:hAnsi="仿宋" w:eastAsia="仿宋" w:cs="仿宋"/>
          <w:i w:val="0"/>
          <w:iCs w:val="0"/>
          <w:caps w:val="0"/>
          <w:color w:val="auto"/>
          <w:spacing w:val="0"/>
          <w:sz w:val="30"/>
          <w:szCs w:val="30"/>
          <w:shd w:val="clear" w:fill="FFFFFF"/>
          <w:lang w:val="en-US" w:eastAsia="zh-CN"/>
        </w:rPr>
        <w:t>2362.87</w:t>
      </w:r>
      <w:r>
        <w:rPr>
          <w:rFonts w:hint="eastAsia" w:ascii="仿宋" w:hAnsi="仿宋" w:eastAsia="仿宋" w:cs="仿宋"/>
          <w:i w:val="0"/>
          <w:iCs w:val="0"/>
          <w:caps w:val="0"/>
          <w:color w:val="auto"/>
          <w:spacing w:val="0"/>
          <w:sz w:val="30"/>
          <w:szCs w:val="30"/>
          <w:shd w:val="clear" w:fill="FFFFFF"/>
        </w:rPr>
        <w:t>万元，比</w:t>
      </w:r>
      <w:r>
        <w:rPr>
          <w:rFonts w:hint="eastAsia" w:ascii="仿宋" w:hAnsi="仿宋" w:eastAsia="仿宋" w:cs="仿宋"/>
          <w:i w:val="0"/>
          <w:iCs w:val="0"/>
          <w:caps w:val="0"/>
          <w:color w:val="auto"/>
          <w:spacing w:val="0"/>
          <w:sz w:val="30"/>
          <w:szCs w:val="30"/>
          <w:shd w:val="clear" w:fill="FFFFFF"/>
          <w:lang w:val="en-US" w:eastAsia="zh-CN"/>
        </w:rPr>
        <w:t>上年决算</w:t>
      </w:r>
      <w:r>
        <w:rPr>
          <w:rFonts w:hint="eastAsia" w:ascii="仿宋" w:hAnsi="仿宋" w:eastAsia="仿宋" w:cs="仿宋"/>
          <w:i w:val="0"/>
          <w:iCs w:val="0"/>
          <w:caps w:val="0"/>
          <w:color w:val="auto"/>
          <w:spacing w:val="0"/>
          <w:sz w:val="30"/>
          <w:szCs w:val="30"/>
          <w:shd w:val="clear" w:fill="FFFFFF"/>
        </w:rPr>
        <w:t>数</w:t>
      </w:r>
      <w:r>
        <w:rPr>
          <w:rFonts w:hint="eastAsia" w:ascii="仿宋" w:hAnsi="仿宋" w:eastAsia="仿宋" w:cs="仿宋"/>
          <w:i w:val="0"/>
          <w:iCs w:val="0"/>
          <w:caps w:val="0"/>
          <w:color w:val="auto"/>
          <w:spacing w:val="0"/>
          <w:sz w:val="30"/>
          <w:szCs w:val="30"/>
          <w:shd w:val="clear" w:fill="FFFFFF"/>
          <w:lang w:val="en-US" w:eastAsia="zh-CN"/>
        </w:rPr>
        <w:t>2095</w:t>
      </w:r>
      <w:r>
        <w:rPr>
          <w:rFonts w:hint="eastAsia" w:ascii="仿宋" w:hAnsi="仿宋" w:eastAsia="仿宋" w:cs="仿宋"/>
          <w:i w:val="0"/>
          <w:iCs w:val="0"/>
          <w:caps w:val="0"/>
          <w:color w:val="auto"/>
          <w:spacing w:val="0"/>
          <w:sz w:val="30"/>
          <w:szCs w:val="30"/>
          <w:shd w:val="clear" w:fill="FFFFFF"/>
        </w:rPr>
        <w:t>万元</w:t>
      </w:r>
      <w:r>
        <w:rPr>
          <w:rFonts w:hint="eastAsia" w:ascii="仿宋" w:hAnsi="仿宋" w:eastAsia="仿宋" w:cs="仿宋"/>
          <w:i w:val="0"/>
          <w:iCs w:val="0"/>
          <w:caps w:val="0"/>
          <w:color w:val="auto"/>
          <w:spacing w:val="0"/>
          <w:sz w:val="30"/>
          <w:szCs w:val="30"/>
          <w:shd w:val="clear" w:fill="FFFFFF"/>
          <w:lang w:eastAsia="zh-CN"/>
        </w:rPr>
        <w:t>，</w:t>
      </w:r>
      <w:r>
        <w:rPr>
          <w:rFonts w:hint="eastAsia" w:ascii="仿宋" w:hAnsi="仿宋" w:eastAsia="仿宋" w:cs="仿宋"/>
          <w:color w:val="auto"/>
          <w:kern w:val="0"/>
          <w:sz w:val="30"/>
          <w:szCs w:val="30"/>
          <w:lang w:val="en-US" w:eastAsia="zh-CN" w:bidi="ar-SA"/>
        </w:rPr>
        <w:t>增加267.87万元。支出增加的主要原因</w:t>
      </w:r>
      <w:r>
        <w:rPr>
          <w:rFonts w:hint="eastAsia" w:ascii="仿宋" w:hAnsi="仿宋" w:eastAsia="仿宋" w:cs="仿宋"/>
          <w:color w:val="auto"/>
          <w:sz w:val="30"/>
          <w:szCs w:val="30"/>
          <w:lang w:val="en-US" w:eastAsia="zh-CN"/>
        </w:rPr>
        <w:t>新增</w:t>
      </w:r>
      <w:r>
        <w:rPr>
          <w:rFonts w:hint="eastAsia" w:ascii="仿宋" w:hAnsi="仿宋" w:eastAsia="仿宋" w:cs="仿宋"/>
          <w:color w:val="auto"/>
          <w:sz w:val="30"/>
          <w:szCs w:val="30"/>
          <w:lang w:val="en-US" w:eastAsia="zh-CN"/>
        </w:rPr>
        <w:t>2021年省级预算内基建资金“洞庭湖造纸企业引导退出奖补”支出、非物质文化遗产皮影戏经费支出、2020年、2021年全镇农村人居环境整治经费支出、</w:t>
      </w:r>
      <w:r>
        <w:rPr>
          <w:rFonts w:hint="eastAsia" w:ascii="仿宋" w:hAnsi="仿宋" w:eastAsia="仿宋" w:cs="仿宋"/>
          <w:color w:val="auto"/>
          <w:sz w:val="30"/>
          <w:szCs w:val="30"/>
          <w:lang w:eastAsia="zh-CN"/>
        </w:rPr>
        <w:t>创文创卫对</w:t>
      </w:r>
      <w:r>
        <w:rPr>
          <w:rFonts w:hint="eastAsia" w:ascii="仿宋" w:hAnsi="仿宋" w:eastAsia="仿宋" w:cs="仿宋"/>
          <w:color w:val="auto"/>
          <w:sz w:val="30"/>
          <w:szCs w:val="30"/>
          <w:lang w:val="en-US" w:eastAsia="zh-CN"/>
        </w:rPr>
        <w:t>村集体</w:t>
      </w:r>
      <w:r>
        <w:rPr>
          <w:rFonts w:hint="eastAsia" w:ascii="仿宋" w:hAnsi="仿宋" w:eastAsia="仿宋" w:cs="仿宋"/>
          <w:color w:val="auto"/>
          <w:sz w:val="30"/>
          <w:szCs w:val="30"/>
          <w:lang w:eastAsia="zh-CN"/>
        </w:rPr>
        <w:t>的拨款及</w:t>
      </w:r>
      <w:r>
        <w:rPr>
          <w:rFonts w:hint="eastAsia" w:ascii="仿宋" w:hAnsi="仿宋" w:eastAsia="仿宋" w:cs="仿宋"/>
          <w:color w:val="auto"/>
          <w:sz w:val="30"/>
          <w:szCs w:val="30"/>
          <w:lang w:val="en-US" w:eastAsia="zh-CN"/>
        </w:rPr>
        <w:t>乡镇</w:t>
      </w:r>
      <w:r>
        <w:rPr>
          <w:rFonts w:hint="eastAsia" w:ascii="仿宋" w:hAnsi="仿宋" w:eastAsia="仿宋" w:cs="仿宋"/>
          <w:color w:val="auto"/>
          <w:sz w:val="30"/>
          <w:szCs w:val="30"/>
          <w:lang w:eastAsia="zh-CN"/>
        </w:rPr>
        <w:t>本级经费支出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2" w:firstLineChars="200"/>
        <w:jc w:val="both"/>
        <w:textAlignment w:val="auto"/>
        <w:rPr>
          <w:rFonts w:hint="eastAsia" w:ascii="仿宋" w:hAnsi="仿宋" w:eastAsia="仿宋" w:cs="仿宋"/>
          <w:b/>
          <w:bCs/>
          <w:i w:val="0"/>
          <w:iCs w:val="0"/>
          <w:caps w:val="0"/>
          <w:color w:val="auto"/>
          <w:spacing w:val="0"/>
          <w:sz w:val="30"/>
          <w:szCs w:val="30"/>
        </w:rPr>
      </w:pPr>
      <w:r>
        <w:rPr>
          <w:rFonts w:hint="eastAsia" w:ascii="仿宋" w:hAnsi="仿宋" w:eastAsia="仿宋" w:cs="仿宋"/>
          <w:b/>
          <w:bCs/>
          <w:i w:val="0"/>
          <w:iCs w:val="0"/>
          <w:caps w:val="0"/>
          <w:color w:val="auto"/>
          <w:spacing w:val="0"/>
          <w:sz w:val="30"/>
          <w:szCs w:val="30"/>
          <w:shd w:val="clear" w:fill="FFFFFF"/>
        </w:rPr>
        <w:t>（一）基本支出情况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default" w:ascii="仿宋" w:hAnsi="仿宋" w:eastAsia="仿宋" w:cs="仿宋"/>
          <w:i w:val="0"/>
          <w:iCs w:val="0"/>
          <w:caps w:val="0"/>
          <w:color w:val="0000FF"/>
          <w:spacing w:val="0"/>
          <w:sz w:val="30"/>
          <w:szCs w:val="30"/>
          <w:lang w:val="en-US"/>
        </w:rPr>
      </w:pPr>
      <w:r>
        <w:rPr>
          <w:rFonts w:hint="eastAsia" w:ascii="仿宋" w:hAnsi="仿宋" w:eastAsia="仿宋" w:cs="仿宋"/>
          <w:i w:val="0"/>
          <w:iCs w:val="0"/>
          <w:caps w:val="0"/>
          <w:color w:val="auto"/>
          <w:spacing w:val="0"/>
          <w:sz w:val="30"/>
          <w:szCs w:val="30"/>
          <w:shd w:val="clear" w:fill="FFFFFF"/>
        </w:rPr>
        <w:t>本年一般公共预算基本支出决算数数</w:t>
      </w:r>
      <w:r>
        <w:rPr>
          <w:rFonts w:hint="eastAsia" w:ascii="仿宋" w:hAnsi="仿宋" w:eastAsia="仿宋" w:cs="仿宋"/>
          <w:i w:val="0"/>
          <w:iCs w:val="0"/>
          <w:caps w:val="0"/>
          <w:color w:val="auto"/>
          <w:spacing w:val="0"/>
          <w:sz w:val="30"/>
          <w:szCs w:val="30"/>
          <w:shd w:val="clear" w:fill="FFFFFF"/>
          <w:lang w:val="en-US" w:eastAsia="zh-CN"/>
        </w:rPr>
        <w:t>2362.87</w:t>
      </w:r>
      <w:r>
        <w:rPr>
          <w:rFonts w:hint="eastAsia" w:ascii="仿宋" w:hAnsi="仿宋" w:eastAsia="仿宋" w:cs="仿宋"/>
          <w:i w:val="0"/>
          <w:iCs w:val="0"/>
          <w:caps w:val="0"/>
          <w:color w:val="auto"/>
          <w:spacing w:val="0"/>
          <w:sz w:val="30"/>
          <w:szCs w:val="30"/>
          <w:shd w:val="clear" w:fill="FFFFFF"/>
        </w:rPr>
        <w:t>万元，比</w:t>
      </w:r>
      <w:r>
        <w:rPr>
          <w:rFonts w:hint="eastAsia" w:ascii="仿宋" w:hAnsi="仿宋" w:eastAsia="仿宋" w:cs="仿宋"/>
          <w:i w:val="0"/>
          <w:iCs w:val="0"/>
          <w:caps w:val="0"/>
          <w:color w:val="auto"/>
          <w:spacing w:val="0"/>
          <w:sz w:val="30"/>
          <w:szCs w:val="30"/>
          <w:shd w:val="clear" w:fill="FFFFFF"/>
          <w:lang w:val="en-US" w:eastAsia="zh-CN"/>
        </w:rPr>
        <w:t>上</w:t>
      </w:r>
      <w:r>
        <w:rPr>
          <w:rFonts w:hint="eastAsia" w:ascii="仿宋" w:hAnsi="仿宋" w:eastAsia="仿宋" w:cs="仿宋"/>
          <w:i w:val="0"/>
          <w:iCs w:val="0"/>
          <w:caps w:val="0"/>
          <w:color w:val="auto"/>
          <w:spacing w:val="0"/>
          <w:sz w:val="30"/>
          <w:szCs w:val="30"/>
          <w:shd w:val="clear" w:fill="FFFFFF"/>
        </w:rPr>
        <w:t>年</w:t>
      </w:r>
      <w:r>
        <w:rPr>
          <w:rFonts w:hint="eastAsia" w:ascii="仿宋" w:hAnsi="仿宋" w:eastAsia="仿宋" w:cs="仿宋"/>
          <w:i w:val="0"/>
          <w:iCs w:val="0"/>
          <w:caps w:val="0"/>
          <w:color w:val="auto"/>
          <w:spacing w:val="0"/>
          <w:sz w:val="30"/>
          <w:szCs w:val="30"/>
          <w:shd w:val="clear" w:fill="FFFFFF"/>
          <w:lang w:val="en-US" w:eastAsia="zh-CN"/>
        </w:rPr>
        <w:t>决算</w:t>
      </w:r>
      <w:r>
        <w:rPr>
          <w:rFonts w:hint="eastAsia" w:ascii="仿宋" w:hAnsi="仿宋" w:eastAsia="仿宋" w:cs="仿宋"/>
          <w:i w:val="0"/>
          <w:iCs w:val="0"/>
          <w:caps w:val="0"/>
          <w:color w:val="auto"/>
          <w:spacing w:val="0"/>
          <w:sz w:val="30"/>
          <w:szCs w:val="30"/>
          <w:shd w:val="clear" w:fill="FFFFFF"/>
        </w:rPr>
        <w:t>数</w:t>
      </w:r>
      <w:r>
        <w:rPr>
          <w:rFonts w:hint="eastAsia" w:ascii="仿宋" w:hAnsi="仿宋" w:eastAsia="仿宋" w:cs="仿宋"/>
          <w:i w:val="0"/>
          <w:iCs w:val="0"/>
          <w:caps w:val="0"/>
          <w:color w:val="auto"/>
          <w:spacing w:val="0"/>
          <w:sz w:val="30"/>
          <w:szCs w:val="30"/>
          <w:shd w:val="clear" w:fill="FFFFFF"/>
          <w:lang w:val="en-US" w:eastAsia="zh-CN"/>
        </w:rPr>
        <w:t>2095</w:t>
      </w:r>
      <w:r>
        <w:rPr>
          <w:rFonts w:hint="eastAsia" w:ascii="仿宋" w:hAnsi="仿宋" w:eastAsia="仿宋" w:cs="仿宋"/>
          <w:i w:val="0"/>
          <w:iCs w:val="0"/>
          <w:caps w:val="0"/>
          <w:color w:val="auto"/>
          <w:spacing w:val="0"/>
          <w:sz w:val="30"/>
          <w:szCs w:val="30"/>
          <w:shd w:val="clear" w:fill="FFFFFF"/>
        </w:rPr>
        <w:t>万元</w:t>
      </w:r>
      <w:r>
        <w:rPr>
          <w:rFonts w:hint="eastAsia" w:ascii="仿宋" w:hAnsi="仿宋" w:eastAsia="仿宋" w:cs="仿宋"/>
          <w:i w:val="0"/>
          <w:iCs w:val="0"/>
          <w:caps w:val="0"/>
          <w:color w:val="auto"/>
          <w:spacing w:val="0"/>
          <w:sz w:val="30"/>
          <w:szCs w:val="30"/>
          <w:shd w:val="clear" w:fill="FFFFFF"/>
          <w:lang w:eastAsia="zh-CN"/>
        </w:rPr>
        <w:t>，</w:t>
      </w:r>
      <w:r>
        <w:rPr>
          <w:rFonts w:hint="eastAsia" w:ascii="仿宋" w:hAnsi="仿宋" w:eastAsia="仿宋" w:cs="仿宋"/>
          <w:color w:val="auto"/>
          <w:kern w:val="0"/>
          <w:sz w:val="30"/>
          <w:szCs w:val="30"/>
          <w:lang w:val="en-US" w:eastAsia="zh-CN" w:bidi="ar-SA"/>
        </w:rPr>
        <w:t>增加267.87万元</w:t>
      </w:r>
      <w:r>
        <w:rPr>
          <w:rFonts w:hint="eastAsia" w:ascii="仿宋" w:hAnsi="仿宋" w:eastAsia="仿宋" w:cs="仿宋"/>
          <w:i w:val="0"/>
          <w:iCs w:val="0"/>
          <w:caps w:val="0"/>
          <w:color w:val="auto"/>
          <w:spacing w:val="0"/>
          <w:sz w:val="30"/>
          <w:szCs w:val="30"/>
          <w:shd w:val="clear" w:fill="FFFFFF"/>
        </w:rPr>
        <w:t>。</w:t>
      </w:r>
      <w:r>
        <w:rPr>
          <w:rFonts w:hint="eastAsia" w:ascii="仿宋" w:hAnsi="仿宋" w:eastAsia="仿宋" w:cs="仿宋"/>
          <w:color w:val="auto"/>
          <w:kern w:val="0"/>
          <w:sz w:val="30"/>
          <w:szCs w:val="30"/>
          <w:lang w:val="en-US" w:eastAsia="zh-CN" w:bidi="ar-SA"/>
        </w:rPr>
        <w:t>增加的主要原因</w:t>
      </w:r>
      <w:r>
        <w:rPr>
          <w:rFonts w:hint="eastAsia" w:ascii="仿宋" w:hAnsi="仿宋" w:eastAsia="仿宋" w:cs="仿宋"/>
          <w:color w:val="auto"/>
          <w:sz w:val="30"/>
          <w:szCs w:val="30"/>
          <w:lang w:val="en-US" w:eastAsia="zh-CN"/>
        </w:rPr>
        <w:t>新增</w:t>
      </w:r>
      <w:r>
        <w:rPr>
          <w:rFonts w:hint="eastAsia" w:ascii="仿宋" w:hAnsi="仿宋" w:eastAsia="仿宋" w:cs="仿宋"/>
          <w:color w:val="auto"/>
          <w:sz w:val="30"/>
          <w:szCs w:val="30"/>
          <w:lang w:val="en-US" w:eastAsia="zh-CN"/>
        </w:rPr>
        <w:t>2021年省级预算内基建资金“洞庭湖造纸企业引导退出奖补”支出、非物质文化遗产皮影戏经费支出、2020年、2021年全镇农村人居环境整治经费支出、</w:t>
      </w:r>
      <w:r>
        <w:rPr>
          <w:rFonts w:hint="eastAsia" w:ascii="仿宋" w:hAnsi="仿宋" w:eastAsia="仿宋" w:cs="仿宋"/>
          <w:color w:val="auto"/>
          <w:sz w:val="30"/>
          <w:szCs w:val="30"/>
          <w:lang w:eastAsia="zh-CN"/>
        </w:rPr>
        <w:t>创文创卫对</w:t>
      </w:r>
      <w:r>
        <w:rPr>
          <w:rFonts w:hint="eastAsia" w:ascii="仿宋" w:hAnsi="仿宋" w:eastAsia="仿宋" w:cs="仿宋"/>
          <w:color w:val="auto"/>
          <w:sz w:val="30"/>
          <w:szCs w:val="30"/>
          <w:lang w:val="en-US" w:eastAsia="zh-CN"/>
        </w:rPr>
        <w:t>村集体</w:t>
      </w:r>
      <w:r>
        <w:rPr>
          <w:rFonts w:hint="eastAsia" w:ascii="仿宋" w:hAnsi="仿宋" w:eastAsia="仿宋" w:cs="仿宋"/>
          <w:color w:val="auto"/>
          <w:sz w:val="30"/>
          <w:szCs w:val="30"/>
          <w:lang w:eastAsia="zh-CN"/>
        </w:rPr>
        <w:t>的拨款及</w:t>
      </w:r>
      <w:r>
        <w:rPr>
          <w:rFonts w:hint="eastAsia" w:ascii="仿宋" w:hAnsi="仿宋" w:eastAsia="仿宋" w:cs="仿宋"/>
          <w:color w:val="auto"/>
          <w:sz w:val="30"/>
          <w:szCs w:val="30"/>
          <w:lang w:val="en-US" w:eastAsia="zh-CN"/>
        </w:rPr>
        <w:t>乡镇</w:t>
      </w:r>
      <w:r>
        <w:rPr>
          <w:rFonts w:hint="eastAsia" w:ascii="仿宋" w:hAnsi="仿宋" w:eastAsia="仿宋" w:cs="仿宋"/>
          <w:color w:val="auto"/>
          <w:sz w:val="30"/>
          <w:szCs w:val="30"/>
          <w:lang w:eastAsia="zh-CN"/>
        </w:rPr>
        <w:t>本级经费支出</w:t>
      </w:r>
      <w:r>
        <w:rPr>
          <w:rFonts w:hint="eastAsia" w:ascii="仿宋" w:hAnsi="仿宋" w:eastAsia="仿宋" w:cs="仿宋"/>
          <w:color w:val="auto"/>
          <w:sz w:val="30"/>
          <w:szCs w:val="30"/>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2" w:firstLineChars="200"/>
        <w:jc w:val="both"/>
        <w:textAlignment w:val="auto"/>
        <w:rPr>
          <w:rFonts w:hint="eastAsia" w:ascii="仿宋" w:hAnsi="仿宋" w:eastAsia="仿宋" w:cs="仿宋"/>
          <w:b/>
          <w:bCs/>
          <w:i w:val="0"/>
          <w:iCs w:val="0"/>
          <w:caps w:val="0"/>
          <w:color w:val="333333"/>
          <w:spacing w:val="0"/>
          <w:sz w:val="30"/>
          <w:szCs w:val="30"/>
        </w:rPr>
      </w:pPr>
      <w:r>
        <w:rPr>
          <w:rFonts w:hint="eastAsia" w:ascii="仿宋" w:hAnsi="仿宋" w:eastAsia="仿宋" w:cs="仿宋"/>
          <w:b/>
          <w:bCs/>
          <w:i w:val="0"/>
          <w:iCs w:val="0"/>
          <w:caps w:val="0"/>
          <w:color w:val="333333"/>
          <w:spacing w:val="0"/>
          <w:sz w:val="30"/>
          <w:szCs w:val="30"/>
          <w:shd w:val="clear" w:fill="FFFFFF"/>
        </w:rPr>
        <w:t>（二）项目支出情况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本年一般公共预算项目支出决算数0万元，占0%。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黑体" w:hAnsi="黑体" w:eastAsia="黑体" w:cs="黑体"/>
          <w:i w:val="0"/>
          <w:iCs w:val="0"/>
          <w:caps w:val="0"/>
          <w:color w:val="000000"/>
          <w:spacing w:val="0"/>
          <w:sz w:val="30"/>
          <w:szCs w:val="30"/>
          <w:shd w:val="clear" w:fill="FFFFFF"/>
        </w:rPr>
      </w:pPr>
      <w:r>
        <w:rPr>
          <w:rFonts w:hint="eastAsia" w:ascii="黑体" w:hAnsi="黑体" w:eastAsia="黑体" w:cs="黑体"/>
          <w:i w:val="0"/>
          <w:iCs w:val="0"/>
          <w:caps w:val="0"/>
          <w:color w:val="000000"/>
          <w:spacing w:val="0"/>
          <w:sz w:val="30"/>
          <w:szCs w:val="30"/>
          <w:shd w:val="clear" w:fill="FFFFFF"/>
        </w:rPr>
        <w:t>三、政府性基金预算支出情况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本年政府性基金预算支出决算数25万元，其中基本支出25万元，占比100%。基本支出中城乡社区支出25万元，占比100%.我镇严格按照资金规定的用途对资金进行了分配和使用。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黑体" w:hAnsi="黑体" w:eastAsia="黑体" w:cs="黑体"/>
          <w:i w:val="0"/>
          <w:iCs w:val="0"/>
          <w:caps w:val="0"/>
          <w:color w:val="000000"/>
          <w:spacing w:val="0"/>
          <w:sz w:val="30"/>
          <w:szCs w:val="30"/>
          <w:shd w:val="clear" w:fill="FFFFFF"/>
        </w:rPr>
      </w:pPr>
      <w:r>
        <w:rPr>
          <w:rFonts w:hint="eastAsia" w:ascii="黑体" w:hAnsi="黑体" w:eastAsia="黑体" w:cs="黑体"/>
          <w:i w:val="0"/>
          <w:iCs w:val="0"/>
          <w:caps w:val="0"/>
          <w:color w:val="000000"/>
          <w:spacing w:val="0"/>
          <w:sz w:val="30"/>
          <w:szCs w:val="30"/>
          <w:shd w:val="clear" w:fill="FFFFFF"/>
        </w:rPr>
        <w:t>四、国有资本经营预算支出情况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left"/>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国有资本经营预算支出决算数为0万元。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黑体" w:hAnsi="黑体" w:eastAsia="黑体" w:cs="黑体"/>
          <w:i w:val="0"/>
          <w:iCs w:val="0"/>
          <w:caps w:val="0"/>
          <w:color w:val="000000"/>
          <w:spacing w:val="0"/>
          <w:sz w:val="30"/>
          <w:szCs w:val="30"/>
          <w:shd w:val="clear" w:fill="FFFFFF"/>
        </w:rPr>
      </w:pPr>
      <w:r>
        <w:rPr>
          <w:rFonts w:hint="eastAsia" w:ascii="黑体" w:hAnsi="黑体" w:eastAsia="黑体" w:cs="黑体"/>
          <w:i w:val="0"/>
          <w:iCs w:val="0"/>
          <w:caps w:val="0"/>
          <w:color w:val="000000"/>
          <w:spacing w:val="0"/>
          <w:sz w:val="30"/>
          <w:szCs w:val="30"/>
          <w:shd w:val="clear" w:fill="FFFFFF"/>
        </w:rPr>
        <w:t>五、社会保险基金预算支出情况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社会保险基金预算支出决算数为0万元。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黑体" w:hAnsi="黑体" w:eastAsia="黑体" w:cs="黑体"/>
          <w:i w:val="0"/>
          <w:iCs w:val="0"/>
          <w:caps w:val="0"/>
          <w:color w:val="000000"/>
          <w:spacing w:val="0"/>
          <w:sz w:val="30"/>
          <w:szCs w:val="30"/>
          <w:shd w:val="clear" w:fill="FFFFFF"/>
        </w:rPr>
      </w:pPr>
      <w:r>
        <w:rPr>
          <w:rFonts w:hint="eastAsia" w:ascii="黑体" w:hAnsi="黑体" w:eastAsia="黑体" w:cs="黑体"/>
          <w:i w:val="0"/>
          <w:iCs w:val="0"/>
          <w:caps w:val="0"/>
          <w:color w:val="000000"/>
          <w:spacing w:val="0"/>
          <w:sz w:val="30"/>
          <w:szCs w:val="30"/>
          <w:shd w:val="clear" w:fill="FFFFFF"/>
        </w:rPr>
        <w:t>六、部门整体支出绩效情况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2" w:firstLineChars="200"/>
        <w:jc w:val="both"/>
        <w:textAlignment w:val="auto"/>
        <w:rPr>
          <w:rFonts w:hint="eastAsia" w:ascii="仿宋" w:hAnsi="仿宋" w:eastAsia="仿宋" w:cs="仿宋"/>
          <w:b/>
          <w:bCs/>
          <w:i w:val="0"/>
          <w:iCs w:val="0"/>
          <w:caps w:val="0"/>
          <w:color w:val="333333"/>
          <w:spacing w:val="0"/>
          <w:sz w:val="30"/>
          <w:szCs w:val="30"/>
        </w:rPr>
      </w:pPr>
      <w:r>
        <w:rPr>
          <w:rFonts w:hint="eastAsia" w:ascii="仿宋" w:hAnsi="仿宋" w:eastAsia="仿宋" w:cs="仿宋"/>
          <w:b/>
          <w:bCs/>
          <w:i w:val="0"/>
          <w:iCs w:val="0"/>
          <w:caps w:val="0"/>
          <w:color w:val="333333"/>
          <w:spacing w:val="0"/>
          <w:sz w:val="30"/>
          <w:szCs w:val="30"/>
          <w:shd w:val="clear" w:fill="FFFFFF"/>
        </w:rPr>
        <w:t>（一）单位职责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单位主要职能是执行本级人民代表大会决议和上级国家行政机关的决定和命令及发布决定和命令，落实和国家政策，严格依法行政；执行本行政区域内的经济社会发展计划、预算；管理本行政区域内的经济、教育、科学、文体体育事业和财政、民政、公安、安全、计划生育等工作；发展和振兴乡村经济，提供经济服务；办理上级人民政府交办的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2" w:firstLineChars="200"/>
        <w:jc w:val="both"/>
        <w:textAlignment w:val="auto"/>
        <w:rPr>
          <w:rFonts w:hint="eastAsia" w:ascii="仿宋" w:hAnsi="仿宋" w:eastAsia="仿宋" w:cs="仿宋"/>
          <w:b/>
          <w:bCs/>
          <w:i w:val="0"/>
          <w:iCs w:val="0"/>
          <w:caps w:val="0"/>
          <w:color w:val="333333"/>
          <w:spacing w:val="0"/>
          <w:sz w:val="30"/>
          <w:szCs w:val="30"/>
        </w:rPr>
      </w:pPr>
      <w:r>
        <w:rPr>
          <w:rFonts w:hint="eastAsia" w:ascii="仿宋" w:hAnsi="仿宋" w:eastAsia="仿宋" w:cs="仿宋"/>
          <w:b/>
          <w:bCs/>
          <w:i w:val="0"/>
          <w:iCs w:val="0"/>
          <w:caps w:val="0"/>
          <w:color w:val="333333"/>
          <w:spacing w:val="0"/>
          <w:sz w:val="30"/>
          <w:szCs w:val="30"/>
          <w:shd w:val="clear" w:fill="FFFFFF"/>
        </w:rPr>
        <w:t>（二）部门整体支出概况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2021年收入决算数3106.59万元，比年初预算数1394.40万元增长了122.79%；本年支出决算数3496.32万元，比年初预算数1394.40万元增长了150.74%，其中：人员经费支出决算数1041.76万元比年初预算880.06万元增长了18.37%，公用经费支出决算数1346.10万元比年初预算76.20万元增加幅度较大.项目支出决算数1108.46万元比年初预算438.15万元增加了152.98%。2021年年末结转和结余资金为305.88万元。其中财政拨款年末结转和结余305.88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2" w:firstLineChars="200"/>
        <w:jc w:val="both"/>
        <w:textAlignment w:val="auto"/>
        <w:rPr>
          <w:rFonts w:hint="eastAsia" w:ascii="仿宋" w:hAnsi="仿宋" w:eastAsia="仿宋" w:cs="仿宋"/>
          <w:b/>
          <w:bCs/>
          <w:i w:val="0"/>
          <w:iCs w:val="0"/>
          <w:caps w:val="0"/>
          <w:color w:val="333333"/>
          <w:spacing w:val="0"/>
          <w:sz w:val="30"/>
          <w:szCs w:val="30"/>
        </w:rPr>
      </w:pPr>
      <w:r>
        <w:rPr>
          <w:rFonts w:hint="eastAsia" w:ascii="仿宋" w:hAnsi="仿宋" w:eastAsia="仿宋" w:cs="仿宋"/>
          <w:b/>
          <w:bCs/>
          <w:i w:val="0"/>
          <w:iCs w:val="0"/>
          <w:caps w:val="0"/>
          <w:color w:val="333333"/>
          <w:spacing w:val="0"/>
          <w:sz w:val="30"/>
          <w:szCs w:val="30"/>
          <w:shd w:val="clear" w:fill="FFFFFF"/>
        </w:rPr>
        <w:t>（三）部门整体支出绩效目标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lang w:val="en-US" w:eastAsia="zh-CN"/>
        </w:rPr>
        <w:t>.</w:t>
      </w:r>
      <w:r>
        <w:rPr>
          <w:rFonts w:hint="eastAsia" w:ascii="仿宋" w:hAnsi="仿宋" w:eastAsia="仿宋" w:cs="仿宋"/>
          <w:i w:val="0"/>
          <w:iCs w:val="0"/>
          <w:caps w:val="0"/>
          <w:color w:val="333333"/>
          <w:spacing w:val="0"/>
          <w:sz w:val="30"/>
          <w:szCs w:val="30"/>
          <w:shd w:val="clear" w:fill="FFFFFF"/>
        </w:rPr>
        <w:t>资产管理情况。建立健全资产管理制度，资产由办公室统一采购、统一管理，对低值易耗品进行登记，建立资产使用保管责任制，对资产的采购、发放、保管等均由专人负责，严格各项手续。对资产每年进行一次清查，做到账账相符、账卡相符、账实相符，防止资产流失。对所有资产建立固定资产台账、卡片，对站办所和个人使用的资产进行登记，只有使用权和保管权，转移、报废、报损、调出和变卖必须根据有关规定由办公室负责处理，严格执行有关手续。截止2021年12月31日止，我镇机关资产合计1610.73万元，其中固定资产706.87万元，占资产总量43.89%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lang w:val="en-US" w:eastAsia="zh-CN"/>
        </w:rPr>
        <w:t>.</w:t>
      </w:r>
      <w:r>
        <w:rPr>
          <w:rFonts w:hint="eastAsia" w:ascii="仿宋" w:hAnsi="仿宋" w:eastAsia="仿宋" w:cs="仿宋"/>
          <w:i w:val="0"/>
          <w:iCs w:val="0"/>
          <w:caps w:val="0"/>
          <w:color w:val="333333"/>
          <w:spacing w:val="0"/>
          <w:sz w:val="30"/>
          <w:szCs w:val="30"/>
          <w:shd w:val="clear" w:fill="FFFFFF"/>
        </w:rPr>
        <w:t>三公经费情况。“三公”经费预算数19.54万元，决算数19.54万元，预决算差异率为0%。其中公务用车运行维护费2万元，公务接待17.54万元。会议费8万元，培训费1.98万元，主要是抗疫、乡村振兴发展等会议增加。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2" w:firstLineChars="200"/>
        <w:jc w:val="both"/>
        <w:textAlignment w:val="auto"/>
        <w:rPr>
          <w:rFonts w:hint="eastAsia" w:ascii="仿宋" w:hAnsi="仿宋" w:eastAsia="仿宋" w:cs="仿宋"/>
          <w:b/>
          <w:bCs/>
          <w:i w:val="0"/>
          <w:iCs w:val="0"/>
          <w:caps w:val="0"/>
          <w:color w:val="333333"/>
          <w:spacing w:val="0"/>
          <w:sz w:val="30"/>
          <w:szCs w:val="30"/>
        </w:rPr>
      </w:pPr>
      <w:r>
        <w:rPr>
          <w:rFonts w:hint="eastAsia" w:ascii="仿宋" w:hAnsi="仿宋" w:eastAsia="仿宋" w:cs="仿宋"/>
          <w:b/>
          <w:bCs/>
          <w:i w:val="0"/>
          <w:iCs w:val="0"/>
          <w:caps w:val="0"/>
          <w:color w:val="333333"/>
          <w:spacing w:val="0"/>
          <w:sz w:val="30"/>
          <w:szCs w:val="30"/>
          <w:shd w:val="clear" w:fill="FFFFFF"/>
        </w:rPr>
        <w:t>（四）绩效评价工作情况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1.预算绩效评价目的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lang w:val="en-US" w:eastAsia="zh-CN"/>
        </w:rPr>
        <w:t>1、</w:t>
      </w:r>
      <w:r>
        <w:rPr>
          <w:rFonts w:hint="eastAsia" w:ascii="仿宋" w:hAnsi="仿宋" w:eastAsia="仿宋" w:cs="仿宋"/>
          <w:i w:val="0"/>
          <w:iCs w:val="0"/>
          <w:caps w:val="0"/>
          <w:color w:val="333333"/>
          <w:spacing w:val="0"/>
          <w:sz w:val="30"/>
          <w:szCs w:val="30"/>
          <w:shd w:val="clear" w:fill="FFFFFF"/>
        </w:rPr>
        <w:t>促进镇区经济社会快速发展，加快城镇化进程，巩固基层党组织建设，维护镇区社会环境的稳定。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lang w:val="en-US" w:eastAsia="zh-CN"/>
        </w:rPr>
        <w:t>2、</w:t>
      </w:r>
      <w:r>
        <w:rPr>
          <w:rFonts w:hint="eastAsia" w:ascii="仿宋" w:hAnsi="仿宋" w:eastAsia="仿宋" w:cs="仿宋"/>
          <w:i w:val="0"/>
          <w:iCs w:val="0"/>
          <w:caps w:val="0"/>
          <w:color w:val="333333"/>
          <w:spacing w:val="0"/>
          <w:sz w:val="30"/>
          <w:szCs w:val="30"/>
          <w:shd w:val="clear" w:fill="FFFFFF"/>
        </w:rPr>
        <w:t>全面落实民生实事项目,做好“六保六稳”工作，为群众生产生活提供便利，推动农业现代化。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lang w:val="en-US" w:eastAsia="zh-CN"/>
        </w:rPr>
        <w:t>3、</w:t>
      </w:r>
      <w:r>
        <w:rPr>
          <w:rFonts w:hint="eastAsia" w:ascii="仿宋" w:hAnsi="仿宋" w:eastAsia="仿宋" w:cs="仿宋"/>
          <w:i w:val="0"/>
          <w:iCs w:val="0"/>
          <w:caps w:val="0"/>
          <w:color w:val="333333"/>
          <w:spacing w:val="0"/>
          <w:sz w:val="30"/>
          <w:szCs w:val="30"/>
          <w:shd w:val="clear" w:fill="FFFFFF"/>
        </w:rPr>
        <w:t>促进乡村振兴发展。建设美丽屋场，打造健身跑道，为人民群众创造更优质的生活环境，使人民群众的幸福指数更上一层楼。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lang w:val="en-US" w:eastAsia="zh-CN"/>
        </w:rPr>
        <w:t>4、</w:t>
      </w:r>
      <w:r>
        <w:rPr>
          <w:rFonts w:hint="eastAsia" w:ascii="仿宋" w:hAnsi="仿宋" w:eastAsia="仿宋" w:cs="仿宋"/>
          <w:i w:val="0"/>
          <w:iCs w:val="0"/>
          <w:caps w:val="0"/>
          <w:color w:val="333333"/>
          <w:spacing w:val="0"/>
          <w:sz w:val="30"/>
          <w:szCs w:val="30"/>
          <w:shd w:val="clear" w:fill="FFFFFF"/>
        </w:rPr>
        <w:t>做好新冠疫情防控工作。做好镇区范围内新冠疫情防控工作。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000000"/>
          <w:spacing w:val="0"/>
          <w:sz w:val="30"/>
          <w:szCs w:val="30"/>
          <w:shd w:val="clear" w:fill="FFFFFF"/>
        </w:rPr>
        <w:t>2.预算绩效评价工作过程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根据预算绩效管理要求，益阳市岳家桥镇人民政府组织对2021年度部门整体支出及一般公共预算项目支出全面开展了绩效自评工作。为此，岳家桥镇人民政府专门成立了绩效自评工作领导小组，领导小组由党委书记陈大如同志担任组长，党委副书记、镇长庄璆同志、人大主席姚云明同志、纪委书记袁德华同志担任副组长，各站办所长担任组员，负责2021年度绩效评价工作的组织领导和具体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2" w:firstLineChars="200"/>
        <w:jc w:val="both"/>
        <w:textAlignment w:val="auto"/>
        <w:rPr>
          <w:rFonts w:hint="eastAsia" w:ascii="仿宋" w:hAnsi="仿宋" w:eastAsia="仿宋" w:cs="仿宋"/>
          <w:b/>
          <w:bCs/>
          <w:i w:val="0"/>
          <w:iCs w:val="0"/>
          <w:caps w:val="0"/>
          <w:color w:val="333333"/>
          <w:spacing w:val="0"/>
          <w:sz w:val="30"/>
          <w:szCs w:val="30"/>
        </w:rPr>
      </w:pPr>
      <w:r>
        <w:rPr>
          <w:rFonts w:hint="eastAsia" w:ascii="仿宋" w:hAnsi="仿宋" w:eastAsia="仿宋" w:cs="仿宋"/>
          <w:b/>
          <w:bCs/>
          <w:i w:val="0"/>
          <w:iCs w:val="0"/>
          <w:caps w:val="0"/>
          <w:color w:val="333333"/>
          <w:spacing w:val="0"/>
          <w:sz w:val="30"/>
          <w:szCs w:val="30"/>
          <w:shd w:val="clear" w:fill="FFFFFF"/>
        </w:rPr>
        <w:t>（五）绩效目标完成情况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2021年岳家桥镇人民政府财政预算拨款收入为1973.13万元，财政预算拨款支出为2387.87万元，预算完成率达到了121.02%，预算执行情况良好，从评价情况来看，项目立项程序完整、规范，预算执行及时、有效，为镇党委、政府决策提供了可靠的依据和支撑，预算执行中坚持“花钱必问效、无效必问责”的指导方针，绩效目标得到较好实现，绩效管理水平不断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根据区财政局关于开展整体支出绩效自评工作的通知精神，岳家桥镇人民政府成立了绩效评价工作领导小组，负责绩效评价工作的组织领导和具体实施。形成由党委书记陈大如同志任组长的领导小组。领导小组采取座谈等方式听取情况，检查基本支出、项目支出有关账目，收集整理支出方面相关资料，形成评价结论。全镇经济社会健康稳定发展，平安乡镇建设迈上新台阶，人居环境整治明显好转，扫黑除恶及“三大攻坚战”成效斐然，新冠疫情防控变成常态化防控，完成了“保工资、保运转、保基本民生”三保工作，人民群众获得感更加充实，幸福感更可持续，安全感更有保障，人民群众满意度高，绩效自评得分为94.8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黑体" w:hAnsi="黑体" w:eastAsia="黑体" w:cs="黑体"/>
          <w:i w:val="0"/>
          <w:iCs w:val="0"/>
          <w:caps w:val="0"/>
          <w:color w:val="000000"/>
          <w:spacing w:val="0"/>
          <w:sz w:val="30"/>
          <w:szCs w:val="30"/>
          <w:shd w:val="clear" w:fill="FFFFFF"/>
        </w:rPr>
      </w:pPr>
      <w:r>
        <w:rPr>
          <w:rFonts w:hint="eastAsia" w:ascii="黑体" w:hAnsi="黑体" w:eastAsia="黑体" w:cs="黑体"/>
          <w:i w:val="0"/>
          <w:iCs w:val="0"/>
          <w:caps w:val="0"/>
          <w:color w:val="000000"/>
          <w:spacing w:val="0"/>
          <w:sz w:val="30"/>
          <w:szCs w:val="30"/>
          <w:shd w:val="clear" w:fill="FFFFFF"/>
        </w:rPr>
        <w:t>七、存在的问题及原因分析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1.当年预算执行中存在问题：存在未按预算要求使用资金的现象。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主要原因：由于预算经费安排不足且乡镇工作多样性复杂性，再加上2021年新冠疫情反复的影响和2021年乡村振兴的发展，导致某些资金使用过程中无法做到专款专用，临时性工作追加经费较多，预算编制的精确性有待进一步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000000"/>
          <w:spacing w:val="0"/>
          <w:sz w:val="30"/>
          <w:szCs w:val="30"/>
          <w:shd w:val="clear" w:fill="FFFFFF"/>
        </w:rPr>
        <w:t>2.单位人员不足，但临时性工作多，这些都影响了我镇有关工作的迅速有效开展及落实。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黑体" w:hAnsi="黑体" w:eastAsia="黑体" w:cs="黑体"/>
          <w:i w:val="0"/>
          <w:iCs w:val="0"/>
          <w:caps w:val="0"/>
          <w:color w:val="000000"/>
          <w:spacing w:val="0"/>
          <w:sz w:val="30"/>
          <w:szCs w:val="30"/>
          <w:shd w:val="clear" w:fill="FFFFFF"/>
        </w:rPr>
      </w:pPr>
      <w:r>
        <w:rPr>
          <w:rFonts w:hint="eastAsia" w:ascii="黑体" w:hAnsi="黑体" w:eastAsia="黑体" w:cs="黑体"/>
          <w:i w:val="0"/>
          <w:iCs w:val="0"/>
          <w:caps w:val="0"/>
          <w:color w:val="000000"/>
          <w:spacing w:val="0"/>
          <w:sz w:val="30"/>
          <w:szCs w:val="30"/>
          <w:shd w:val="clear" w:fill="FFFFFF"/>
        </w:rPr>
        <w:t>八、下一步改进措施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（一）加强预算管理、严格预算执行。坚持按《预算法》要求编制预算，坚持资金专款专用。严格按照预算批复和财务规定的标准列支各项经费，建立问责制。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（二）加强预算法制化观念，增强预算约束力，提高财务管理预见性，自觉维护预算编制的严肃性。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（三）进一步梳理项目管理制度，形成条理明确的框架。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（四）</w:t>
      </w:r>
      <w:r>
        <w:rPr>
          <w:rFonts w:hint="eastAsia" w:ascii="仿宋" w:hAnsi="仿宋" w:eastAsia="仿宋" w:cs="仿宋"/>
          <w:i w:val="0"/>
          <w:iCs w:val="0"/>
          <w:caps w:val="0"/>
          <w:color w:val="000000"/>
          <w:spacing w:val="0"/>
          <w:sz w:val="30"/>
          <w:szCs w:val="30"/>
          <w:shd w:val="clear" w:fill="FFFFFF"/>
        </w:rPr>
        <w:t>加大向乡镇财政的倾斜力度，配备足够的工作人员。</w:t>
      </w:r>
      <w:r>
        <w:rPr>
          <w:rFonts w:hint="eastAsia" w:ascii="仿宋" w:hAnsi="仿宋" w:eastAsia="仿宋" w:cs="仿宋"/>
          <w:i w:val="0"/>
          <w:iCs w:val="0"/>
          <w:caps w:val="0"/>
          <w:color w:val="333333"/>
          <w:spacing w:val="0"/>
          <w:sz w:val="30"/>
          <w:szCs w:val="30"/>
          <w:shd w:val="clear" w:fill="FFFFFF"/>
        </w:rPr>
        <w:t>加强财务人员培训，提高财务工作水平。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仿宋" w:hAnsi="仿宋" w:eastAsia="仿宋" w:cs="仿宋"/>
          <w:i w:val="0"/>
          <w:iCs w:val="0"/>
          <w:caps w:val="0"/>
          <w:color w:val="333333"/>
          <w:spacing w:val="0"/>
          <w:sz w:val="30"/>
          <w:szCs w:val="30"/>
        </w:rPr>
      </w:pPr>
      <w:r>
        <w:rPr>
          <w:rFonts w:hint="eastAsia" w:ascii="仿宋" w:hAnsi="仿宋" w:eastAsia="仿宋" w:cs="仿宋"/>
          <w:i w:val="0"/>
          <w:iCs w:val="0"/>
          <w:caps w:val="0"/>
          <w:color w:val="333333"/>
          <w:spacing w:val="0"/>
          <w:sz w:val="30"/>
          <w:szCs w:val="30"/>
          <w:shd w:val="clear" w:fill="FFFFFF"/>
        </w:rPr>
        <w:t>（五）对单位项目资金使用部门的相关人员进行绩效培训，确保绩效自评工作能够顺利开展。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黑体" w:hAnsi="黑体" w:eastAsia="黑体" w:cs="黑体"/>
          <w:i w:val="0"/>
          <w:iCs w:val="0"/>
          <w:caps w:val="0"/>
          <w:color w:val="000000"/>
          <w:spacing w:val="0"/>
          <w:sz w:val="30"/>
          <w:szCs w:val="30"/>
          <w:shd w:val="clear" w:fill="FFFFFF"/>
        </w:rPr>
      </w:pPr>
      <w:r>
        <w:rPr>
          <w:rFonts w:hint="eastAsia" w:ascii="黑体" w:hAnsi="黑体" w:eastAsia="黑体" w:cs="黑体"/>
          <w:i w:val="0"/>
          <w:iCs w:val="0"/>
          <w:caps w:val="0"/>
          <w:color w:val="000000"/>
          <w:spacing w:val="0"/>
          <w:sz w:val="30"/>
          <w:szCs w:val="30"/>
          <w:shd w:val="clear" w:fill="FFFFFF"/>
        </w:rPr>
        <w:t>九、其他需要说明的情况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both"/>
        <w:textAlignment w:val="auto"/>
        <w:rPr>
          <w:rFonts w:hint="eastAsia" w:ascii="仿宋" w:hAnsi="仿宋" w:eastAsia="仿宋" w:cs="仿宋"/>
          <w:i w:val="0"/>
          <w:iCs w:val="0"/>
          <w:caps w:val="0"/>
          <w:color w:val="333333"/>
          <w:spacing w:val="0"/>
          <w:sz w:val="30"/>
          <w:szCs w:val="30"/>
          <w:shd w:val="clear" w:fill="FFFFFF"/>
          <w:lang w:val="en-US" w:eastAsia="zh-CN"/>
        </w:rPr>
      </w:pPr>
      <w:r>
        <w:rPr>
          <w:rFonts w:hint="eastAsia" w:ascii="仿宋" w:hAnsi="仿宋" w:eastAsia="仿宋" w:cs="仿宋"/>
          <w:i w:val="0"/>
          <w:iCs w:val="0"/>
          <w:caps w:val="0"/>
          <w:color w:val="333333"/>
          <w:spacing w:val="0"/>
          <w:sz w:val="30"/>
          <w:szCs w:val="30"/>
          <w:shd w:val="clear" w:fill="FFFFFF"/>
          <w:lang w:val="en-US" w:eastAsia="zh-CN"/>
        </w:rPr>
        <w:t>附件：</w:t>
      </w:r>
      <w:r>
        <w:rPr>
          <w:rFonts w:hint="eastAsia" w:ascii="仿宋" w:hAnsi="仿宋" w:eastAsia="仿宋" w:cs="仿宋"/>
          <w:i w:val="0"/>
          <w:iCs w:val="0"/>
          <w:caps w:val="0"/>
          <w:color w:val="333333"/>
          <w:spacing w:val="0"/>
          <w:sz w:val="30"/>
          <w:szCs w:val="30"/>
          <w:shd w:val="clear" w:fill="FFFFFF"/>
        </w:rPr>
        <w:t>2021年度部门整体支出绩效自评指标计分表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right"/>
        <w:textAlignment w:val="auto"/>
        <w:rPr>
          <w:rFonts w:hint="eastAsia" w:ascii="仿宋" w:hAnsi="仿宋" w:eastAsia="仿宋" w:cs="仿宋"/>
          <w:i w:val="0"/>
          <w:iCs w:val="0"/>
          <w:caps w:val="0"/>
          <w:color w:val="000000"/>
          <w:spacing w:val="0"/>
          <w:sz w:val="30"/>
          <w:szCs w:val="3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right"/>
        <w:textAlignment w:val="auto"/>
        <w:rPr>
          <w:rFonts w:hint="eastAsia" w:ascii="仿宋" w:hAnsi="仿宋" w:eastAsia="仿宋" w:cs="仿宋"/>
          <w:i w:val="0"/>
          <w:iCs w:val="0"/>
          <w:caps w:val="0"/>
          <w:color w:val="000000"/>
          <w:spacing w:val="0"/>
          <w:sz w:val="30"/>
          <w:szCs w:val="3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600" w:lineRule="exact"/>
        <w:ind w:left="0" w:right="0" w:firstLine="600" w:firstLineChars="200"/>
        <w:jc w:val="right"/>
        <w:textAlignment w:val="auto"/>
        <w:rPr>
          <w:rFonts w:hint="eastAsia" w:ascii="仿宋" w:hAnsi="仿宋" w:eastAsia="仿宋" w:cs="仿宋"/>
          <w:i w:val="0"/>
          <w:iCs w:val="0"/>
          <w:caps w:val="0"/>
          <w:color w:val="000000"/>
          <w:spacing w:val="0"/>
          <w:sz w:val="30"/>
          <w:szCs w:val="30"/>
          <w:shd w:val="clear" w:fill="FFFFFF"/>
        </w:rPr>
      </w:pPr>
    </w:p>
    <w:p>
      <w:pPr>
        <w:keepNext w:val="0"/>
        <w:keepLines w:val="0"/>
        <w:pageBreakBefore w:val="0"/>
        <w:widowControl/>
        <w:kinsoku/>
        <w:wordWrap/>
        <w:overflowPunct/>
        <w:topLinePunct w:val="0"/>
        <w:bidi w:val="0"/>
        <w:snapToGrid/>
        <w:spacing w:line="600" w:lineRule="exact"/>
        <w:ind w:firstLine="600" w:firstLineChars="200"/>
        <w:jc w:val="left"/>
        <w:textAlignment w:val="auto"/>
        <w:rPr>
          <w:rFonts w:hint="eastAsia" w:ascii="仿宋" w:hAnsi="仿宋" w:eastAsia="仿宋" w:cs="仿宋"/>
          <w:color w:val="000000"/>
          <w:kern w:val="0"/>
          <w:sz w:val="30"/>
          <w:szCs w:val="30"/>
        </w:rPr>
      </w:pPr>
    </w:p>
    <w:p>
      <w:pPr>
        <w:keepNext w:val="0"/>
        <w:keepLines w:val="0"/>
        <w:pageBreakBefore w:val="0"/>
        <w:kinsoku/>
        <w:wordWrap/>
        <w:overflowPunct/>
        <w:topLinePunct w:val="0"/>
        <w:bidi w:val="0"/>
        <w:snapToGrid/>
        <w:spacing w:beforeLines="50" w:afterLines="50" w:line="600" w:lineRule="exact"/>
        <w:ind w:firstLine="600" w:firstLineChars="200"/>
        <w:jc w:val="center"/>
        <w:textAlignment w:val="auto"/>
        <w:rPr>
          <w:rFonts w:hint="eastAsia" w:ascii="仿宋" w:hAnsi="仿宋" w:eastAsia="仿宋" w:cs="仿宋"/>
          <w:sz w:val="30"/>
          <w:szCs w:val="30"/>
        </w:rPr>
      </w:pPr>
    </w:p>
    <w:p>
      <w:pPr>
        <w:keepNext w:val="0"/>
        <w:keepLines w:val="0"/>
        <w:pageBreakBefore w:val="0"/>
        <w:kinsoku/>
        <w:wordWrap/>
        <w:overflowPunct/>
        <w:topLinePunct w:val="0"/>
        <w:bidi w:val="0"/>
        <w:snapToGrid/>
        <w:spacing w:beforeLines="50" w:afterLines="50" w:line="600" w:lineRule="exact"/>
        <w:ind w:firstLine="600" w:firstLineChars="200"/>
        <w:jc w:val="center"/>
        <w:textAlignment w:val="auto"/>
        <w:rPr>
          <w:rFonts w:hint="eastAsia" w:ascii="仿宋" w:hAnsi="仿宋" w:eastAsia="仿宋" w:cs="仿宋"/>
          <w:sz w:val="30"/>
          <w:szCs w:val="30"/>
        </w:rPr>
      </w:pPr>
    </w:p>
    <w:p>
      <w:pPr>
        <w:keepNext w:val="0"/>
        <w:keepLines w:val="0"/>
        <w:pageBreakBefore w:val="0"/>
        <w:kinsoku/>
        <w:wordWrap/>
        <w:overflowPunct/>
        <w:topLinePunct w:val="0"/>
        <w:bidi w:val="0"/>
        <w:snapToGrid/>
        <w:spacing w:beforeLines="50" w:afterLines="50" w:line="600" w:lineRule="exact"/>
        <w:ind w:firstLine="600" w:firstLineChars="200"/>
        <w:jc w:val="center"/>
        <w:textAlignment w:val="auto"/>
        <w:rPr>
          <w:rFonts w:hint="eastAsia" w:ascii="仿宋" w:hAnsi="仿宋" w:eastAsia="仿宋" w:cs="仿宋"/>
          <w:sz w:val="30"/>
          <w:szCs w:val="30"/>
        </w:rPr>
      </w:pPr>
      <w:bookmarkStart w:id="0" w:name="_GoBack"/>
      <w:bookmarkEnd w:id="0"/>
    </w:p>
    <w:p>
      <w:pPr>
        <w:keepNext w:val="0"/>
        <w:keepLines w:val="0"/>
        <w:pageBreakBefore w:val="0"/>
        <w:kinsoku/>
        <w:wordWrap/>
        <w:overflowPunct/>
        <w:topLinePunct w:val="0"/>
        <w:bidi w:val="0"/>
        <w:snapToGrid/>
        <w:spacing w:beforeLines="50" w:afterLines="50" w:line="600" w:lineRule="exact"/>
        <w:ind w:firstLine="600" w:firstLineChars="200"/>
        <w:jc w:val="center"/>
        <w:textAlignment w:val="auto"/>
        <w:rPr>
          <w:rFonts w:hint="eastAsia" w:ascii="黑体" w:hAnsi="黑体" w:eastAsia="黑体" w:cs="黑体"/>
          <w:sz w:val="30"/>
          <w:szCs w:val="30"/>
        </w:rPr>
      </w:pPr>
      <w:r>
        <w:rPr>
          <w:rFonts w:hint="eastAsia" w:ascii="黑体" w:hAnsi="黑体" w:eastAsia="黑体" w:cs="黑体"/>
          <w:sz w:val="30"/>
          <w:szCs w:val="30"/>
        </w:rPr>
        <w:t>2021年度部门整体支出绩效自评指标计分表</w:t>
      </w:r>
    </w:p>
    <w:tbl>
      <w:tblPr>
        <w:tblStyle w:val="3"/>
        <w:tblW w:w="53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8"/>
        <w:gridCol w:w="694"/>
        <w:gridCol w:w="980"/>
        <w:gridCol w:w="737"/>
        <w:gridCol w:w="2971"/>
        <w:gridCol w:w="3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Header/>
          <w:jc w:val="center"/>
        </w:trPr>
        <w:tc>
          <w:tcPr>
            <w:tcW w:w="304" w:type="pct"/>
            <w:tcMar>
              <w:top w:w="10" w:type="dxa"/>
              <w:left w:w="10" w:type="dxa"/>
              <w:bottom w:w="0" w:type="dxa"/>
              <w:right w:w="10" w:type="dxa"/>
            </w:tcMar>
            <w:vAlign w:val="center"/>
          </w:tcPr>
          <w:p>
            <w:pPr>
              <w:spacing w:line="240" w:lineRule="exact"/>
              <w:jc w:val="center"/>
              <w:rPr>
                <w:rFonts w:ascii="宋体" w:hAnsi="Times New Roman" w:eastAsia="宋体" w:cs="宋体"/>
                <w:b/>
                <w:bCs/>
              </w:rPr>
            </w:pPr>
            <w:r>
              <w:rPr>
                <w:rFonts w:hint="eastAsia" w:ascii="宋体" w:hAnsi="宋体" w:eastAsia="宋体" w:cs="宋体"/>
                <w:b/>
                <w:bCs/>
              </w:rPr>
              <w:t>一级</w:t>
            </w:r>
            <w:r>
              <w:rPr>
                <w:rFonts w:ascii="宋体" w:hAnsi="Times New Roman" w:eastAsia="宋体" w:cs="宋体"/>
                <w:b/>
                <w:bCs/>
              </w:rPr>
              <w:br w:type="textWrapping"/>
            </w:r>
            <w:r>
              <w:rPr>
                <w:rFonts w:hint="eastAsia" w:ascii="宋体" w:hAnsi="宋体" w:eastAsia="宋体" w:cs="宋体"/>
                <w:b/>
                <w:bCs/>
              </w:rPr>
              <w:t>指标</w:t>
            </w:r>
          </w:p>
        </w:tc>
        <w:tc>
          <w:tcPr>
            <w:tcW w:w="375" w:type="pct"/>
            <w:tcMar>
              <w:top w:w="10" w:type="dxa"/>
              <w:left w:w="10" w:type="dxa"/>
              <w:bottom w:w="0" w:type="dxa"/>
              <w:right w:w="10" w:type="dxa"/>
            </w:tcMar>
            <w:vAlign w:val="center"/>
          </w:tcPr>
          <w:p>
            <w:pPr>
              <w:spacing w:line="240" w:lineRule="exact"/>
              <w:ind w:right="-174" w:rightChars="-83"/>
              <w:jc w:val="center"/>
              <w:rPr>
                <w:rFonts w:ascii="宋体" w:hAnsi="Times New Roman" w:eastAsia="宋体" w:cs="宋体"/>
                <w:b/>
                <w:bCs/>
              </w:rPr>
            </w:pPr>
            <w:r>
              <w:rPr>
                <w:rFonts w:hint="eastAsia" w:ascii="宋体" w:hAnsi="宋体" w:eastAsia="宋体" w:cs="宋体"/>
                <w:b/>
                <w:bCs/>
              </w:rPr>
              <w:t>二级</w:t>
            </w:r>
          </w:p>
          <w:p>
            <w:pPr>
              <w:spacing w:line="240" w:lineRule="exact"/>
              <w:ind w:right="-174" w:rightChars="-83"/>
              <w:jc w:val="center"/>
              <w:rPr>
                <w:rFonts w:ascii="宋体" w:hAnsi="Times New Roman" w:eastAsia="宋体" w:cs="宋体"/>
                <w:b/>
                <w:bCs/>
              </w:rPr>
            </w:pPr>
            <w:r>
              <w:rPr>
                <w:rFonts w:hint="eastAsia" w:ascii="宋体" w:hAnsi="宋体" w:eastAsia="宋体" w:cs="宋体"/>
                <w:b/>
                <w:bCs/>
              </w:rPr>
              <w:t>指标</w:t>
            </w:r>
          </w:p>
        </w:tc>
        <w:tc>
          <w:tcPr>
            <w:tcW w:w="526" w:type="pct"/>
            <w:tcMar>
              <w:top w:w="10" w:type="dxa"/>
              <w:left w:w="10" w:type="dxa"/>
              <w:bottom w:w="0" w:type="dxa"/>
              <w:right w:w="10" w:type="dxa"/>
            </w:tcMar>
            <w:vAlign w:val="center"/>
          </w:tcPr>
          <w:p>
            <w:pPr>
              <w:spacing w:line="240" w:lineRule="exact"/>
              <w:jc w:val="center"/>
              <w:rPr>
                <w:rFonts w:ascii="宋体" w:hAnsi="Times New Roman" w:eastAsia="宋体" w:cs="宋体"/>
                <w:b/>
                <w:bCs/>
              </w:rPr>
            </w:pPr>
            <w:r>
              <w:rPr>
                <w:rFonts w:hint="eastAsia" w:ascii="宋体" w:hAnsi="宋体" w:eastAsia="宋体" w:cs="宋体"/>
                <w:b/>
                <w:bCs/>
              </w:rPr>
              <w:t>三级</w:t>
            </w:r>
          </w:p>
          <w:p>
            <w:pPr>
              <w:spacing w:line="240" w:lineRule="exact"/>
              <w:jc w:val="center"/>
              <w:rPr>
                <w:rFonts w:ascii="宋体" w:hAnsi="Times New Roman" w:eastAsia="宋体" w:cs="宋体"/>
                <w:b/>
                <w:bCs/>
              </w:rPr>
            </w:pPr>
            <w:r>
              <w:rPr>
                <w:rFonts w:hint="eastAsia" w:ascii="宋体" w:hAnsi="宋体" w:eastAsia="宋体" w:cs="宋体"/>
                <w:b/>
                <w:bCs/>
              </w:rPr>
              <w:t>指标</w:t>
            </w:r>
          </w:p>
        </w:tc>
        <w:tc>
          <w:tcPr>
            <w:tcW w:w="347" w:type="pct"/>
            <w:vAlign w:val="center"/>
          </w:tcPr>
          <w:p>
            <w:pPr>
              <w:spacing w:line="240" w:lineRule="exact"/>
              <w:ind w:left="105" w:leftChars="50" w:right="105" w:rightChars="50"/>
              <w:jc w:val="center"/>
              <w:rPr>
                <w:rFonts w:ascii="宋体" w:hAnsi="Times New Roman" w:eastAsia="宋体" w:cs="宋体"/>
                <w:b/>
                <w:bCs/>
              </w:rPr>
            </w:pPr>
            <w:r>
              <w:rPr>
                <w:rFonts w:hint="eastAsia" w:ascii="宋体" w:hAnsi="宋体" w:eastAsia="宋体" w:cs="宋体"/>
                <w:b/>
                <w:bCs/>
              </w:rPr>
              <w:t>自评分</w:t>
            </w:r>
          </w:p>
        </w:tc>
        <w:tc>
          <w:tcPr>
            <w:tcW w:w="1578" w:type="pct"/>
            <w:tcMar>
              <w:top w:w="10" w:type="dxa"/>
              <w:left w:w="10" w:type="dxa"/>
              <w:bottom w:w="0" w:type="dxa"/>
              <w:right w:w="10" w:type="dxa"/>
            </w:tcMar>
            <w:vAlign w:val="center"/>
          </w:tcPr>
          <w:p>
            <w:pPr>
              <w:spacing w:line="240" w:lineRule="exact"/>
              <w:ind w:left="105" w:leftChars="50" w:right="105" w:rightChars="50"/>
              <w:jc w:val="center"/>
              <w:rPr>
                <w:rFonts w:ascii="宋体" w:hAnsi="Times New Roman" w:eastAsia="宋体" w:cs="宋体"/>
                <w:b/>
                <w:bCs/>
              </w:rPr>
            </w:pPr>
            <w:r>
              <w:rPr>
                <w:rFonts w:hint="eastAsia" w:ascii="宋体" w:hAnsi="宋体" w:eastAsia="宋体" w:cs="宋体"/>
                <w:b/>
                <w:bCs/>
              </w:rPr>
              <w:t>指标解释</w:t>
            </w:r>
          </w:p>
        </w:tc>
        <w:tc>
          <w:tcPr>
            <w:tcW w:w="1868" w:type="pct"/>
            <w:tcMar>
              <w:top w:w="10" w:type="dxa"/>
              <w:left w:w="10" w:type="dxa"/>
              <w:bottom w:w="0" w:type="dxa"/>
              <w:right w:w="10" w:type="dxa"/>
            </w:tcMar>
            <w:vAlign w:val="center"/>
          </w:tcPr>
          <w:p>
            <w:pPr>
              <w:spacing w:line="240" w:lineRule="exact"/>
              <w:ind w:left="105" w:leftChars="50" w:right="105" w:rightChars="50"/>
              <w:jc w:val="center"/>
              <w:rPr>
                <w:rFonts w:ascii="宋体" w:hAnsi="Times New Roman" w:eastAsia="宋体" w:cs="宋体"/>
                <w:b/>
                <w:bCs/>
              </w:rPr>
            </w:pPr>
            <w:r>
              <w:rPr>
                <w:rFonts w:hint="eastAsia" w:ascii="宋体" w:hAnsi="宋体" w:eastAsia="宋体" w:cs="宋体"/>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2" w:hRule="atLeast"/>
          <w:jc w:val="center"/>
        </w:trPr>
        <w:tc>
          <w:tcPr>
            <w:tcW w:w="304" w:type="pct"/>
            <w:vMerge w:val="restart"/>
            <w:noWrap/>
            <w:tcMar>
              <w:top w:w="10" w:type="dxa"/>
              <w:left w:w="10" w:type="dxa"/>
              <w:bottom w:w="0" w:type="dxa"/>
              <w:right w:w="10" w:type="dxa"/>
            </w:tcMar>
            <w:textDirection w:val="tbRlV"/>
            <w:vAlign w:val="center"/>
          </w:tcPr>
          <w:p>
            <w:pPr>
              <w:spacing w:line="240" w:lineRule="exact"/>
              <w:jc w:val="center"/>
              <w:rPr>
                <w:rFonts w:ascii="宋体" w:hAnsi="Times New Roman" w:eastAsia="宋体" w:cs="宋体"/>
              </w:rPr>
            </w:pPr>
            <w:r>
              <w:rPr>
                <w:rFonts w:hint="eastAsia" w:ascii="宋体" w:hAnsi="宋体" w:eastAsia="宋体" w:cs="宋体"/>
              </w:rPr>
              <w:t>投</w:t>
            </w:r>
            <w:r>
              <w:rPr>
                <w:rFonts w:ascii="宋体" w:hAnsi="宋体" w:eastAsia="宋体" w:cs="宋体"/>
              </w:rPr>
              <w:t xml:space="preserve">   </w:t>
            </w:r>
            <w:r>
              <w:rPr>
                <w:rFonts w:hint="eastAsia" w:ascii="宋体" w:hAnsi="宋体" w:eastAsia="宋体" w:cs="宋体"/>
              </w:rPr>
              <w:t>入（</w:t>
            </w:r>
            <w:r>
              <w:rPr>
                <w:rFonts w:ascii="宋体" w:hAnsi="宋体" w:eastAsia="宋体" w:cs="宋体"/>
              </w:rPr>
              <w:t>20</w:t>
            </w:r>
            <w:r>
              <w:rPr>
                <w:rFonts w:hint="eastAsia" w:ascii="宋体" w:hAnsi="宋体" w:eastAsia="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目标</w:t>
            </w:r>
            <w:r>
              <w:rPr>
                <w:rFonts w:ascii="宋体" w:hAnsi="Times New Roman" w:eastAsia="宋体" w:cs="宋体"/>
              </w:rPr>
              <w:br w:type="textWrapping"/>
            </w:r>
            <w:r>
              <w:rPr>
                <w:rFonts w:hint="eastAsia" w:ascii="宋体" w:hAnsi="宋体" w:eastAsia="宋体" w:cs="宋体"/>
              </w:rPr>
              <w:t>设定（</w:t>
            </w:r>
            <w:r>
              <w:rPr>
                <w:rFonts w:ascii="宋体" w:hAnsi="宋体" w:eastAsia="宋体" w:cs="宋体"/>
              </w:rPr>
              <w:t>5</w:t>
            </w:r>
            <w:r>
              <w:rPr>
                <w:rFonts w:hint="eastAsia" w:ascii="宋体" w:hAnsi="宋体" w:eastAsia="宋体" w:cs="宋体"/>
              </w:rPr>
              <w:t>分）</w:t>
            </w:r>
          </w:p>
        </w:tc>
        <w:tc>
          <w:tcPr>
            <w:tcW w:w="526" w:type="pct"/>
            <w:tcMar>
              <w:top w:w="10" w:type="dxa"/>
              <w:left w:w="10" w:type="dxa"/>
              <w:bottom w:w="0" w:type="dxa"/>
              <w:right w:w="10" w:type="dxa"/>
            </w:tcMar>
            <w:vAlign w:val="center"/>
          </w:tcPr>
          <w:p>
            <w:pPr>
              <w:spacing w:line="240" w:lineRule="exact"/>
              <w:jc w:val="center"/>
              <w:rPr>
                <w:rFonts w:hint="eastAsia" w:ascii="宋体" w:hAnsi="宋体" w:eastAsia="宋体" w:cs="宋体"/>
              </w:rPr>
            </w:pPr>
            <w:r>
              <w:rPr>
                <w:rFonts w:hint="eastAsia" w:ascii="宋体" w:hAnsi="宋体" w:eastAsia="宋体" w:cs="宋体"/>
              </w:rPr>
              <w:t>绩效目标</w:t>
            </w:r>
          </w:p>
          <w:p>
            <w:pPr>
              <w:spacing w:line="240" w:lineRule="exact"/>
              <w:jc w:val="center"/>
              <w:rPr>
                <w:rFonts w:ascii="宋体" w:hAnsi="Times New Roman" w:eastAsia="宋体" w:cs="宋体"/>
              </w:rPr>
            </w:pPr>
            <w:r>
              <w:rPr>
                <w:rFonts w:hint="eastAsia" w:ascii="宋体" w:hAnsi="宋体" w:eastAsia="宋体" w:cs="宋体"/>
              </w:rPr>
              <w:t>合理性（2分）</w:t>
            </w:r>
          </w:p>
        </w:tc>
        <w:tc>
          <w:tcPr>
            <w:tcW w:w="347" w:type="pct"/>
            <w:vAlign w:val="center"/>
          </w:tcPr>
          <w:p>
            <w:pPr>
              <w:spacing w:line="240" w:lineRule="exact"/>
              <w:jc w:val="center"/>
              <w:rPr>
                <w:rFonts w:hint="eastAsia" w:ascii="宋体" w:hAnsi="Times New Roman" w:eastAsia="宋体" w:cs="宋体"/>
                <w:lang w:val="en-US" w:eastAsia="zh-CN"/>
              </w:rPr>
            </w:pPr>
            <w:r>
              <w:rPr>
                <w:rFonts w:hint="eastAsia" w:ascii="宋体" w:hAnsi="Times New Roman" w:eastAsia="宋体" w:cs="宋体"/>
                <w:lang w:val="en-US" w:eastAsia="zh-CN"/>
              </w:rPr>
              <w:t>2</w:t>
            </w:r>
          </w:p>
        </w:tc>
        <w:tc>
          <w:tcPr>
            <w:tcW w:w="1578"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hAnsi="Times New Roman" w:eastAsia="宋体" w:cs="宋体"/>
              </w:rPr>
            </w:pPr>
            <w:r>
              <w:rPr>
                <w:rFonts w:hint="eastAsia" w:ascii="宋体" w:hAnsi="宋体" w:eastAsia="宋体" w:cs="宋体"/>
              </w:rPr>
              <w:t>部门所设立的整体绩效目标依据是否充分，是否符合客观实际，用以反映和考核部门整体绩效目标与部门履职、年度工作任务的相符性情况。</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hAnsi="Times New Roman" w:eastAsia="宋体" w:cs="宋体"/>
              </w:rPr>
            </w:pPr>
            <w:r>
              <w:rPr>
                <w:rFonts w:hint="eastAsia" w:ascii="宋体" w:hAnsi="宋体" w:eastAsia="宋体" w:cs="宋体"/>
              </w:rPr>
              <w:t>评价要点：</w:t>
            </w:r>
            <w:r>
              <w:rPr>
                <w:rFonts w:ascii="宋体" w:hAnsi="Times New Roman" w:eastAsia="宋体" w:cs="宋体"/>
              </w:rPr>
              <w:br w:type="textWrapping"/>
            </w:r>
            <w:r>
              <w:rPr>
                <w:rFonts w:hint="eastAsia" w:ascii="宋体" w:hAnsi="宋体" w:eastAsia="宋体" w:cs="宋体"/>
              </w:rPr>
              <w:t>①是否符合国家法律法规、国民经济和社会发展总体规划；</w:t>
            </w:r>
            <w:r>
              <w:rPr>
                <w:rFonts w:ascii="宋体" w:hAnsi="Times New Roman" w:eastAsia="宋体" w:cs="宋体"/>
              </w:rPr>
              <w:br w:type="textWrapping"/>
            </w:r>
            <w:r>
              <w:rPr>
                <w:rFonts w:hint="eastAsia" w:ascii="宋体" w:hAnsi="宋体" w:eastAsia="宋体" w:cs="宋体"/>
              </w:rPr>
              <w:t>②是否符合部门“三定”方案确定的职责；</w:t>
            </w:r>
            <w:r>
              <w:rPr>
                <w:rFonts w:ascii="宋体" w:hAnsi="Times New Roman" w:eastAsia="宋体" w:cs="宋体"/>
              </w:rPr>
              <w:br w:type="textWrapping"/>
            </w:r>
            <w:r>
              <w:rPr>
                <w:rFonts w:hint="eastAsia" w:ascii="宋体" w:hAnsi="宋体" w:eastAsia="宋体" w:cs="宋体"/>
              </w:rPr>
              <w:t>③是否符合部门制定的中长期实施规划。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7" w:hRule="atLeast"/>
          <w:jc w:val="center"/>
        </w:trPr>
        <w:tc>
          <w:tcPr>
            <w:tcW w:w="304" w:type="pct"/>
            <w:vMerge w:val="continue"/>
            <w:vAlign w:val="center"/>
          </w:tcPr>
          <w:p>
            <w:pPr>
              <w:spacing w:line="240" w:lineRule="exact"/>
              <w:rPr>
                <w:rFonts w:ascii="宋体" w:hAnsi="Times New Roman" w:eastAsia="宋体" w:cs="宋体"/>
              </w:rPr>
            </w:pPr>
          </w:p>
        </w:tc>
        <w:tc>
          <w:tcPr>
            <w:tcW w:w="375" w:type="pct"/>
            <w:vMerge w:val="continue"/>
            <w:vAlign w:val="center"/>
          </w:tcPr>
          <w:p>
            <w:pPr>
              <w:spacing w:line="240" w:lineRule="exact"/>
              <w:rPr>
                <w:rFonts w:ascii="宋体" w:hAnsi="Times New Roman" w:eastAsia="宋体" w:cs="宋体"/>
              </w:rPr>
            </w:pPr>
          </w:p>
        </w:tc>
        <w:tc>
          <w:tcPr>
            <w:tcW w:w="526" w:type="pc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绩效指标</w:t>
            </w:r>
          </w:p>
          <w:p>
            <w:pPr>
              <w:spacing w:line="240" w:lineRule="exact"/>
              <w:jc w:val="center"/>
              <w:rPr>
                <w:rFonts w:ascii="宋体" w:hAnsi="Times New Roman" w:eastAsia="宋体" w:cs="宋体"/>
              </w:rPr>
            </w:pPr>
            <w:r>
              <w:rPr>
                <w:rFonts w:hint="eastAsia" w:ascii="宋体" w:hAnsi="宋体" w:eastAsia="宋体" w:cs="宋体"/>
              </w:rPr>
              <w:t>明确性（</w:t>
            </w:r>
            <w:r>
              <w:rPr>
                <w:rFonts w:ascii="宋体" w:hAnsi="宋体" w:eastAsia="宋体" w:cs="宋体"/>
              </w:rPr>
              <w:t>3</w:t>
            </w:r>
            <w:r>
              <w:rPr>
                <w:rFonts w:hint="eastAsia" w:ascii="宋体" w:hAnsi="宋体" w:eastAsia="宋体" w:cs="宋体"/>
              </w:rPr>
              <w:t>分）</w:t>
            </w:r>
          </w:p>
        </w:tc>
        <w:tc>
          <w:tcPr>
            <w:tcW w:w="347" w:type="pct"/>
            <w:vAlign w:val="center"/>
          </w:tcPr>
          <w:p>
            <w:pPr>
              <w:spacing w:line="240" w:lineRule="exact"/>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578"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hAnsi="Times New Roman" w:eastAsia="宋体" w:cs="宋体"/>
              </w:rPr>
            </w:pPr>
            <w:r>
              <w:rPr>
                <w:rFonts w:hint="eastAsia" w:ascii="宋体" w:hAnsi="宋体" w:eastAsia="宋体" w:cs="宋体"/>
              </w:rPr>
              <w:t>部门依据整体绩效目标所设定的绩效指标是否清晰、细化、可衡量，用以反映和考核部门整体绩效目标的明细化情况。</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hAnsi="Times New Roman" w:eastAsia="宋体" w:cs="宋体"/>
              </w:rPr>
            </w:pPr>
            <w:r>
              <w:rPr>
                <w:rFonts w:hint="eastAsia" w:ascii="宋体" w:hAnsi="宋体" w:eastAsia="宋体" w:cs="宋体"/>
              </w:rPr>
              <w:t>评价要点：</w:t>
            </w:r>
            <w:r>
              <w:rPr>
                <w:rFonts w:ascii="宋体" w:hAnsi="Times New Roman" w:eastAsia="宋体" w:cs="宋体"/>
              </w:rPr>
              <w:br w:type="textWrapping"/>
            </w:r>
            <w:r>
              <w:rPr>
                <w:rFonts w:hint="eastAsia" w:ascii="宋体" w:hAnsi="宋体" w:eastAsia="宋体" w:cs="宋体"/>
              </w:rPr>
              <w:t>①是否将部门整体的绩效目标细化分解为具体的工作任务；</w:t>
            </w:r>
            <w:r>
              <w:rPr>
                <w:rFonts w:ascii="宋体" w:hAnsi="Times New Roman" w:eastAsia="宋体" w:cs="宋体"/>
              </w:rPr>
              <w:br w:type="textWrapping"/>
            </w:r>
            <w:r>
              <w:rPr>
                <w:rFonts w:hint="eastAsia" w:ascii="宋体" w:hAnsi="宋体" w:eastAsia="宋体" w:cs="宋体"/>
              </w:rPr>
              <w:t>②是否通过清晰、可衡量的指标值予以体现。</w:t>
            </w:r>
            <w:r>
              <w:rPr>
                <w:rFonts w:ascii="宋体" w:hAnsi="宋体" w:eastAsia="宋体" w:cs="宋体"/>
              </w:rPr>
              <w:t xml:space="preserve">    </w:t>
            </w:r>
            <w:r>
              <w:rPr>
                <w:rFonts w:hint="eastAsia" w:ascii="宋体" w:hAnsi="宋体" w:eastAsia="宋体" w:cs="宋体"/>
              </w:rPr>
              <w:t>③是否与部门年度的任务数或计划数相对应；</w:t>
            </w:r>
            <w:r>
              <w:rPr>
                <w:rFonts w:ascii="宋体" w:hAnsi="Times New Roman" w:eastAsia="宋体" w:cs="宋体"/>
              </w:rPr>
              <w:br w:type="textWrapping"/>
            </w:r>
            <w:r>
              <w:rPr>
                <w:rFonts w:hint="eastAsia" w:ascii="宋体" w:hAnsi="宋体" w:eastAsia="宋体" w:cs="宋体"/>
              </w:rPr>
              <w:t>④是否与本年度部门预算资金相匹配。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1" w:hRule="atLeast"/>
          <w:jc w:val="center"/>
        </w:trPr>
        <w:tc>
          <w:tcPr>
            <w:tcW w:w="304" w:type="pct"/>
            <w:vMerge w:val="continue"/>
            <w:vAlign w:val="center"/>
          </w:tcPr>
          <w:p>
            <w:pPr>
              <w:spacing w:line="240" w:lineRule="exact"/>
              <w:rPr>
                <w:rFonts w:ascii="宋体" w:hAnsi="Times New Roman" w:eastAsia="宋体" w:cs="宋体"/>
              </w:rPr>
            </w:pPr>
          </w:p>
        </w:tc>
        <w:tc>
          <w:tcPr>
            <w:tcW w:w="375" w:type="pct"/>
            <w:vMerge w:val="restar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预算</w:t>
            </w:r>
            <w:r>
              <w:rPr>
                <w:rFonts w:ascii="宋体" w:hAnsi="Times New Roman" w:eastAsia="宋体" w:cs="宋体"/>
              </w:rPr>
              <w:br w:type="textWrapping"/>
            </w:r>
            <w:r>
              <w:rPr>
                <w:rFonts w:hint="eastAsia" w:ascii="宋体" w:hAnsi="宋体" w:eastAsia="宋体" w:cs="宋体"/>
              </w:rPr>
              <w:t>配置（</w:t>
            </w:r>
            <w:r>
              <w:rPr>
                <w:rFonts w:ascii="宋体" w:hAnsi="宋体" w:eastAsia="宋体" w:cs="宋体"/>
              </w:rPr>
              <w:t>15</w:t>
            </w:r>
            <w:r>
              <w:rPr>
                <w:rFonts w:hint="eastAsia" w:ascii="宋体" w:hAnsi="宋体" w:eastAsia="宋体" w:cs="宋体"/>
              </w:rPr>
              <w:t>分）</w:t>
            </w:r>
          </w:p>
        </w:tc>
        <w:tc>
          <w:tcPr>
            <w:tcW w:w="526" w:type="pc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在职人员</w:t>
            </w:r>
          </w:p>
          <w:p>
            <w:pPr>
              <w:spacing w:line="240" w:lineRule="exact"/>
              <w:jc w:val="center"/>
              <w:rPr>
                <w:rFonts w:ascii="宋体" w:hAnsi="Times New Roman" w:eastAsia="宋体" w:cs="宋体"/>
              </w:rPr>
            </w:pPr>
            <w:r>
              <w:rPr>
                <w:rFonts w:hint="eastAsia" w:ascii="宋体" w:hAnsi="宋体" w:eastAsia="宋体" w:cs="宋体"/>
              </w:rPr>
              <w:t>控制率（</w:t>
            </w:r>
            <w:r>
              <w:rPr>
                <w:rFonts w:ascii="宋体" w:hAnsi="宋体" w:eastAsia="宋体" w:cs="宋体"/>
              </w:rPr>
              <w:t>5</w:t>
            </w:r>
            <w:r>
              <w:rPr>
                <w:rFonts w:hint="eastAsia" w:ascii="宋体" w:hAnsi="宋体" w:eastAsia="宋体" w:cs="宋体"/>
              </w:rPr>
              <w:t>分）</w:t>
            </w:r>
          </w:p>
        </w:tc>
        <w:tc>
          <w:tcPr>
            <w:tcW w:w="347" w:type="pct"/>
            <w:vAlign w:val="center"/>
          </w:tcPr>
          <w:p>
            <w:pPr>
              <w:spacing w:line="240" w:lineRule="exact"/>
              <w:jc w:val="center"/>
              <w:rPr>
                <w:rFonts w:hint="default" w:ascii="宋体" w:hAnsi="宋体" w:eastAsia="宋体" w:cs="宋体"/>
                <w:lang w:val="en-US" w:eastAsia="zh-CN"/>
              </w:rPr>
            </w:pPr>
            <w:r>
              <w:rPr>
                <w:rFonts w:hint="eastAsia" w:ascii="宋体" w:hAnsi="宋体" w:eastAsia="宋体" w:cs="宋体"/>
                <w:lang w:val="en-US" w:eastAsia="zh-CN"/>
              </w:rPr>
              <w:t>4.8</w:t>
            </w:r>
          </w:p>
        </w:tc>
        <w:tc>
          <w:tcPr>
            <w:tcW w:w="1578"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hAnsi="Times New Roman" w:eastAsia="宋体" w:cs="宋体"/>
              </w:rPr>
            </w:pPr>
            <w:r>
              <w:rPr>
                <w:rFonts w:hint="eastAsia" w:ascii="宋体" w:hAnsi="宋体" w:eastAsia="宋体" w:cs="宋体"/>
              </w:rPr>
              <w:t>部门本年度实际在职人员数与编制数的比率，用以反映和考核部门对人员成本的控制程度。</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hAnsi="Times New Roman" w:eastAsia="宋体" w:cs="宋体"/>
              </w:rPr>
            </w:pPr>
            <w:r>
              <w:rPr>
                <w:rFonts w:hint="eastAsia" w:ascii="宋体" w:hAnsi="宋体" w:eastAsia="宋体" w:cs="宋体"/>
              </w:rPr>
              <w:t>在职人员控制率</w:t>
            </w:r>
            <w:r>
              <w:rPr>
                <w:rFonts w:ascii="宋体" w:hAnsi="宋体" w:eastAsia="宋体" w:cs="宋体"/>
              </w:rPr>
              <w:t>=</w:t>
            </w:r>
            <w:r>
              <w:rPr>
                <w:rFonts w:hint="eastAsia" w:ascii="宋体" w:hAnsi="宋体" w:eastAsia="宋体" w:cs="宋体"/>
              </w:rPr>
              <w:t>（在职人员数</w:t>
            </w:r>
            <w:r>
              <w:rPr>
                <w:rFonts w:ascii="宋体" w:hAnsi="宋体" w:eastAsia="宋体" w:cs="宋体"/>
              </w:rPr>
              <w:t>/</w:t>
            </w:r>
            <w:r>
              <w:rPr>
                <w:rFonts w:hint="eastAsia" w:ascii="宋体" w:hAnsi="宋体" w:eastAsia="宋体" w:cs="宋体"/>
              </w:rPr>
              <w:t>编制数）×</w:t>
            </w:r>
            <w:r>
              <w:rPr>
                <w:rFonts w:ascii="宋体" w:hAnsi="宋体" w:eastAsia="宋体" w:cs="宋体"/>
              </w:rPr>
              <w:t>100%</w:t>
            </w:r>
            <w:r>
              <w:rPr>
                <w:rFonts w:hint="eastAsia" w:ascii="宋体" w:hAnsi="宋体" w:eastAsia="宋体" w:cs="宋体"/>
              </w:rPr>
              <w:t>。</w:t>
            </w:r>
            <w:r>
              <w:rPr>
                <w:rFonts w:ascii="宋体" w:hAnsi="Times New Roman" w:eastAsia="宋体" w:cs="宋体"/>
              </w:rPr>
              <w:br w:type="textWrapping"/>
            </w:r>
            <w:r>
              <w:rPr>
                <w:rFonts w:hint="eastAsia" w:ascii="宋体" w:hAnsi="宋体" w:eastAsia="宋体" w:cs="宋体"/>
              </w:rPr>
              <w:t>在职人员数：部门实际在职人数，以财政部确定的部门决算编制口径为准。</w:t>
            </w:r>
            <w:r>
              <w:rPr>
                <w:rFonts w:ascii="宋体" w:hAnsi="Times New Roman" w:eastAsia="宋体" w:cs="宋体"/>
              </w:rPr>
              <w:br w:type="textWrapping"/>
            </w:r>
            <w:r>
              <w:rPr>
                <w:rFonts w:hint="eastAsia" w:ascii="宋体" w:hAnsi="宋体" w:eastAsia="宋体" w:cs="宋体"/>
              </w:rPr>
              <w:t>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304" w:type="pct"/>
            <w:vMerge w:val="continue"/>
            <w:vAlign w:val="center"/>
          </w:tcPr>
          <w:p>
            <w:pPr>
              <w:spacing w:line="240" w:lineRule="exact"/>
              <w:rPr>
                <w:rFonts w:ascii="宋体" w:hAnsi="Times New Roman" w:eastAsia="宋体" w:cs="宋体"/>
              </w:rPr>
            </w:pPr>
          </w:p>
        </w:tc>
        <w:tc>
          <w:tcPr>
            <w:tcW w:w="375" w:type="pct"/>
            <w:vMerge w:val="continue"/>
            <w:vAlign w:val="center"/>
          </w:tcPr>
          <w:p>
            <w:pPr>
              <w:spacing w:line="240" w:lineRule="exact"/>
              <w:rPr>
                <w:rFonts w:ascii="宋体" w:hAnsi="Times New Roman" w:eastAsia="宋体" w:cs="宋体"/>
              </w:rPr>
            </w:pPr>
          </w:p>
        </w:tc>
        <w:tc>
          <w:tcPr>
            <w:tcW w:w="526" w:type="pc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“三公经费”</w:t>
            </w:r>
          </w:p>
          <w:p>
            <w:pPr>
              <w:spacing w:line="240" w:lineRule="exact"/>
              <w:jc w:val="center"/>
              <w:rPr>
                <w:rFonts w:ascii="宋体" w:hAnsi="Times New Roman" w:eastAsia="宋体" w:cs="宋体"/>
              </w:rPr>
            </w:pPr>
            <w:r>
              <w:rPr>
                <w:rFonts w:hint="eastAsia" w:ascii="宋体" w:hAnsi="宋体" w:eastAsia="宋体" w:cs="宋体"/>
              </w:rPr>
              <w:t>变动率（</w:t>
            </w:r>
            <w:r>
              <w:rPr>
                <w:rFonts w:ascii="宋体" w:hAnsi="宋体" w:eastAsia="宋体" w:cs="宋体"/>
              </w:rPr>
              <w:t>5</w:t>
            </w:r>
            <w:r>
              <w:rPr>
                <w:rFonts w:hint="eastAsia" w:ascii="宋体" w:hAnsi="宋体" w:eastAsia="宋体" w:cs="宋体"/>
              </w:rPr>
              <w:t>分）</w:t>
            </w:r>
          </w:p>
        </w:tc>
        <w:tc>
          <w:tcPr>
            <w:tcW w:w="347" w:type="pct"/>
            <w:vAlign w:val="center"/>
          </w:tcPr>
          <w:p>
            <w:pPr>
              <w:spacing w:line="240" w:lineRule="exact"/>
              <w:jc w:val="center"/>
              <w:rPr>
                <w:rFonts w:hint="default" w:ascii="宋体" w:hAnsi="宋体" w:eastAsia="宋体" w:cs="宋体"/>
                <w:lang w:val="en-US" w:eastAsia="zh-CN"/>
              </w:rPr>
            </w:pPr>
            <w:r>
              <w:rPr>
                <w:rFonts w:hint="eastAsia" w:ascii="宋体" w:hAnsi="宋体" w:eastAsia="宋体" w:cs="宋体"/>
                <w:lang w:val="en-US" w:eastAsia="zh-CN"/>
              </w:rPr>
              <w:t>4.7</w:t>
            </w:r>
          </w:p>
        </w:tc>
        <w:tc>
          <w:tcPr>
            <w:tcW w:w="1578"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hAnsi="Times New Roman" w:eastAsia="宋体" w:cs="宋体"/>
              </w:rPr>
            </w:pPr>
            <w:r>
              <w:rPr>
                <w:rFonts w:hint="eastAsia" w:ascii="宋体" w:hAnsi="宋体" w:eastAsia="宋体" w:cs="宋体"/>
              </w:rPr>
              <w:t>部门本年度“三公经费”预算数与上年度“三公经费”预算数的变动比率，用以反映和考核部门对控制重点行政成本的努力程度。</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hAnsi="Times New Roman" w:eastAsia="宋体" w:cs="宋体"/>
              </w:rPr>
            </w:pPr>
            <w:r>
              <w:rPr>
                <w:rFonts w:hint="eastAsia" w:ascii="宋体" w:hAnsi="宋体" w:eastAsia="宋体" w:cs="宋体"/>
              </w:rPr>
              <w:t>“三公经费”变动率</w:t>
            </w:r>
            <w:r>
              <w:rPr>
                <w:rFonts w:ascii="宋体" w:hAnsi="宋体" w:eastAsia="宋体" w:cs="宋体"/>
              </w:rPr>
              <w:t>=[</w:t>
            </w:r>
            <w:r>
              <w:rPr>
                <w:rFonts w:hint="eastAsia" w:ascii="宋体" w:hAnsi="宋体" w:eastAsia="宋体" w:cs="宋体"/>
              </w:rPr>
              <w:t>（本年度“三公经费”总额</w:t>
            </w:r>
            <w:r>
              <w:rPr>
                <w:rFonts w:ascii="宋体" w:hAnsi="宋体" w:eastAsia="宋体" w:cs="宋体"/>
              </w:rPr>
              <w:t>-</w:t>
            </w:r>
            <w:r>
              <w:rPr>
                <w:rFonts w:hint="eastAsia" w:ascii="宋体" w:hAnsi="宋体" w:eastAsia="宋体" w:cs="宋体"/>
              </w:rPr>
              <w:t>上年度“三公经费”总额）</w:t>
            </w:r>
            <w:r>
              <w:rPr>
                <w:rFonts w:ascii="宋体" w:hAnsi="宋体" w:eastAsia="宋体" w:cs="宋体"/>
              </w:rPr>
              <w:t>/</w:t>
            </w:r>
            <w:r>
              <w:rPr>
                <w:rFonts w:hint="eastAsia" w:ascii="宋体" w:hAnsi="宋体" w:eastAsia="宋体" w:cs="宋体"/>
              </w:rPr>
              <w:t>上年度“三公经费”总额</w:t>
            </w:r>
            <w:r>
              <w:rPr>
                <w:rFonts w:ascii="宋体" w:hAnsi="宋体" w:eastAsia="宋体" w:cs="宋体"/>
              </w:rPr>
              <w:t>]</w:t>
            </w:r>
            <w:r>
              <w:rPr>
                <w:rFonts w:hint="eastAsia" w:ascii="宋体" w:hAnsi="宋体" w:eastAsia="宋体" w:cs="宋体"/>
              </w:rPr>
              <w:t>×</w:t>
            </w:r>
            <w:r>
              <w:rPr>
                <w:rFonts w:ascii="宋体" w:hAnsi="宋体" w:eastAsia="宋体" w:cs="宋体"/>
              </w:rPr>
              <w:t>100%</w:t>
            </w:r>
            <w:r>
              <w:rPr>
                <w:rFonts w:hint="eastAsia" w:ascii="宋体" w:hAnsi="宋体" w:eastAsia="宋体" w:cs="宋体"/>
              </w:rPr>
              <w:t>。</w:t>
            </w:r>
            <w:r>
              <w:rPr>
                <w:rFonts w:ascii="宋体" w:hAnsi="Times New Roman" w:eastAsia="宋体" w:cs="宋体"/>
              </w:rPr>
              <w:br w:type="textWrapping"/>
            </w:r>
            <w:r>
              <w:rPr>
                <w:rFonts w:hint="eastAsia" w:ascii="宋体" w:hAnsi="宋体" w:eastAsia="宋体" w:cs="宋体"/>
              </w:rPr>
              <w:t>“三公经费”：年度预算安排的因公出国（境）费、公务车辆购置及运行费和公务招待费。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0" w:hRule="atLeast"/>
          <w:jc w:val="center"/>
        </w:trPr>
        <w:tc>
          <w:tcPr>
            <w:tcW w:w="304" w:type="pct"/>
            <w:vMerge w:val="continue"/>
            <w:vAlign w:val="center"/>
          </w:tcPr>
          <w:p>
            <w:pPr>
              <w:spacing w:line="240" w:lineRule="exact"/>
              <w:rPr>
                <w:rFonts w:ascii="宋体" w:hAnsi="Times New Roman" w:eastAsia="宋体" w:cs="宋体"/>
              </w:rPr>
            </w:pPr>
          </w:p>
        </w:tc>
        <w:tc>
          <w:tcPr>
            <w:tcW w:w="375" w:type="pct"/>
            <w:vMerge w:val="continue"/>
            <w:vAlign w:val="center"/>
          </w:tcPr>
          <w:p>
            <w:pPr>
              <w:spacing w:line="240" w:lineRule="exact"/>
              <w:rPr>
                <w:rFonts w:ascii="宋体" w:hAnsi="Times New Roman" w:eastAsia="宋体" w:cs="宋体"/>
              </w:rPr>
            </w:pPr>
          </w:p>
        </w:tc>
        <w:tc>
          <w:tcPr>
            <w:tcW w:w="526" w:type="pc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重点支出</w:t>
            </w:r>
          </w:p>
          <w:p>
            <w:pPr>
              <w:spacing w:line="240" w:lineRule="exact"/>
              <w:jc w:val="center"/>
              <w:rPr>
                <w:rFonts w:ascii="宋体" w:hAnsi="Times New Roman" w:eastAsia="宋体" w:cs="宋体"/>
              </w:rPr>
            </w:pPr>
            <w:r>
              <w:rPr>
                <w:rFonts w:hint="eastAsia" w:ascii="宋体" w:hAnsi="宋体" w:eastAsia="宋体" w:cs="宋体"/>
              </w:rPr>
              <w:t>安排率（</w:t>
            </w:r>
            <w:r>
              <w:rPr>
                <w:rFonts w:ascii="宋体" w:hAnsi="宋体" w:eastAsia="宋体" w:cs="宋体"/>
              </w:rPr>
              <w:t>5</w:t>
            </w:r>
            <w:r>
              <w:rPr>
                <w:rFonts w:hint="eastAsia" w:ascii="宋体" w:hAnsi="宋体" w:eastAsia="宋体" w:cs="宋体"/>
              </w:rPr>
              <w:t>分）</w:t>
            </w:r>
          </w:p>
        </w:tc>
        <w:tc>
          <w:tcPr>
            <w:tcW w:w="347" w:type="pct"/>
            <w:vAlign w:val="center"/>
          </w:tcPr>
          <w:p>
            <w:pPr>
              <w:spacing w:line="240" w:lineRule="exact"/>
              <w:jc w:val="center"/>
              <w:rPr>
                <w:rFonts w:hint="default" w:ascii="宋体" w:hAnsi="宋体" w:eastAsia="宋体" w:cs="宋体"/>
                <w:lang w:val="en-US" w:eastAsia="zh-CN"/>
              </w:rPr>
            </w:pPr>
            <w:r>
              <w:rPr>
                <w:rFonts w:hint="eastAsia" w:ascii="宋体" w:hAnsi="宋体" w:eastAsia="宋体" w:cs="宋体"/>
                <w:lang w:val="en-US" w:eastAsia="zh-CN"/>
              </w:rPr>
              <w:t>4.6</w:t>
            </w:r>
          </w:p>
        </w:tc>
        <w:tc>
          <w:tcPr>
            <w:tcW w:w="1578"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hAnsi="Times New Roman" w:eastAsia="宋体" w:cs="宋体"/>
              </w:rPr>
            </w:pPr>
            <w:r>
              <w:rPr>
                <w:rFonts w:hint="eastAsia" w:ascii="宋体" w:hAnsi="宋体" w:eastAsia="宋体" w:cs="宋体"/>
              </w:rPr>
              <w:t>部门本年度预算安排的重点预算支出与部门预算总支出的比率，用以反映和考核部门对履行主要职责或完成重点任务的保障程度。</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hAnsi="Times New Roman" w:eastAsia="宋体" w:cs="宋体"/>
              </w:rPr>
            </w:pPr>
            <w:r>
              <w:rPr>
                <w:rFonts w:hint="eastAsia" w:ascii="宋体" w:hAnsi="宋体" w:eastAsia="宋体" w:cs="宋体"/>
              </w:rPr>
              <w:t>重点支出安排率</w:t>
            </w:r>
            <w:r>
              <w:rPr>
                <w:rFonts w:ascii="宋体" w:hAnsi="宋体" w:eastAsia="宋体" w:cs="宋体"/>
              </w:rPr>
              <w:t>=</w:t>
            </w:r>
            <w:r>
              <w:rPr>
                <w:rFonts w:hint="eastAsia" w:ascii="宋体" w:hAnsi="宋体" w:eastAsia="宋体" w:cs="宋体"/>
              </w:rPr>
              <w:t>（重点预算支出</w:t>
            </w:r>
            <w:r>
              <w:rPr>
                <w:rFonts w:ascii="宋体" w:hAnsi="宋体" w:eastAsia="宋体" w:cs="宋体"/>
              </w:rPr>
              <w:t>/</w:t>
            </w:r>
            <w:r>
              <w:rPr>
                <w:rFonts w:hint="eastAsia" w:ascii="宋体" w:hAnsi="宋体" w:eastAsia="宋体" w:cs="宋体"/>
              </w:rPr>
              <w:t>预算总支出）×</w:t>
            </w:r>
            <w:r>
              <w:rPr>
                <w:rFonts w:ascii="宋体" w:hAnsi="宋体" w:eastAsia="宋体" w:cs="宋体"/>
              </w:rPr>
              <w:t>100%</w:t>
            </w:r>
            <w:r>
              <w:rPr>
                <w:rFonts w:hint="eastAsia" w:ascii="宋体" w:hAnsi="宋体" w:eastAsia="宋体" w:cs="宋体"/>
              </w:rPr>
              <w:t>。</w:t>
            </w:r>
            <w:r>
              <w:rPr>
                <w:rFonts w:ascii="宋体" w:hAnsi="Times New Roman" w:eastAsia="宋体" w:cs="宋体"/>
              </w:rPr>
              <w:br w:type="textWrapping"/>
            </w:r>
            <w:r>
              <w:rPr>
                <w:rFonts w:hint="eastAsia" w:ascii="宋体" w:hAnsi="宋体" w:eastAsia="宋体" w:cs="宋体"/>
              </w:rPr>
              <w:t>重点预算支出：部门年度预算安排的，与本部门履职和发展密切相关、具有明显社会和经济影响、党委政府关心或社会比较关注的预算支出支出总额。</w:t>
            </w:r>
            <w:r>
              <w:rPr>
                <w:rFonts w:ascii="宋体" w:hAnsi="Times New Roman" w:eastAsia="宋体" w:cs="宋体"/>
              </w:rPr>
              <w:br w:type="textWrapping"/>
            </w:r>
            <w:r>
              <w:rPr>
                <w:rFonts w:hint="eastAsia" w:ascii="宋体" w:hAnsi="宋体" w:eastAsia="宋体" w:cs="宋体"/>
              </w:rPr>
              <w:t>预算总支出：部门年度预算安排的预算支出支出总额。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304" w:type="pct"/>
            <w:vMerge w:val="restart"/>
            <w:noWrap/>
            <w:tcMar>
              <w:top w:w="10" w:type="dxa"/>
              <w:left w:w="10" w:type="dxa"/>
              <w:bottom w:w="0" w:type="dxa"/>
              <w:right w:w="10" w:type="dxa"/>
            </w:tcMar>
            <w:textDirection w:val="tbRlV"/>
            <w:vAlign w:val="center"/>
          </w:tcPr>
          <w:p>
            <w:pPr>
              <w:spacing w:line="240" w:lineRule="exact"/>
              <w:jc w:val="center"/>
              <w:rPr>
                <w:rFonts w:ascii="宋体" w:hAnsi="Times New Roman" w:eastAsia="宋体" w:cs="宋体"/>
              </w:rPr>
            </w:pPr>
            <w:r>
              <w:rPr>
                <w:rFonts w:hint="eastAsia" w:ascii="宋体" w:hAnsi="宋体" w:eastAsia="宋体" w:cs="宋体"/>
              </w:rPr>
              <w:t>过</w:t>
            </w:r>
            <w:r>
              <w:rPr>
                <w:rFonts w:ascii="宋体" w:hAnsi="宋体" w:eastAsia="宋体" w:cs="宋体"/>
              </w:rPr>
              <w:t xml:space="preserve">   </w:t>
            </w:r>
            <w:r>
              <w:rPr>
                <w:rFonts w:hint="eastAsia" w:ascii="宋体" w:hAnsi="宋体" w:eastAsia="宋体" w:cs="宋体"/>
              </w:rPr>
              <w:t>程（</w:t>
            </w:r>
            <w:r>
              <w:rPr>
                <w:rFonts w:ascii="宋体" w:hAnsi="宋体" w:eastAsia="宋体" w:cs="宋体"/>
              </w:rPr>
              <w:t>30</w:t>
            </w:r>
            <w:r>
              <w:rPr>
                <w:rFonts w:hint="eastAsia" w:ascii="宋体" w:hAnsi="宋体" w:eastAsia="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预算</w:t>
            </w:r>
            <w:r>
              <w:rPr>
                <w:rFonts w:ascii="宋体" w:hAnsi="Times New Roman" w:eastAsia="宋体" w:cs="宋体"/>
              </w:rPr>
              <w:br w:type="textWrapping"/>
            </w:r>
            <w:r>
              <w:rPr>
                <w:rFonts w:hint="eastAsia" w:ascii="宋体" w:hAnsi="宋体" w:eastAsia="宋体" w:cs="宋体"/>
              </w:rPr>
              <w:t>执行（</w:t>
            </w:r>
            <w:r>
              <w:rPr>
                <w:rFonts w:ascii="宋体" w:hAnsi="宋体" w:eastAsia="宋体" w:cs="宋体"/>
              </w:rPr>
              <w:t>20</w:t>
            </w:r>
            <w:r>
              <w:rPr>
                <w:rFonts w:hint="eastAsia" w:ascii="宋体" w:hAnsi="宋体" w:eastAsia="宋体" w:cs="宋体"/>
              </w:rPr>
              <w:t>分）</w:t>
            </w:r>
          </w:p>
        </w:tc>
        <w:tc>
          <w:tcPr>
            <w:tcW w:w="526" w:type="pc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预算</w:t>
            </w:r>
          </w:p>
          <w:p>
            <w:pPr>
              <w:spacing w:line="240" w:lineRule="exact"/>
              <w:jc w:val="center"/>
              <w:rPr>
                <w:rFonts w:ascii="宋体" w:hAnsi="Times New Roman" w:eastAsia="宋体" w:cs="宋体"/>
              </w:rPr>
            </w:pPr>
            <w:r>
              <w:rPr>
                <w:rFonts w:hint="eastAsia" w:ascii="宋体" w:hAnsi="宋体" w:eastAsia="宋体" w:cs="宋体"/>
              </w:rPr>
              <w:t>执行率（</w:t>
            </w:r>
            <w:r>
              <w:rPr>
                <w:rFonts w:ascii="宋体" w:hAnsi="宋体" w:eastAsia="宋体" w:cs="宋体"/>
              </w:rPr>
              <w:t>4</w:t>
            </w:r>
            <w:r>
              <w:rPr>
                <w:rFonts w:hint="eastAsia" w:ascii="宋体" w:hAnsi="宋体" w:eastAsia="宋体" w:cs="宋体"/>
              </w:rPr>
              <w:t>分）</w:t>
            </w:r>
          </w:p>
        </w:tc>
        <w:tc>
          <w:tcPr>
            <w:tcW w:w="347" w:type="pct"/>
            <w:vAlign w:val="center"/>
          </w:tcPr>
          <w:p>
            <w:pPr>
              <w:spacing w:line="240" w:lineRule="exact"/>
              <w:jc w:val="center"/>
              <w:rPr>
                <w:rFonts w:hint="default" w:ascii="宋体" w:hAnsi="宋体" w:eastAsia="宋体" w:cs="宋体"/>
                <w:lang w:val="en-US" w:eastAsia="zh-CN"/>
              </w:rPr>
            </w:pPr>
            <w:r>
              <w:rPr>
                <w:rFonts w:hint="eastAsia" w:ascii="宋体" w:hAnsi="宋体" w:eastAsia="宋体" w:cs="宋体"/>
                <w:lang w:val="en-US" w:eastAsia="zh-CN"/>
              </w:rPr>
              <w:t>3.9</w:t>
            </w:r>
          </w:p>
        </w:tc>
        <w:tc>
          <w:tcPr>
            <w:tcW w:w="1578"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hAnsi="Times New Roman" w:eastAsia="宋体" w:cs="宋体"/>
              </w:rPr>
            </w:pPr>
            <w:r>
              <w:rPr>
                <w:rFonts w:hint="eastAsia" w:ascii="宋体" w:hAnsi="宋体" w:eastAsia="宋体" w:cs="宋体"/>
              </w:rPr>
              <w:t>部门本年度预算完成数与预算数的比率，用以反映和考核部门预算完成程度。</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hAnsi="Times New Roman" w:eastAsia="宋体" w:cs="宋体"/>
              </w:rPr>
            </w:pPr>
            <w:r>
              <w:rPr>
                <w:rFonts w:hint="eastAsia" w:ascii="宋体" w:hAnsi="宋体" w:eastAsia="宋体" w:cs="宋体"/>
              </w:rPr>
              <w:t>预算执行率</w:t>
            </w:r>
            <w:r>
              <w:rPr>
                <w:rFonts w:ascii="宋体" w:hAnsi="宋体" w:eastAsia="宋体" w:cs="宋体"/>
              </w:rPr>
              <w:t>=</w:t>
            </w:r>
            <w:r>
              <w:rPr>
                <w:rFonts w:hint="eastAsia" w:ascii="宋体" w:hAnsi="宋体" w:eastAsia="宋体" w:cs="宋体"/>
              </w:rPr>
              <w:t>（预算执行数</w:t>
            </w:r>
            <w:r>
              <w:rPr>
                <w:rFonts w:ascii="宋体" w:hAnsi="宋体" w:eastAsia="宋体" w:cs="宋体"/>
              </w:rPr>
              <w:t>/</w:t>
            </w:r>
            <w:r>
              <w:rPr>
                <w:rFonts w:hint="eastAsia" w:ascii="宋体" w:hAnsi="宋体" w:eastAsia="宋体" w:cs="宋体"/>
              </w:rPr>
              <w:t>预算数）×</w:t>
            </w:r>
            <w:r>
              <w:rPr>
                <w:rFonts w:ascii="宋体" w:hAnsi="宋体" w:eastAsia="宋体" w:cs="宋体"/>
              </w:rPr>
              <w:t>100%</w:t>
            </w:r>
            <w:r>
              <w:rPr>
                <w:rFonts w:hint="eastAsia" w:ascii="宋体" w:hAnsi="宋体" w:eastAsia="宋体" w:cs="宋体"/>
              </w:rPr>
              <w:t>。</w:t>
            </w:r>
            <w:r>
              <w:rPr>
                <w:rFonts w:ascii="宋体" w:hAnsi="Times New Roman" w:eastAsia="宋体" w:cs="宋体"/>
              </w:rPr>
              <w:br w:type="textWrapping"/>
            </w:r>
            <w:r>
              <w:rPr>
                <w:rFonts w:hint="eastAsia" w:ascii="宋体" w:hAnsi="宋体" w:eastAsia="宋体" w:cs="宋体"/>
              </w:rPr>
              <w:t>预算执行数：部门本年度实际完成的预算数。</w:t>
            </w:r>
            <w:r>
              <w:rPr>
                <w:rFonts w:ascii="宋体" w:hAnsi="Times New Roman" w:eastAsia="宋体" w:cs="宋体"/>
              </w:rPr>
              <w:br w:type="textWrapping"/>
            </w:r>
            <w:r>
              <w:rPr>
                <w:rFonts w:hint="eastAsia" w:ascii="宋体" w:hAnsi="宋体" w:eastAsia="宋体" w:cs="宋体"/>
              </w:rPr>
              <w:t>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304" w:type="pct"/>
            <w:vMerge w:val="continue"/>
            <w:vAlign w:val="center"/>
          </w:tcPr>
          <w:p>
            <w:pPr>
              <w:spacing w:line="240" w:lineRule="exact"/>
              <w:jc w:val="center"/>
              <w:rPr>
                <w:rFonts w:ascii="宋体" w:hAnsi="Times New Roman" w:eastAsia="宋体" w:cs="宋体"/>
              </w:rPr>
            </w:pPr>
          </w:p>
        </w:tc>
        <w:tc>
          <w:tcPr>
            <w:tcW w:w="375" w:type="pct"/>
            <w:vMerge w:val="continue"/>
            <w:vAlign w:val="center"/>
          </w:tcPr>
          <w:p>
            <w:pPr>
              <w:spacing w:line="240" w:lineRule="exact"/>
              <w:jc w:val="center"/>
              <w:rPr>
                <w:rFonts w:ascii="宋体" w:hAnsi="Times New Roman" w:eastAsia="宋体" w:cs="宋体"/>
              </w:rPr>
            </w:pPr>
          </w:p>
        </w:tc>
        <w:tc>
          <w:tcPr>
            <w:tcW w:w="526" w:type="pc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预算</w:t>
            </w:r>
          </w:p>
          <w:p>
            <w:pPr>
              <w:spacing w:line="240" w:lineRule="exact"/>
              <w:jc w:val="center"/>
              <w:rPr>
                <w:rFonts w:ascii="宋体" w:hAnsi="Times New Roman" w:eastAsia="宋体" w:cs="宋体"/>
              </w:rPr>
            </w:pPr>
            <w:r>
              <w:rPr>
                <w:rFonts w:hint="eastAsia" w:ascii="宋体" w:hAnsi="宋体" w:eastAsia="宋体" w:cs="宋体"/>
              </w:rPr>
              <w:t>调整率（</w:t>
            </w:r>
            <w:r>
              <w:rPr>
                <w:rFonts w:ascii="宋体" w:hAnsi="宋体" w:eastAsia="宋体" w:cs="宋体"/>
              </w:rPr>
              <w:t>2</w:t>
            </w:r>
            <w:r>
              <w:rPr>
                <w:rFonts w:hint="eastAsia" w:ascii="宋体" w:hAnsi="宋体" w:eastAsia="宋体" w:cs="宋体"/>
              </w:rPr>
              <w:t>分）</w:t>
            </w:r>
          </w:p>
        </w:tc>
        <w:tc>
          <w:tcPr>
            <w:tcW w:w="347" w:type="pct"/>
            <w:vAlign w:val="center"/>
          </w:tcPr>
          <w:p>
            <w:pPr>
              <w:spacing w:line="240" w:lineRule="exact"/>
              <w:jc w:val="center"/>
              <w:rPr>
                <w:rFonts w:hint="default" w:ascii="宋体" w:hAnsi="宋体" w:eastAsia="宋体" w:cs="宋体"/>
                <w:lang w:val="en-US" w:eastAsia="zh-CN"/>
              </w:rPr>
            </w:pPr>
            <w:r>
              <w:rPr>
                <w:rFonts w:hint="eastAsia" w:ascii="宋体" w:hAnsi="宋体" w:eastAsia="宋体" w:cs="宋体"/>
                <w:lang w:val="en-US" w:eastAsia="zh-CN"/>
              </w:rPr>
              <w:t>1.8</w:t>
            </w:r>
          </w:p>
        </w:tc>
        <w:tc>
          <w:tcPr>
            <w:tcW w:w="1578"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hAnsi="Times New Roman" w:eastAsia="宋体" w:cs="宋体"/>
              </w:rPr>
            </w:pPr>
            <w:r>
              <w:rPr>
                <w:rFonts w:hint="eastAsia" w:ascii="宋体" w:hAnsi="宋体" w:eastAsia="宋体" w:cs="宋体"/>
              </w:rPr>
              <w:t>部门本年度预算调整数与预算数的比率，用以反映和考核部门预算的调整程度。</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hAnsi="Times New Roman" w:eastAsia="宋体" w:cs="宋体"/>
              </w:rPr>
            </w:pPr>
            <w:r>
              <w:rPr>
                <w:rFonts w:hint="eastAsia" w:ascii="宋体" w:hAnsi="宋体" w:eastAsia="宋体" w:cs="宋体"/>
              </w:rPr>
              <w:t>预算调整率</w:t>
            </w:r>
            <w:r>
              <w:rPr>
                <w:rFonts w:ascii="宋体" w:hAnsi="宋体" w:eastAsia="宋体" w:cs="宋体"/>
              </w:rPr>
              <w:t>=</w:t>
            </w:r>
            <w:r>
              <w:rPr>
                <w:rFonts w:hint="eastAsia" w:ascii="宋体" w:hAnsi="宋体" w:eastAsia="宋体" w:cs="宋体"/>
              </w:rPr>
              <w:t>（预算调整数</w:t>
            </w:r>
            <w:r>
              <w:rPr>
                <w:rFonts w:ascii="宋体" w:hAnsi="宋体" w:eastAsia="宋体" w:cs="宋体"/>
              </w:rPr>
              <w:t>/</w:t>
            </w:r>
            <w:r>
              <w:rPr>
                <w:rFonts w:hint="eastAsia" w:ascii="宋体" w:hAnsi="宋体" w:eastAsia="宋体" w:cs="宋体"/>
              </w:rPr>
              <w:t>预算数）×</w:t>
            </w:r>
            <w:r>
              <w:rPr>
                <w:rFonts w:ascii="宋体" w:hAnsi="宋体" w:eastAsia="宋体" w:cs="宋体"/>
              </w:rPr>
              <w:t>100%</w:t>
            </w:r>
            <w:r>
              <w:rPr>
                <w:rFonts w:hint="eastAsia" w:ascii="宋体" w:hAnsi="宋体" w:eastAsia="宋体" w:cs="宋体"/>
              </w:rPr>
              <w:t>。</w:t>
            </w:r>
            <w:r>
              <w:rPr>
                <w:rFonts w:ascii="宋体" w:hAnsi="Times New Roman" w:eastAsia="宋体" w:cs="宋体"/>
              </w:rPr>
              <w:br w:type="textWrapping"/>
            </w:r>
            <w:r>
              <w:rPr>
                <w:rFonts w:hint="eastAsia" w:ascii="宋体" w:hAnsi="宋体" w:eastAsia="宋体" w:cs="宋体"/>
              </w:rPr>
              <w:t>预算调整数：部门在本年度内涉及预算的追加、追减或结构调整的资金总和（因落实国家政策、发生不可抗力、上级部门或本级党委政府临时交办而产生的调整除外）。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1" w:hRule="atLeast"/>
          <w:jc w:val="center"/>
        </w:trPr>
        <w:tc>
          <w:tcPr>
            <w:tcW w:w="304" w:type="pct"/>
            <w:vMerge w:val="continue"/>
            <w:vAlign w:val="center"/>
          </w:tcPr>
          <w:p>
            <w:pPr>
              <w:spacing w:line="240" w:lineRule="exact"/>
              <w:jc w:val="center"/>
              <w:rPr>
                <w:rFonts w:ascii="宋体" w:hAnsi="Times New Roman" w:eastAsia="宋体" w:cs="宋体"/>
              </w:rPr>
            </w:pPr>
          </w:p>
        </w:tc>
        <w:tc>
          <w:tcPr>
            <w:tcW w:w="375" w:type="pct"/>
            <w:vMerge w:val="continue"/>
            <w:vAlign w:val="center"/>
          </w:tcPr>
          <w:p>
            <w:pPr>
              <w:spacing w:line="240" w:lineRule="exact"/>
              <w:jc w:val="center"/>
              <w:rPr>
                <w:rFonts w:ascii="宋体" w:hAnsi="Times New Roman" w:eastAsia="宋体" w:cs="宋体"/>
              </w:rPr>
            </w:pPr>
          </w:p>
        </w:tc>
        <w:tc>
          <w:tcPr>
            <w:tcW w:w="526" w:type="pc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支付</w:t>
            </w:r>
          </w:p>
          <w:p>
            <w:pPr>
              <w:spacing w:line="240" w:lineRule="exact"/>
              <w:jc w:val="center"/>
              <w:rPr>
                <w:rFonts w:ascii="宋体" w:hAnsi="Times New Roman" w:eastAsia="宋体" w:cs="宋体"/>
              </w:rPr>
            </w:pPr>
            <w:r>
              <w:rPr>
                <w:rFonts w:hint="eastAsia" w:ascii="宋体" w:hAnsi="宋体" w:eastAsia="宋体" w:cs="宋体"/>
              </w:rPr>
              <w:t>进度率（</w:t>
            </w:r>
            <w:r>
              <w:rPr>
                <w:rFonts w:ascii="宋体" w:hAnsi="宋体" w:eastAsia="宋体" w:cs="宋体"/>
              </w:rPr>
              <w:t>2</w:t>
            </w:r>
            <w:r>
              <w:rPr>
                <w:rFonts w:hint="eastAsia" w:ascii="宋体" w:hAnsi="宋体" w:eastAsia="宋体" w:cs="宋体"/>
              </w:rPr>
              <w:t>分）</w:t>
            </w:r>
          </w:p>
        </w:tc>
        <w:tc>
          <w:tcPr>
            <w:tcW w:w="347" w:type="pct"/>
            <w:vAlign w:val="center"/>
          </w:tcPr>
          <w:p>
            <w:pPr>
              <w:spacing w:line="240" w:lineRule="exact"/>
              <w:jc w:val="center"/>
              <w:rPr>
                <w:rFonts w:hint="default" w:ascii="宋体" w:hAnsi="宋体" w:eastAsia="宋体" w:cs="宋体"/>
                <w:lang w:val="en-US" w:eastAsia="zh-CN"/>
              </w:rPr>
            </w:pPr>
            <w:r>
              <w:rPr>
                <w:rFonts w:hint="eastAsia" w:ascii="宋体" w:hAnsi="宋体" w:eastAsia="宋体" w:cs="宋体"/>
                <w:lang w:val="en-US" w:eastAsia="zh-CN"/>
              </w:rPr>
              <w:t>1.9</w:t>
            </w:r>
          </w:p>
        </w:tc>
        <w:tc>
          <w:tcPr>
            <w:tcW w:w="1578"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hAnsi="Times New Roman" w:eastAsia="宋体" w:cs="宋体"/>
              </w:rPr>
            </w:pPr>
            <w:r>
              <w:rPr>
                <w:rFonts w:hint="eastAsia" w:ascii="宋体" w:hAnsi="宋体" w:eastAsia="宋体" w:cs="宋体"/>
              </w:rPr>
              <w:t>部门实际支付进度与既定支付进度的比率，用以反映和考核部门预算执行的及时性和均衡性程度。</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hAnsi="Times New Roman" w:eastAsia="宋体" w:cs="宋体"/>
              </w:rPr>
            </w:pPr>
            <w:r>
              <w:rPr>
                <w:rFonts w:hint="eastAsia" w:ascii="宋体" w:hAnsi="宋体" w:eastAsia="宋体" w:cs="宋体"/>
              </w:rPr>
              <w:t>支付进度率</w:t>
            </w:r>
            <w:r>
              <w:rPr>
                <w:rFonts w:ascii="宋体" w:hAnsi="宋体" w:eastAsia="宋体" w:cs="宋体"/>
              </w:rPr>
              <w:t>=</w:t>
            </w:r>
            <w:r>
              <w:rPr>
                <w:rFonts w:hint="eastAsia" w:ascii="宋体" w:hAnsi="宋体" w:eastAsia="宋体" w:cs="宋体"/>
              </w:rPr>
              <w:t>（实际支付进度</w:t>
            </w:r>
            <w:r>
              <w:rPr>
                <w:rFonts w:ascii="宋体" w:hAnsi="宋体" w:eastAsia="宋体" w:cs="宋体"/>
              </w:rPr>
              <w:t>/</w:t>
            </w:r>
            <w:r>
              <w:rPr>
                <w:rFonts w:hint="eastAsia" w:ascii="宋体" w:hAnsi="宋体" w:eastAsia="宋体" w:cs="宋体"/>
              </w:rPr>
              <w:t>既定支付进度）×</w:t>
            </w:r>
            <w:r>
              <w:rPr>
                <w:rFonts w:ascii="宋体" w:hAnsi="宋体" w:eastAsia="宋体" w:cs="宋体"/>
              </w:rPr>
              <w:t>100%</w:t>
            </w:r>
            <w:r>
              <w:rPr>
                <w:rFonts w:hint="eastAsia" w:ascii="宋体" w:hAnsi="宋体" w:eastAsia="宋体" w:cs="宋体"/>
              </w:rPr>
              <w:t>。</w:t>
            </w:r>
            <w:r>
              <w:rPr>
                <w:rFonts w:ascii="宋体" w:hAnsi="Times New Roman" w:eastAsia="宋体" w:cs="宋体"/>
              </w:rPr>
              <w:br w:type="textWrapping"/>
            </w:r>
            <w:r>
              <w:rPr>
                <w:rFonts w:hint="eastAsia" w:ascii="宋体" w:hAnsi="宋体" w:eastAsia="宋体" w:cs="宋体"/>
              </w:rPr>
              <w:t>实际支付进度：部门在某一时点的支出预算执行总数与年度支出预算数的比率。</w:t>
            </w:r>
            <w:r>
              <w:rPr>
                <w:rFonts w:ascii="宋体" w:hAnsi="Times New Roman" w:eastAsia="宋体" w:cs="宋体"/>
              </w:rPr>
              <w:br w:type="textWrapping"/>
            </w:r>
            <w:r>
              <w:rPr>
                <w:rFonts w:hint="eastAsia" w:ascii="宋体" w:hAnsi="宋体" w:eastAsia="宋体" w:cs="宋体"/>
              </w:rPr>
              <w:t>既定支付进度：由部门在申报部门整体绩效目标时，参照序时支付进度、前三年支付进度、本级部门平均支付进度水平等确定的，在某一时点应达到的支付进度（比率）。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304" w:type="pct"/>
            <w:vMerge w:val="continue"/>
            <w:noWrap/>
            <w:tcMar>
              <w:top w:w="10" w:type="dxa"/>
              <w:left w:w="10" w:type="dxa"/>
              <w:bottom w:w="0" w:type="dxa"/>
              <w:right w:w="10" w:type="dxa"/>
            </w:tcMar>
            <w:textDirection w:val="tbRlV"/>
            <w:vAlign w:val="center"/>
          </w:tcPr>
          <w:p>
            <w:pPr>
              <w:spacing w:line="240" w:lineRule="exact"/>
              <w:jc w:val="center"/>
              <w:rPr>
                <w:rFonts w:ascii="宋体" w:hAnsi="Times New Roman" w:eastAsia="宋体" w:cs="宋体"/>
              </w:rPr>
            </w:pPr>
          </w:p>
        </w:tc>
        <w:tc>
          <w:tcPr>
            <w:tcW w:w="375" w:type="pct"/>
            <w:vMerge w:val="continue"/>
            <w:tcMar>
              <w:top w:w="10" w:type="dxa"/>
              <w:left w:w="10" w:type="dxa"/>
              <w:bottom w:w="0" w:type="dxa"/>
              <w:right w:w="10" w:type="dxa"/>
            </w:tcMar>
            <w:vAlign w:val="center"/>
          </w:tcPr>
          <w:p>
            <w:pPr>
              <w:spacing w:line="240" w:lineRule="exact"/>
              <w:jc w:val="center"/>
              <w:rPr>
                <w:rFonts w:ascii="宋体" w:hAnsi="Times New Roman" w:eastAsia="宋体" w:cs="宋体"/>
              </w:rPr>
            </w:pPr>
          </w:p>
        </w:tc>
        <w:tc>
          <w:tcPr>
            <w:tcW w:w="526" w:type="pc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结转</w:t>
            </w:r>
          </w:p>
          <w:p>
            <w:pPr>
              <w:spacing w:line="240" w:lineRule="exact"/>
              <w:jc w:val="center"/>
              <w:rPr>
                <w:rFonts w:ascii="宋体" w:hAnsi="Times New Roman" w:eastAsia="宋体" w:cs="宋体"/>
              </w:rPr>
            </w:pPr>
            <w:r>
              <w:rPr>
                <w:rFonts w:hint="eastAsia" w:ascii="宋体" w:hAnsi="宋体" w:eastAsia="宋体" w:cs="宋体"/>
              </w:rPr>
              <w:t>结余率（</w:t>
            </w:r>
            <w:r>
              <w:rPr>
                <w:rFonts w:ascii="宋体" w:hAnsi="宋体" w:eastAsia="宋体" w:cs="宋体"/>
              </w:rPr>
              <w:t>2</w:t>
            </w:r>
            <w:r>
              <w:rPr>
                <w:rFonts w:hint="eastAsia" w:ascii="宋体" w:hAnsi="宋体" w:eastAsia="宋体" w:cs="宋体"/>
              </w:rPr>
              <w:t>分）</w:t>
            </w:r>
          </w:p>
        </w:tc>
        <w:tc>
          <w:tcPr>
            <w:tcW w:w="347" w:type="pct"/>
            <w:vAlign w:val="center"/>
          </w:tcPr>
          <w:p>
            <w:pPr>
              <w:spacing w:line="240" w:lineRule="exact"/>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578"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hAnsi="Times New Roman" w:eastAsia="宋体" w:cs="宋体"/>
              </w:rPr>
            </w:pPr>
            <w:r>
              <w:rPr>
                <w:rFonts w:hint="eastAsia" w:ascii="宋体" w:hAnsi="宋体" w:eastAsia="宋体" w:cs="宋体"/>
              </w:rPr>
              <w:t>部门本年度结转结余总额与支出预算数的比率，用以反映和考核部门对本年度结转结余资金的实际控制程度。</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hAnsi="Times New Roman" w:eastAsia="宋体" w:cs="宋体"/>
              </w:rPr>
            </w:pPr>
            <w:r>
              <w:rPr>
                <w:rFonts w:hint="eastAsia" w:ascii="宋体" w:hAnsi="宋体" w:eastAsia="宋体" w:cs="宋体"/>
              </w:rPr>
              <w:t>结转结余率</w:t>
            </w:r>
            <w:r>
              <w:rPr>
                <w:rFonts w:ascii="宋体" w:hAnsi="宋体" w:eastAsia="宋体" w:cs="宋体"/>
              </w:rPr>
              <w:t>=</w:t>
            </w:r>
            <w:r>
              <w:rPr>
                <w:rFonts w:hint="eastAsia" w:ascii="宋体" w:hAnsi="宋体" w:eastAsia="宋体" w:cs="宋体"/>
              </w:rPr>
              <w:t>结转结余总额</w:t>
            </w:r>
            <w:r>
              <w:rPr>
                <w:rFonts w:ascii="宋体" w:hAnsi="宋体" w:eastAsia="宋体" w:cs="宋体"/>
              </w:rPr>
              <w:t>/</w:t>
            </w:r>
            <w:r>
              <w:rPr>
                <w:rFonts w:hint="eastAsia" w:ascii="宋体" w:hAnsi="宋体" w:eastAsia="宋体" w:cs="宋体"/>
              </w:rPr>
              <w:t>支出预算数×</w:t>
            </w:r>
            <w:r>
              <w:rPr>
                <w:rFonts w:ascii="宋体" w:hAnsi="宋体" w:eastAsia="宋体" w:cs="宋体"/>
              </w:rPr>
              <w:t>100%</w:t>
            </w:r>
            <w:r>
              <w:rPr>
                <w:rFonts w:hint="eastAsia" w:ascii="宋体" w:hAnsi="宋体" w:eastAsia="宋体" w:cs="宋体"/>
              </w:rPr>
              <w:t>。</w:t>
            </w:r>
            <w:r>
              <w:rPr>
                <w:rFonts w:ascii="宋体" w:hAnsi="Times New Roman" w:eastAsia="宋体" w:cs="宋体"/>
              </w:rPr>
              <w:br w:type="textWrapping"/>
            </w:r>
            <w:r>
              <w:rPr>
                <w:rFonts w:hint="eastAsia" w:ascii="宋体" w:hAnsi="宋体" w:eastAsia="宋体" w:cs="宋体"/>
              </w:rPr>
              <w:t>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304" w:type="pct"/>
            <w:vMerge w:val="continue"/>
            <w:vAlign w:val="center"/>
          </w:tcPr>
          <w:p>
            <w:pPr>
              <w:spacing w:line="240" w:lineRule="exact"/>
              <w:jc w:val="center"/>
              <w:rPr>
                <w:rFonts w:ascii="宋体" w:hAnsi="Times New Roman" w:eastAsia="宋体" w:cs="宋体"/>
              </w:rPr>
            </w:pPr>
          </w:p>
        </w:tc>
        <w:tc>
          <w:tcPr>
            <w:tcW w:w="375" w:type="pct"/>
            <w:vMerge w:val="continue"/>
            <w:vAlign w:val="center"/>
          </w:tcPr>
          <w:p>
            <w:pPr>
              <w:spacing w:line="240" w:lineRule="exact"/>
              <w:rPr>
                <w:rFonts w:ascii="宋体" w:hAnsi="Times New Roman" w:eastAsia="宋体" w:cs="宋体"/>
              </w:rPr>
            </w:pPr>
          </w:p>
        </w:tc>
        <w:tc>
          <w:tcPr>
            <w:tcW w:w="526" w:type="pc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结转结余</w:t>
            </w:r>
          </w:p>
          <w:p>
            <w:pPr>
              <w:spacing w:line="240" w:lineRule="exact"/>
              <w:jc w:val="center"/>
              <w:rPr>
                <w:rFonts w:ascii="宋体" w:hAnsi="Times New Roman" w:eastAsia="宋体" w:cs="宋体"/>
              </w:rPr>
            </w:pPr>
            <w:r>
              <w:rPr>
                <w:rFonts w:hint="eastAsia" w:ascii="宋体" w:hAnsi="宋体" w:eastAsia="宋体" w:cs="宋体"/>
              </w:rPr>
              <w:t>变动率（</w:t>
            </w:r>
            <w:r>
              <w:rPr>
                <w:rFonts w:ascii="宋体" w:hAnsi="宋体" w:eastAsia="宋体" w:cs="宋体"/>
              </w:rPr>
              <w:t>2</w:t>
            </w:r>
            <w:r>
              <w:rPr>
                <w:rFonts w:hint="eastAsia" w:ascii="宋体" w:hAnsi="宋体" w:eastAsia="宋体" w:cs="宋体"/>
              </w:rPr>
              <w:t>分）</w:t>
            </w:r>
          </w:p>
        </w:tc>
        <w:tc>
          <w:tcPr>
            <w:tcW w:w="347" w:type="pct"/>
            <w:vAlign w:val="center"/>
          </w:tcPr>
          <w:p>
            <w:pPr>
              <w:spacing w:line="240" w:lineRule="exact"/>
              <w:jc w:val="center"/>
              <w:rPr>
                <w:rFonts w:hint="default" w:ascii="宋体" w:hAnsi="宋体" w:eastAsia="宋体" w:cs="宋体"/>
                <w:lang w:val="en-US" w:eastAsia="zh-CN"/>
              </w:rPr>
            </w:pPr>
            <w:r>
              <w:rPr>
                <w:rFonts w:hint="eastAsia" w:ascii="宋体" w:hAnsi="宋体" w:eastAsia="宋体" w:cs="宋体"/>
                <w:lang w:val="en-US" w:eastAsia="zh-CN"/>
              </w:rPr>
              <w:t>2</w:t>
            </w:r>
          </w:p>
        </w:tc>
        <w:tc>
          <w:tcPr>
            <w:tcW w:w="1578"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hAnsi="Times New Roman" w:eastAsia="宋体" w:cs="宋体"/>
              </w:rPr>
            </w:pPr>
            <w:r>
              <w:rPr>
                <w:rFonts w:hint="eastAsia" w:ascii="宋体" w:hAnsi="宋体" w:eastAsia="宋体" w:cs="宋体"/>
              </w:rPr>
              <w:t>部门本年度结转结余资金总额与上年度结转结余资金总额的变动比率，用以反映和考核部门对控制结转结余资金的努力程度。</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hAnsi="Times New Roman" w:eastAsia="宋体" w:cs="宋体"/>
              </w:rPr>
            </w:pPr>
            <w:r>
              <w:rPr>
                <w:rFonts w:hint="eastAsia" w:ascii="宋体" w:hAnsi="宋体" w:eastAsia="宋体" w:cs="宋体"/>
              </w:rPr>
              <w:t>结转结余变动率</w:t>
            </w:r>
            <w:r>
              <w:rPr>
                <w:rFonts w:ascii="宋体" w:hAnsi="宋体" w:eastAsia="宋体" w:cs="宋体"/>
              </w:rPr>
              <w:t>=[</w:t>
            </w:r>
            <w:r>
              <w:rPr>
                <w:rFonts w:hint="eastAsia" w:ascii="宋体" w:hAnsi="宋体" w:eastAsia="宋体" w:cs="宋体"/>
              </w:rPr>
              <w:t>（本年度累计结转结余资金总额</w:t>
            </w:r>
            <w:r>
              <w:rPr>
                <w:rFonts w:ascii="宋体" w:hAnsi="宋体" w:eastAsia="宋体" w:cs="宋体"/>
              </w:rPr>
              <w:t>-</w:t>
            </w:r>
            <w:r>
              <w:rPr>
                <w:rFonts w:hint="eastAsia" w:ascii="宋体" w:hAnsi="宋体" w:eastAsia="宋体" w:cs="宋体"/>
              </w:rPr>
              <w:t>上年度累计结转结余资金总额）</w:t>
            </w:r>
            <w:r>
              <w:rPr>
                <w:rFonts w:ascii="宋体" w:hAnsi="宋体" w:eastAsia="宋体" w:cs="宋体"/>
              </w:rPr>
              <w:t>/</w:t>
            </w:r>
            <w:r>
              <w:rPr>
                <w:rFonts w:hint="eastAsia" w:ascii="宋体" w:hAnsi="宋体" w:eastAsia="宋体" w:cs="宋体"/>
              </w:rPr>
              <w:t>上年度累计结转结余资金总额</w:t>
            </w:r>
            <w:r>
              <w:rPr>
                <w:rFonts w:ascii="宋体" w:hAnsi="宋体" w:eastAsia="宋体" w:cs="宋体"/>
              </w:rPr>
              <w:t>]</w:t>
            </w:r>
            <w:r>
              <w:rPr>
                <w:rFonts w:hint="eastAsia" w:ascii="宋体" w:hAnsi="宋体" w:eastAsia="宋体" w:cs="宋体"/>
              </w:rPr>
              <w:t>×</w:t>
            </w:r>
            <w:r>
              <w:rPr>
                <w:rFonts w:ascii="宋体" w:hAnsi="宋体" w:eastAsia="宋体" w:cs="宋体"/>
              </w:rPr>
              <w:t>100%</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304" w:type="pct"/>
            <w:vMerge w:val="continue"/>
            <w:vAlign w:val="center"/>
          </w:tcPr>
          <w:p>
            <w:pPr>
              <w:spacing w:line="240" w:lineRule="exact"/>
              <w:jc w:val="center"/>
              <w:rPr>
                <w:rFonts w:ascii="宋体" w:hAnsi="Times New Roman" w:eastAsia="宋体" w:cs="宋体"/>
              </w:rPr>
            </w:pPr>
          </w:p>
        </w:tc>
        <w:tc>
          <w:tcPr>
            <w:tcW w:w="375" w:type="pct"/>
            <w:vMerge w:val="continue"/>
            <w:vAlign w:val="center"/>
          </w:tcPr>
          <w:p>
            <w:pPr>
              <w:spacing w:line="240" w:lineRule="exact"/>
              <w:rPr>
                <w:rFonts w:ascii="宋体" w:hAnsi="Times New Roman" w:eastAsia="宋体" w:cs="宋体"/>
              </w:rPr>
            </w:pPr>
          </w:p>
        </w:tc>
        <w:tc>
          <w:tcPr>
            <w:tcW w:w="526" w:type="pc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公用经费</w:t>
            </w:r>
          </w:p>
          <w:p>
            <w:pPr>
              <w:spacing w:line="240" w:lineRule="exact"/>
              <w:jc w:val="center"/>
              <w:rPr>
                <w:rFonts w:ascii="宋体" w:hAnsi="Times New Roman" w:eastAsia="宋体" w:cs="宋体"/>
              </w:rPr>
            </w:pPr>
            <w:r>
              <w:rPr>
                <w:rFonts w:hint="eastAsia" w:ascii="宋体" w:hAnsi="宋体" w:eastAsia="宋体" w:cs="宋体"/>
              </w:rPr>
              <w:t>控制率（</w:t>
            </w:r>
            <w:r>
              <w:rPr>
                <w:rFonts w:ascii="宋体" w:hAnsi="宋体" w:eastAsia="宋体" w:cs="宋体"/>
              </w:rPr>
              <w:t>2</w:t>
            </w:r>
            <w:r>
              <w:rPr>
                <w:rFonts w:hint="eastAsia" w:ascii="宋体" w:hAnsi="宋体" w:eastAsia="宋体" w:cs="宋体"/>
              </w:rPr>
              <w:t>分）</w:t>
            </w:r>
          </w:p>
        </w:tc>
        <w:tc>
          <w:tcPr>
            <w:tcW w:w="347" w:type="pct"/>
            <w:vAlign w:val="center"/>
          </w:tcPr>
          <w:p>
            <w:pPr>
              <w:spacing w:line="240" w:lineRule="exact"/>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578"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hAnsi="Times New Roman" w:eastAsia="宋体" w:cs="宋体"/>
              </w:rPr>
            </w:pPr>
            <w:r>
              <w:rPr>
                <w:rFonts w:hint="eastAsia" w:ascii="宋体" w:hAnsi="宋体" w:eastAsia="宋体" w:cs="宋体"/>
              </w:rPr>
              <w:t>部门本年度实际支出的公用经费总额与预算安排的公用经费总额的比率，用以反映和考核部门对机构运转成本的实际控制程度。</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hAnsi="Times New Roman" w:eastAsia="宋体" w:cs="宋体"/>
              </w:rPr>
            </w:pPr>
            <w:r>
              <w:rPr>
                <w:rFonts w:hint="eastAsia" w:ascii="宋体" w:hAnsi="宋体" w:eastAsia="宋体" w:cs="宋体"/>
              </w:rPr>
              <w:t>公用经费控制率</w:t>
            </w:r>
            <w:r>
              <w:rPr>
                <w:rFonts w:ascii="宋体" w:hAnsi="宋体" w:eastAsia="宋体" w:cs="宋体"/>
              </w:rPr>
              <w:t>=</w:t>
            </w:r>
            <w:r>
              <w:rPr>
                <w:rFonts w:hint="eastAsia" w:ascii="宋体" w:hAnsi="宋体" w:eastAsia="宋体" w:cs="宋体"/>
              </w:rPr>
              <w:t>（实际支出公用经费总额</w:t>
            </w:r>
            <w:r>
              <w:rPr>
                <w:rFonts w:ascii="宋体" w:hAnsi="宋体" w:eastAsia="宋体" w:cs="宋体"/>
              </w:rPr>
              <w:t>/</w:t>
            </w:r>
            <w:r>
              <w:rPr>
                <w:rFonts w:hint="eastAsia" w:ascii="宋体" w:hAnsi="宋体" w:eastAsia="宋体" w:cs="宋体"/>
              </w:rPr>
              <w:t>预算安排公用经费总额）×</w:t>
            </w:r>
            <w:r>
              <w:rPr>
                <w:rFonts w:ascii="宋体" w:hAnsi="宋体" w:eastAsia="宋体" w:cs="宋体"/>
              </w:rPr>
              <w:t>100%</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304" w:type="pct"/>
            <w:vMerge w:val="continue"/>
            <w:vAlign w:val="center"/>
          </w:tcPr>
          <w:p>
            <w:pPr>
              <w:spacing w:line="240" w:lineRule="exact"/>
              <w:jc w:val="center"/>
              <w:rPr>
                <w:rFonts w:ascii="宋体" w:hAnsi="Times New Roman" w:eastAsia="宋体" w:cs="宋体"/>
              </w:rPr>
            </w:pPr>
          </w:p>
        </w:tc>
        <w:tc>
          <w:tcPr>
            <w:tcW w:w="375" w:type="pct"/>
            <w:vMerge w:val="continue"/>
            <w:vAlign w:val="center"/>
          </w:tcPr>
          <w:p>
            <w:pPr>
              <w:spacing w:line="240" w:lineRule="exact"/>
              <w:jc w:val="center"/>
              <w:rPr>
                <w:rFonts w:ascii="宋体" w:hAnsi="Times New Roman" w:eastAsia="宋体" w:cs="宋体"/>
              </w:rPr>
            </w:pPr>
          </w:p>
        </w:tc>
        <w:tc>
          <w:tcPr>
            <w:tcW w:w="526" w:type="pc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“三公经费”控制率（</w:t>
            </w:r>
            <w:r>
              <w:rPr>
                <w:rFonts w:ascii="宋体" w:hAnsi="宋体" w:eastAsia="宋体" w:cs="宋体"/>
              </w:rPr>
              <w:t>2</w:t>
            </w:r>
            <w:r>
              <w:rPr>
                <w:rFonts w:hint="eastAsia" w:ascii="宋体" w:hAnsi="宋体" w:eastAsia="宋体" w:cs="宋体"/>
              </w:rPr>
              <w:t>分）</w:t>
            </w:r>
          </w:p>
        </w:tc>
        <w:tc>
          <w:tcPr>
            <w:tcW w:w="347" w:type="pct"/>
            <w:vAlign w:val="center"/>
          </w:tcPr>
          <w:p>
            <w:pPr>
              <w:spacing w:line="240" w:lineRule="exact"/>
              <w:jc w:val="center"/>
              <w:rPr>
                <w:rFonts w:hint="default" w:ascii="宋体" w:hAnsi="宋体" w:eastAsia="宋体" w:cs="宋体"/>
                <w:lang w:val="en-US" w:eastAsia="zh-CN"/>
              </w:rPr>
            </w:pPr>
            <w:r>
              <w:rPr>
                <w:rFonts w:hint="eastAsia" w:ascii="宋体" w:hAnsi="宋体" w:eastAsia="宋体" w:cs="宋体"/>
                <w:lang w:val="en-US" w:eastAsia="zh-CN"/>
              </w:rPr>
              <w:t>1.9</w:t>
            </w:r>
          </w:p>
        </w:tc>
        <w:tc>
          <w:tcPr>
            <w:tcW w:w="1578"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hAnsi="Times New Roman" w:eastAsia="宋体" w:cs="宋体"/>
              </w:rPr>
            </w:pPr>
            <w:r>
              <w:rPr>
                <w:rFonts w:hint="eastAsia" w:ascii="宋体" w:hAnsi="宋体" w:eastAsia="宋体" w:cs="宋体"/>
              </w:rPr>
              <w:t>部门本年度“三公经费”实际支出数与预算安排数的比率，用以反映和考核部门对“三公经费”的实际控制程度。</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hAnsi="Times New Roman" w:eastAsia="宋体" w:cs="宋体"/>
              </w:rPr>
            </w:pPr>
            <w:r>
              <w:rPr>
                <w:rFonts w:hint="eastAsia" w:ascii="宋体" w:hAnsi="宋体" w:eastAsia="宋体" w:cs="宋体"/>
              </w:rPr>
              <w:t>“三公经费”控制率</w:t>
            </w:r>
            <w:r>
              <w:rPr>
                <w:rFonts w:ascii="宋体" w:hAnsi="宋体" w:eastAsia="宋体" w:cs="宋体"/>
              </w:rPr>
              <w:t>=</w:t>
            </w:r>
            <w:r>
              <w:rPr>
                <w:rFonts w:hint="eastAsia" w:ascii="宋体" w:hAnsi="宋体" w:eastAsia="宋体" w:cs="宋体"/>
              </w:rPr>
              <w:t>（“三公经费”实际支出数</w:t>
            </w:r>
            <w:r>
              <w:rPr>
                <w:rFonts w:ascii="宋体" w:hAnsi="宋体" w:eastAsia="宋体" w:cs="宋体"/>
              </w:rPr>
              <w:t>/</w:t>
            </w:r>
            <w:r>
              <w:rPr>
                <w:rFonts w:hint="eastAsia" w:ascii="宋体" w:hAnsi="宋体" w:eastAsia="宋体" w:cs="宋体"/>
              </w:rPr>
              <w:t>“三公经费”预算安排数）×</w:t>
            </w:r>
            <w:r>
              <w:rPr>
                <w:rFonts w:ascii="宋体" w:hAnsi="宋体" w:eastAsia="宋体" w:cs="宋体"/>
              </w:rPr>
              <w:t>100%</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jc w:val="center"/>
        </w:trPr>
        <w:tc>
          <w:tcPr>
            <w:tcW w:w="304" w:type="pct"/>
            <w:vMerge w:val="continue"/>
            <w:vAlign w:val="center"/>
          </w:tcPr>
          <w:p>
            <w:pPr>
              <w:spacing w:line="240" w:lineRule="exact"/>
              <w:jc w:val="center"/>
              <w:rPr>
                <w:rFonts w:ascii="宋体" w:hAnsi="Times New Roman" w:eastAsia="宋体" w:cs="宋体"/>
              </w:rPr>
            </w:pPr>
          </w:p>
        </w:tc>
        <w:tc>
          <w:tcPr>
            <w:tcW w:w="375" w:type="pct"/>
            <w:vMerge w:val="continue"/>
            <w:vAlign w:val="center"/>
          </w:tcPr>
          <w:p>
            <w:pPr>
              <w:spacing w:line="240" w:lineRule="exact"/>
              <w:rPr>
                <w:rFonts w:ascii="宋体" w:hAnsi="Times New Roman" w:eastAsia="宋体" w:cs="宋体"/>
              </w:rPr>
            </w:pPr>
          </w:p>
        </w:tc>
        <w:tc>
          <w:tcPr>
            <w:tcW w:w="526" w:type="pc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政府采购</w:t>
            </w:r>
          </w:p>
          <w:p>
            <w:pPr>
              <w:spacing w:line="240" w:lineRule="exact"/>
              <w:jc w:val="center"/>
              <w:rPr>
                <w:rFonts w:ascii="宋体" w:hAnsi="Times New Roman" w:eastAsia="宋体" w:cs="宋体"/>
              </w:rPr>
            </w:pPr>
            <w:r>
              <w:rPr>
                <w:rFonts w:hint="eastAsia" w:ascii="宋体" w:hAnsi="宋体" w:eastAsia="宋体" w:cs="宋体"/>
              </w:rPr>
              <w:t>执行率（</w:t>
            </w:r>
            <w:r>
              <w:rPr>
                <w:rFonts w:ascii="宋体" w:hAnsi="宋体" w:eastAsia="宋体" w:cs="宋体"/>
              </w:rPr>
              <w:t>4</w:t>
            </w:r>
            <w:r>
              <w:rPr>
                <w:rFonts w:hint="eastAsia" w:ascii="宋体" w:hAnsi="宋体" w:eastAsia="宋体" w:cs="宋体"/>
              </w:rPr>
              <w:t>分）</w:t>
            </w:r>
          </w:p>
        </w:tc>
        <w:tc>
          <w:tcPr>
            <w:tcW w:w="347" w:type="pct"/>
            <w:vAlign w:val="center"/>
          </w:tcPr>
          <w:p>
            <w:pPr>
              <w:spacing w:line="240" w:lineRule="exact"/>
              <w:jc w:val="center"/>
              <w:rPr>
                <w:rFonts w:hint="default" w:ascii="宋体" w:hAnsi="宋体" w:eastAsia="宋体" w:cs="宋体"/>
                <w:lang w:val="en-US" w:eastAsia="zh-CN"/>
              </w:rPr>
            </w:pPr>
            <w:r>
              <w:rPr>
                <w:rFonts w:hint="eastAsia" w:ascii="宋体" w:hAnsi="宋体" w:eastAsia="宋体" w:cs="宋体"/>
                <w:lang w:val="en-US" w:eastAsia="zh-CN"/>
              </w:rPr>
              <w:t>3.8</w:t>
            </w:r>
          </w:p>
        </w:tc>
        <w:tc>
          <w:tcPr>
            <w:tcW w:w="1578"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hAnsi="Times New Roman" w:eastAsia="宋体" w:cs="宋体"/>
              </w:rPr>
            </w:pPr>
            <w:r>
              <w:rPr>
                <w:rFonts w:hint="eastAsia" w:ascii="宋体" w:hAnsi="宋体" w:eastAsia="宋体" w:cs="宋体"/>
              </w:rPr>
              <w:t>部门本年度实际政府采购金额与年初政府采购预算的比率，用以反映和考核部门政府采购预算执行情况。</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hAnsi="宋体" w:eastAsia="宋体" w:cs="宋体"/>
              </w:rPr>
            </w:pPr>
            <w:r>
              <w:rPr>
                <w:rFonts w:hint="eastAsia" w:ascii="宋体" w:hAnsi="宋体" w:eastAsia="宋体" w:cs="宋体"/>
              </w:rPr>
              <w:t>政府采购执行率</w:t>
            </w:r>
            <w:r>
              <w:rPr>
                <w:rFonts w:ascii="宋体" w:hAnsi="宋体" w:eastAsia="宋体" w:cs="宋体"/>
              </w:rPr>
              <w:t>=</w:t>
            </w:r>
            <w:r>
              <w:rPr>
                <w:rFonts w:hint="eastAsia" w:ascii="宋体" w:hAnsi="宋体" w:eastAsia="宋体" w:cs="宋体"/>
              </w:rPr>
              <w:t>（实际政府采购金额</w:t>
            </w:r>
            <w:r>
              <w:rPr>
                <w:rFonts w:ascii="宋体" w:hAnsi="宋体" w:eastAsia="宋体" w:cs="宋体"/>
              </w:rPr>
              <w:t>/</w:t>
            </w:r>
            <w:r>
              <w:rPr>
                <w:rFonts w:hint="eastAsia" w:ascii="宋体" w:hAnsi="宋体" w:eastAsia="宋体" w:cs="宋体"/>
              </w:rPr>
              <w:t>政府采购预算数）×</w:t>
            </w:r>
            <w:r>
              <w:rPr>
                <w:rFonts w:ascii="宋体" w:hAnsi="宋体" w:eastAsia="宋体" w:cs="宋体"/>
              </w:rPr>
              <w:t>100%</w:t>
            </w:r>
            <w:r>
              <w:rPr>
                <w:rFonts w:hint="eastAsia" w:ascii="宋体" w:hAnsi="宋体" w:eastAsia="宋体" w:cs="宋体"/>
              </w:rPr>
              <w:t>；</w:t>
            </w:r>
            <w:r>
              <w:rPr>
                <w:rFonts w:ascii="宋体" w:hAnsi="Times New Roman" w:eastAsia="宋体" w:cs="宋体"/>
              </w:rPr>
              <w:br w:type="textWrapping"/>
            </w:r>
            <w:r>
              <w:rPr>
                <w:rFonts w:hint="eastAsia" w:ascii="宋体" w:hAnsi="宋体" w:eastAsia="宋体" w:cs="宋体"/>
              </w:rPr>
              <w:t>政府采购预算：采购机关根据事业发展计划和行政任务编制的、并经过规定程序批准的年度政府采购计划。</w:t>
            </w:r>
            <w:r>
              <w:rPr>
                <w:rFonts w:ascii="宋体" w:hAnsi="宋体" w:eastAsia="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9" w:hRule="atLeast"/>
          <w:jc w:val="center"/>
        </w:trPr>
        <w:tc>
          <w:tcPr>
            <w:tcW w:w="304" w:type="pct"/>
            <w:vMerge w:val="restart"/>
            <w:vAlign w:val="center"/>
          </w:tcPr>
          <w:p>
            <w:pPr>
              <w:spacing w:line="240" w:lineRule="exact"/>
              <w:jc w:val="center"/>
              <w:rPr>
                <w:rFonts w:ascii="宋体" w:hAnsi="Times New Roman" w:eastAsia="宋体" w:cs="宋体"/>
              </w:rPr>
            </w:pPr>
            <w:r>
              <w:rPr>
                <w:rFonts w:hint="eastAsia" w:ascii="宋体" w:hAnsi="宋体" w:eastAsia="宋体" w:cs="宋体"/>
              </w:rPr>
              <w:t>过</w:t>
            </w:r>
          </w:p>
          <w:p>
            <w:pPr>
              <w:spacing w:line="240" w:lineRule="exact"/>
              <w:jc w:val="center"/>
              <w:rPr>
                <w:rFonts w:ascii="宋体" w:hAnsi="Times New Roman" w:eastAsia="宋体" w:cs="宋体"/>
              </w:rPr>
            </w:pPr>
            <w:r>
              <w:rPr>
                <w:rFonts w:hint="eastAsia" w:ascii="宋体" w:hAnsi="宋体" w:eastAsia="宋体" w:cs="宋体"/>
              </w:rPr>
              <w:t>程（</w:t>
            </w:r>
            <w:r>
              <w:rPr>
                <w:rFonts w:ascii="宋体" w:hAnsi="宋体" w:eastAsia="宋体" w:cs="宋体"/>
              </w:rPr>
              <w:t>30</w:t>
            </w:r>
            <w:r>
              <w:rPr>
                <w:rFonts w:hint="eastAsia" w:ascii="宋体" w:hAnsi="宋体" w:eastAsia="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预算</w:t>
            </w:r>
            <w:r>
              <w:rPr>
                <w:rFonts w:ascii="宋体" w:hAnsi="Times New Roman" w:eastAsia="宋体" w:cs="宋体"/>
              </w:rPr>
              <w:br w:type="textWrapping"/>
            </w:r>
            <w:r>
              <w:rPr>
                <w:rFonts w:hint="eastAsia" w:ascii="宋体" w:hAnsi="宋体" w:eastAsia="宋体" w:cs="宋体"/>
              </w:rPr>
              <w:t>管理（</w:t>
            </w:r>
            <w:r>
              <w:rPr>
                <w:rFonts w:ascii="宋体" w:hAnsi="宋体" w:eastAsia="宋体" w:cs="宋体"/>
              </w:rPr>
              <w:t>5</w:t>
            </w:r>
            <w:r>
              <w:rPr>
                <w:rFonts w:hint="eastAsia" w:ascii="宋体" w:hAnsi="宋体" w:eastAsia="宋体" w:cs="宋体"/>
              </w:rPr>
              <w:t>分）</w:t>
            </w:r>
          </w:p>
          <w:p>
            <w:pPr>
              <w:spacing w:line="240" w:lineRule="exact"/>
              <w:jc w:val="center"/>
              <w:rPr>
                <w:rFonts w:ascii="宋体" w:hAnsi="Times New Roman" w:eastAsia="宋体" w:cs="宋体"/>
              </w:rPr>
            </w:pPr>
            <w:r>
              <w:rPr>
                <w:rFonts w:hint="eastAsia" w:ascii="宋体" w:hAnsi="宋体" w:eastAsia="宋体" w:cs="宋体"/>
              </w:rPr>
              <w:t>）</w:t>
            </w:r>
          </w:p>
        </w:tc>
        <w:tc>
          <w:tcPr>
            <w:tcW w:w="526" w:type="pc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管理制度</w:t>
            </w:r>
          </w:p>
          <w:p>
            <w:pPr>
              <w:spacing w:line="240" w:lineRule="exact"/>
              <w:jc w:val="center"/>
              <w:rPr>
                <w:rFonts w:ascii="宋体" w:hAnsi="Times New Roman" w:eastAsia="宋体" w:cs="宋体"/>
              </w:rPr>
            </w:pPr>
            <w:r>
              <w:rPr>
                <w:rFonts w:hint="eastAsia" w:ascii="宋体" w:hAnsi="宋体" w:eastAsia="宋体" w:cs="宋体"/>
              </w:rPr>
              <w:t>健全性（</w:t>
            </w:r>
            <w:r>
              <w:rPr>
                <w:rFonts w:ascii="宋体" w:hAnsi="宋体" w:eastAsia="宋体" w:cs="宋体"/>
              </w:rPr>
              <w:t>2</w:t>
            </w:r>
            <w:r>
              <w:rPr>
                <w:rFonts w:hint="eastAsia" w:ascii="宋体" w:hAnsi="宋体" w:eastAsia="宋体" w:cs="宋体"/>
              </w:rPr>
              <w:t>分）</w:t>
            </w:r>
          </w:p>
        </w:tc>
        <w:tc>
          <w:tcPr>
            <w:tcW w:w="347" w:type="pct"/>
            <w:vAlign w:val="center"/>
          </w:tcPr>
          <w:p>
            <w:pPr>
              <w:spacing w:line="240" w:lineRule="exact"/>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578"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hAnsi="Times New Roman" w:eastAsia="宋体" w:cs="宋体"/>
              </w:rPr>
            </w:pPr>
            <w:r>
              <w:rPr>
                <w:rFonts w:hint="eastAsia" w:ascii="宋体" w:hAnsi="宋体" w:eastAsia="宋体" w:cs="宋体"/>
              </w:rPr>
              <w:t>部门为加强预算管理、规范财务行为而制定的管理制度是否健全完整，用以反映和考核部门预算管理制度对完成主要职责或促进事业发展的保障情况。</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hAnsi="Times New Roman" w:eastAsia="宋体" w:cs="宋体"/>
              </w:rPr>
            </w:pPr>
            <w:r>
              <w:rPr>
                <w:rFonts w:hint="eastAsia" w:ascii="宋体" w:hAnsi="宋体" w:eastAsia="宋体" w:cs="宋体"/>
              </w:rPr>
              <w:t>评价要点：</w:t>
            </w:r>
            <w:r>
              <w:rPr>
                <w:rFonts w:ascii="宋体" w:hAnsi="Times New Roman" w:eastAsia="宋体" w:cs="宋体"/>
              </w:rPr>
              <w:br w:type="textWrapping"/>
            </w:r>
            <w:r>
              <w:rPr>
                <w:rFonts w:hint="eastAsia" w:ascii="宋体" w:hAnsi="宋体" w:eastAsia="宋体" w:cs="宋体"/>
              </w:rPr>
              <w:t>①是否已制定或具有预算资金管理办法、内部财务管理制度、会计核算制度等管理制度；</w:t>
            </w:r>
            <w:r>
              <w:rPr>
                <w:rFonts w:ascii="宋体" w:hAnsi="Times New Roman" w:eastAsia="宋体" w:cs="宋体"/>
              </w:rPr>
              <w:br w:type="textWrapping"/>
            </w:r>
            <w:r>
              <w:rPr>
                <w:rFonts w:hint="eastAsia" w:ascii="宋体" w:hAnsi="宋体" w:eastAsia="宋体" w:cs="宋体"/>
              </w:rPr>
              <w:t>②相关管理制度是否合法、合规、完整；</w:t>
            </w:r>
            <w:r>
              <w:rPr>
                <w:rFonts w:ascii="宋体" w:hAnsi="Times New Roman" w:eastAsia="宋体" w:cs="宋体"/>
              </w:rPr>
              <w:br w:type="textWrapping"/>
            </w:r>
            <w:r>
              <w:rPr>
                <w:rFonts w:hint="eastAsia" w:ascii="宋体" w:hAnsi="宋体" w:eastAsia="宋体" w:cs="宋体"/>
              </w:rPr>
              <w:t>③相关管理制度是否得到有效执行。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7" w:hRule="atLeast"/>
          <w:jc w:val="center"/>
        </w:trPr>
        <w:tc>
          <w:tcPr>
            <w:tcW w:w="304" w:type="pct"/>
            <w:vMerge w:val="continue"/>
            <w:vAlign w:val="center"/>
          </w:tcPr>
          <w:p>
            <w:pPr>
              <w:spacing w:line="240" w:lineRule="exact"/>
              <w:jc w:val="center"/>
              <w:rPr>
                <w:rFonts w:ascii="宋体" w:hAnsi="Times New Roman" w:eastAsia="宋体" w:cs="宋体"/>
              </w:rPr>
            </w:pPr>
          </w:p>
        </w:tc>
        <w:tc>
          <w:tcPr>
            <w:tcW w:w="375" w:type="pct"/>
            <w:vMerge w:val="continue"/>
            <w:vAlign w:val="center"/>
          </w:tcPr>
          <w:p>
            <w:pPr>
              <w:spacing w:line="240" w:lineRule="exact"/>
              <w:jc w:val="center"/>
              <w:rPr>
                <w:rFonts w:ascii="宋体" w:hAnsi="Times New Roman" w:eastAsia="宋体" w:cs="宋体"/>
              </w:rPr>
            </w:pPr>
          </w:p>
        </w:tc>
        <w:tc>
          <w:tcPr>
            <w:tcW w:w="526" w:type="pc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资金使用</w:t>
            </w:r>
          </w:p>
          <w:p>
            <w:pPr>
              <w:spacing w:line="240" w:lineRule="exact"/>
              <w:jc w:val="center"/>
              <w:rPr>
                <w:rFonts w:ascii="宋体" w:hAnsi="Times New Roman" w:eastAsia="宋体" w:cs="宋体"/>
              </w:rPr>
            </w:pPr>
            <w:r>
              <w:rPr>
                <w:rFonts w:hint="eastAsia" w:ascii="宋体" w:hAnsi="宋体" w:eastAsia="宋体" w:cs="宋体"/>
              </w:rPr>
              <w:t>合规性（</w:t>
            </w:r>
            <w:r>
              <w:rPr>
                <w:rFonts w:ascii="宋体" w:hAnsi="宋体" w:eastAsia="宋体" w:cs="宋体"/>
              </w:rPr>
              <w:t>1</w:t>
            </w:r>
            <w:r>
              <w:rPr>
                <w:rFonts w:hint="eastAsia" w:ascii="宋体" w:hAnsi="宋体" w:eastAsia="宋体" w:cs="宋体"/>
              </w:rPr>
              <w:t>分）</w:t>
            </w:r>
          </w:p>
        </w:tc>
        <w:tc>
          <w:tcPr>
            <w:tcW w:w="347" w:type="pct"/>
            <w:vAlign w:val="center"/>
          </w:tcPr>
          <w:p>
            <w:pPr>
              <w:spacing w:line="240" w:lineRule="exact"/>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578"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hAnsi="Times New Roman" w:eastAsia="宋体" w:cs="宋体"/>
              </w:rPr>
            </w:pPr>
            <w:r>
              <w:rPr>
                <w:rFonts w:hint="eastAsia" w:ascii="宋体" w:hAnsi="宋体" w:eastAsia="宋体" w:cs="宋体"/>
              </w:rPr>
              <w:t>部门使用预算资金是否符合相关的预算财务管理制度的规定，用以反映和考核部门预算资金的规范运行情况。</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hAnsi="Times New Roman" w:eastAsia="宋体" w:cs="宋体"/>
              </w:rPr>
            </w:pPr>
            <w:r>
              <w:rPr>
                <w:rFonts w:hint="eastAsia" w:ascii="宋体" w:hAnsi="宋体" w:eastAsia="宋体" w:cs="宋体"/>
              </w:rPr>
              <w:t>评价要点：</w:t>
            </w:r>
            <w:r>
              <w:rPr>
                <w:rFonts w:ascii="宋体" w:hAnsi="Times New Roman" w:eastAsia="宋体" w:cs="宋体"/>
              </w:rPr>
              <w:br w:type="textWrapping"/>
            </w:r>
            <w:r>
              <w:rPr>
                <w:rFonts w:hint="eastAsia" w:ascii="宋体" w:hAnsi="宋体" w:eastAsia="宋体" w:cs="宋体"/>
              </w:rPr>
              <w:t>①是否符合国家财经法规和财务管理制度规定以及有关预算支出管理办法的规定；</w:t>
            </w:r>
            <w:r>
              <w:rPr>
                <w:rFonts w:ascii="宋体" w:hAnsi="Times New Roman" w:eastAsia="宋体" w:cs="宋体"/>
              </w:rPr>
              <w:br w:type="textWrapping"/>
            </w:r>
            <w:r>
              <w:rPr>
                <w:rFonts w:hint="eastAsia" w:ascii="宋体" w:hAnsi="宋体" w:eastAsia="宋体" w:cs="宋体"/>
              </w:rPr>
              <w:t>②资金的拨付是否有完整的审批程序和手续；</w:t>
            </w:r>
            <w:r>
              <w:rPr>
                <w:rFonts w:ascii="宋体" w:hAnsi="Times New Roman" w:eastAsia="宋体" w:cs="宋体"/>
              </w:rPr>
              <w:br w:type="textWrapping"/>
            </w:r>
            <w:r>
              <w:rPr>
                <w:rFonts w:hint="eastAsia" w:ascii="宋体" w:hAnsi="宋体" w:eastAsia="宋体" w:cs="宋体"/>
              </w:rPr>
              <w:t>③预算支出的重大开支是否经过评估论证；</w:t>
            </w:r>
            <w:r>
              <w:rPr>
                <w:rFonts w:ascii="宋体" w:hAnsi="Times New Roman" w:eastAsia="宋体" w:cs="宋体"/>
              </w:rPr>
              <w:br w:type="textWrapping"/>
            </w:r>
            <w:r>
              <w:rPr>
                <w:rFonts w:hint="eastAsia" w:ascii="宋体" w:hAnsi="宋体" w:eastAsia="宋体" w:cs="宋体"/>
              </w:rPr>
              <w:t>④是否符合部门预算批复的用途；</w:t>
            </w:r>
            <w:r>
              <w:rPr>
                <w:rFonts w:ascii="宋体" w:hAnsi="Times New Roman" w:eastAsia="宋体" w:cs="宋体"/>
              </w:rPr>
              <w:br w:type="textWrapping"/>
            </w:r>
            <w:r>
              <w:rPr>
                <w:rFonts w:hint="eastAsia" w:ascii="宋体" w:hAnsi="宋体" w:eastAsia="宋体" w:cs="宋体"/>
              </w:rPr>
              <w:t>⑤是否存在截留、挤占、挪用、虚列支出等情况。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304" w:type="pct"/>
            <w:vMerge w:val="continue"/>
            <w:vAlign w:val="center"/>
          </w:tcPr>
          <w:p>
            <w:pPr>
              <w:spacing w:line="240" w:lineRule="exact"/>
              <w:jc w:val="center"/>
              <w:rPr>
                <w:rFonts w:ascii="宋体" w:hAnsi="Times New Roman" w:eastAsia="宋体" w:cs="宋体"/>
              </w:rPr>
            </w:pPr>
          </w:p>
        </w:tc>
        <w:tc>
          <w:tcPr>
            <w:tcW w:w="375" w:type="pct"/>
            <w:vMerge w:val="continue"/>
            <w:vAlign w:val="center"/>
          </w:tcPr>
          <w:p>
            <w:pPr>
              <w:spacing w:line="240" w:lineRule="exact"/>
              <w:rPr>
                <w:rFonts w:ascii="宋体" w:hAnsi="Times New Roman" w:eastAsia="宋体" w:cs="宋体"/>
              </w:rPr>
            </w:pPr>
          </w:p>
        </w:tc>
        <w:tc>
          <w:tcPr>
            <w:tcW w:w="526" w:type="pc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预决算信</w:t>
            </w:r>
          </w:p>
          <w:p>
            <w:pPr>
              <w:spacing w:line="240" w:lineRule="exact"/>
              <w:jc w:val="center"/>
              <w:rPr>
                <w:rFonts w:ascii="宋体" w:hAnsi="Times New Roman" w:eastAsia="宋体" w:cs="宋体"/>
              </w:rPr>
            </w:pPr>
            <w:r>
              <w:rPr>
                <w:rFonts w:hint="eastAsia" w:ascii="宋体" w:hAnsi="宋体" w:eastAsia="宋体" w:cs="宋体"/>
              </w:rPr>
              <w:t>息公开性（</w:t>
            </w:r>
            <w:r>
              <w:rPr>
                <w:rFonts w:ascii="宋体" w:hAnsi="宋体" w:eastAsia="宋体" w:cs="宋体"/>
              </w:rPr>
              <w:t>1</w:t>
            </w:r>
            <w:r>
              <w:rPr>
                <w:rFonts w:hint="eastAsia" w:ascii="宋体" w:hAnsi="宋体" w:eastAsia="宋体" w:cs="宋体"/>
              </w:rPr>
              <w:t>分）</w:t>
            </w:r>
          </w:p>
        </w:tc>
        <w:tc>
          <w:tcPr>
            <w:tcW w:w="347" w:type="pct"/>
            <w:vAlign w:val="center"/>
          </w:tcPr>
          <w:p>
            <w:pPr>
              <w:spacing w:line="240" w:lineRule="exact"/>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578"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hAnsi="Times New Roman" w:eastAsia="宋体" w:cs="宋体"/>
              </w:rPr>
            </w:pPr>
            <w:r>
              <w:rPr>
                <w:rFonts w:hint="eastAsia" w:ascii="宋体" w:hAnsi="宋体" w:eastAsia="宋体" w:cs="宋体"/>
              </w:rPr>
              <w:t>部门是否按照政府信息公开有关规定公开相关预决算信息，用以反映和考核部门预决算管理的公开透明情况。</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hAnsi="Times New Roman" w:eastAsia="宋体" w:cs="宋体"/>
              </w:rPr>
            </w:pPr>
            <w:r>
              <w:rPr>
                <w:rFonts w:hint="eastAsia" w:ascii="宋体" w:hAnsi="宋体" w:eastAsia="宋体" w:cs="宋体"/>
              </w:rPr>
              <w:t>评价要点：</w:t>
            </w:r>
            <w:r>
              <w:rPr>
                <w:rFonts w:ascii="宋体" w:hAnsi="Times New Roman" w:eastAsia="宋体" w:cs="宋体"/>
              </w:rPr>
              <w:br w:type="textWrapping"/>
            </w:r>
            <w:r>
              <w:rPr>
                <w:rFonts w:hint="eastAsia" w:ascii="宋体" w:hAnsi="宋体" w:eastAsia="宋体" w:cs="宋体"/>
              </w:rPr>
              <w:t>①是否按规定内容公开预决算信息；</w:t>
            </w:r>
            <w:r>
              <w:rPr>
                <w:rFonts w:ascii="宋体" w:hAnsi="Times New Roman" w:eastAsia="宋体" w:cs="宋体"/>
              </w:rPr>
              <w:br w:type="textWrapping"/>
            </w:r>
            <w:r>
              <w:rPr>
                <w:rFonts w:hint="eastAsia" w:ascii="宋体" w:hAnsi="宋体" w:eastAsia="宋体" w:cs="宋体"/>
              </w:rPr>
              <w:t>②是否按规定时限公开预决算信息。</w:t>
            </w:r>
            <w:r>
              <w:rPr>
                <w:rFonts w:ascii="宋体" w:hAnsi="Times New Roman" w:eastAsia="宋体" w:cs="宋体"/>
              </w:rPr>
              <w:br w:type="textWrapping"/>
            </w:r>
            <w:r>
              <w:rPr>
                <w:rFonts w:hint="eastAsia" w:ascii="宋体" w:hAnsi="宋体" w:eastAsia="宋体" w:cs="宋体"/>
              </w:rPr>
              <w:t>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304" w:type="pct"/>
            <w:vMerge w:val="continue"/>
            <w:vAlign w:val="center"/>
          </w:tcPr>
          <w:p>
            <w:pPr>
              <w:spacing w:line="240" w:lineRule="exact"/>
              <w:jc w:val="center"/>
              <w:rPr>
                <w:rFonts w:ascii="宋体" w:hAnsi="Times New Roman" w:eastAsia="宋体" w:cs="宋体"/>
              </w:rPr>
            </w:pPr>
          </w:p>
        </w:tc>
        <w:tc>
          <w:tcPr>
            <w:tcW w:w="375" w:type="pct"/>
            <w:vMerge w:val="continue"/>
            <w:vAlign w:val="center"/>
          </w:tcPr>
          <w:p>
            <w:pPr>
              <w:spacing w:line="240" w:lineRule="exact"/>
              <w:jc w:val="center"/>
              <w:rPr>
                <w:rFonts w:ascii="宋体" w:hAnsi="Times New Roman" w:eastAsia="宋体" w:cs="宋体"/>
              </w:rPr>
            </w:pPr>
          </w:p>
        </w:tc>
        <w:tc>
          <w:tcPr>
            <w:tcW w:w="526" w:type="pc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基础信息</w:t>
            </w:r>
          </w:p>
          <w:p>
            <w:pPr>
              <w:spacing w:line="240" w:lineRule="exact"/>
              <w:jc w:val="center"/>
              <w:rPr>
                <w:rFonts w:ascii="宋体" w:hAnsi="Times New Roman" w:eastAsia="宋体" w:cs="宋体"/>
              </w:rPr>
            </w:pPr>
            <w:r>
              <w:rPr>
                <w:rFonts w:hint="eastAsia" w:ascii="宋体" w:hAnsi="宋体" w:eastAsia="宋体" w:cs="宋体"/>
              </w:rPr>
              <w:t>完善性（</w:t>
            </w:r>
            <w:r>
              <w:rPr>
                <w:rFonts w:ascii="宋体" w:hAnsi="宋体" w:eastAsia="宋体" w:cs="宋体"/>
              </w:rPr>
              <w:t>1</w:t>
            </w:r>
            <w:r>
              <w:rPr>
                <w:rFonts w:hint="eastAsia" w:ascii="宋体" w:hAnsi="宋体" w:eastAsia="宋体" w:cs="宋体"/>
              </w:rPr>
              <w:t>分）</w:t>
            </w:r>
          </w:p>
        </w:tc>
        <w:tc>
          <w:tcPr>
            <w:tcW w:w="347" w:type="pct"/>
            <w:vAlign w:val="center"/>
          </w:tcPr>
          <w:p>
            <w:pPr>
              <w:spacing w:line="240" w:lineRule="exact"/>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578"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hAnsi="Times New Roman" w:eastAsia="宋体" w:cs="宋体"/>
              </w:rPr>
            </w:pPr>
            <w:r>
              <w:rPr>
                <w:rFonts w:hint="eastAsia" w:ascii="宋体" w:hAnsi="宋体" w:eastAsia="宋体" w:cs="宋体"/>
              </w:rPr>
              <w:t>部门基础信息是否完善，用以反映和考核基础信息对预算管理工作的支撑情况。</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hAnsi="Times New Roman" w:eastAsia="宋体" w:cs="宋体"/>
              </w:rPr>
            </w:pPr>
            <w:r>
              <w:rPr>
                <w:rFonts w:hint="eastAsia" w:ascii="宋体" w:hAnsi="宋体" w:eastAsia="宋体" w:cs="宋体"/>
              </w:rPr>
              <w:t>评价要点：</w:t>
            </w:r>
            <w:r>
              <w:rPr>
                <w:rFonts w:ascii="宋体" w:hAnsi="Times New Roman" w:eastAsia="宋体" w:cs="宋体"/>
              </w:rPr>
              <w:br w:type="textWrapping"/>
            </w:r>
            <w:r>
              <w:rPr>
                <w:rFonts w:hint="eastAsia" w:ascii="宋体" w:hAnsi="宋体" w:eastAsia="宋体" w:cs="宋体"/>
              </w:rPr>
              <w:t>①基础数据信息和会计信息资料是否真实；</w:t>
            </w:r>
            <w:r>
              <w:rPr>
                <w:rFonts w:ascii="宋体" w:hAnsi="Times New Roman" w:eastAsia="宋体" w:cs="宋体"/>
              </w:rPr>
              <w:br w:type="textWrapping"/>
            </w:r>
            <w:r>
              <w:rPr>
                <w:rFonts w:hint="eastAsia" w:ascii="宋体" w:hAnsi="宋体" w:eastAsia="宋体" w:cs="宋体"/>
              </w:rPr>
              <w:t>②基础数据信息和会计信息资料是否完整；</w:t>
            </w:r>
            <w:r>
              <w:rPr>
                <w:rFonts w:ascii="宋体" w:hAnsi="Times New Roman" w:eastAsia="宋体" w:cs="宋体"/>
              </w:rPr>
              <w:br w:type="textWrapping"/>
            </w:r>
            <w:r>
              <w:rPr>
                <w:rFonts w:hint="eastAsia" w:ascii="宋体" w:hAnsi="宋体" w:eastAsia="宋体" w:cs="宋体"/>
              </w:rPr>
              <w:t>③基础数据信息和会计信息资料是否准确。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9" w:hRule="atLeast"/>
          <w:jc w:val="center"/>
        </w:trPr>
        <w:tc>
          <w:tcPr>
            <w:tcW w:w="304" w:type="pct"/>
            <w:vMerge w:val="continue"/>
            <w:noWrap/>
            <w:tcMar>
              <w:top w:w="10" w:type="dxa"/>
              <w:left w:w="10" w:type="dxa"/>
              <w:bottom w:w="0" w:type="dxa"/>
              <w:right w:w="10" w:type="dxa"/>
            </w:tcMar>
            <w:textDirection w:val="tbRlV"/>
            <w:vAlign w:val="center"/>
          </w:tcPr>
          <w:p>
            <w:pPr>
              <w:spacing w:line="240" w:lineRule="exact"/>
              <w:jc w:val="center"/>
              <w:rPr>
                <w:rFonts w:ascii="宋体" w:hAnsi="Times New Roman" w:eastAsia="宋体" w:cs="宋体"/>
              </w:rPr>
            </w:pPr>
          </w:p>
        </w:tc>
        <w:tc>
          <w:tcPr>
            <w:tcW w:w="375" w:type="pct"/>
            <w:vMerge w:val="restar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资产</w:t>
            </w:r>
            <w:r>
              <w:rPr>
                <w:rFonts w:ascii="宋体" w:hAnsi="Times New Roman" w:eastAsia="宋体" w:cs="宋体"/>
              </w:rPr>
              <w:br w:type="textWrapping"/>
            </w:r>
            <w:r>
              <w:rPr>
                <w:rFonts w:hint="eastAsia" w:ascii="宋体" w:hAnsi="宋体" w:eastAsia="宋体" w:cs="宋体"/>
              </w:rPr>
              <w:t>管理（</w:t>
            </w:r>
            <w:r>
              <w:rPr>
                <w:rFonts w:ascii="宋体" w:hAnsi="宋体" w:eastAsia="宋体" w:cs="宋体"/>
              </w:rPr>
              <w:t>5</w:t>
            </w:r>
            <w:r>
              <w:rPr>
                <w:rFonts w:hint="eastAsia" w:ascii="宋体" w:hAnsi="宋体" w:eastAsia="宋体" w:cs="宋体"/>
              </w:rPr>
              <w:t>分）</w:t>
            </w:r>
          </w:p>
        </w:tc>
        <w:tc>
          <w:tcPr>
            <w:tcW w:w="526" w:type="pc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管理制度</w:t>
            </w:r>
          </w:p>
          <w:p>
            <w:pPr>
              <w:spacing w:line="240" w:lineRule="exact"/>
              <w:jc w:val="center"/>
              <w:rPr>
                <w:rFonts w:ascii="宋体" w:hAnsi="Times New Roman" w:eastAsia="宋体" w:cs="宋体"/>
              </w:rPr>
            </w:pPr>
            <w:r>
              <w:rPr>
                <w:rFonts w:hint="eastAsia" w:ascii="宋体" w:hAnsi="宋体" w:eastAsia="宋体" w:cs="宋体"/>
              </w:rPr>
              <w:t>健全性（</w:t>
            </w:r>
            <w:r>
              <w:rPr>
                <w:rFonts w:ascii="宋体" w:hAnsi="宋体" w:eastAsia="宋体" w:cs="宋体"/>
              </w:rPr>
              <w:t>2</w:t>
            </w:r>
            <w:r>
              <w:rPr>
                <w:rFonts w:hint="eastAsia" w:ascii="宋体" w:hAnsi="宋体" w:eastAsia="宋体" w:cs="宋体"/>
              </w:rPr>
              <w:t>分）</w:t>
            </w:r>
          </w:p>
        </w:tc>
        <w:tc>
          <w:tcPr>
            <w:tcW w:w="347" w:type="pct"/>
            <w:vAlign w:val="center"/>
          </w:tcPr>
          <w:p>
            <w:pPr>
              <w:spacing w:line="240" w:lineRule="exact"/>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578"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hAnsi="Times New Roman" w:eastAsia="宋体" w:cs="宋体"/>
              </w:rPr>
            </w:pPr>
            <w:r>
              <w:rPr>
                <w:rFonts w:hint="eastAsia" w:ascii="宋体" w:hAnsi="宋体" w:eastAsia="宋体" w:cs="宋体"/>
              </w:rPr>
              <w:t>部门为加强资产管理、规范资产管理行为而制定的管理制度是否健全完整，用以反映和考核部门资产管理制度对完成主要职责或促进社会发展的保障情况。</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hAnsi="Times New Roman" w:eastAsia="宋体" w:cs="宋体"/>
              </w:rPr>
            </w:pPr>
            <w:r>
              <w:rPr>
                <w:rFonts w:hint="eastAsia" w:ascii="宋体" w:hAnsi="宋体" w:eastAsia="宋体" w:cs="宋体"/>
              </w:rPr>
              <w:t>评价要点：</w:t>
            </w:r>
            <w:r>
              <w:rPr>
                <w:rFonts w:ascii="宋体" w:hAnsi="Times New Roman" w:eastAsia="宋体" w:cs="宋体"/>
              </w:rPr>
              <w:br w:type="textWrapping"/>
            </w:r>
            <w:r>
              <w:rPr>
                <w:rFonts w:hint="eastAsia" w:ascii="宋体" w:hAnsi="宋体" w:eastAsia="宋体" w:cs="宋体"/>
              </w:rPr>
              <w:t>①是否已制定或具有资产管理制度；</w:t>
            </w:r>
            <w:r>
              <w:rPr>
                <w:rFonts w:ascii="宋体" w:hAnsi="宋体" w:eastAsia="宋体" w:cs="宋体"/>
              </w:rPr>
              <w:t xml:space="preserve">           </w:t>
            </w:r>
            <w:r>
              <w:rPr>
                <w:rFonts w:hint="eastAsia" w:ascii="宋体" w:hAnsi="宋体" w:eastAsia="宋体" w:cs="宋体"/>
              </w:rPr>
              <w:t>②相关资金管理制度是否合法、合规、完整；</w:t>
            </w:r>
            <w:r>
              <w:rPr>
                <w:rFonts w:ascii="宋体" w:hAnsi="Times New Roman" w:eastAsia="宋体" w:cs="宋体"/>
              </w:rPr>
              <w:br w:type="textWrapping"/>
            </w:r>
            <w:r>
              <w:rPr>
                <w:rFonts w:hint="eastAsia" w:ascii="宋体" w:hAnsi="宋体" w:eastAsia="宋体" w:cs="宋体"/>
              </w:rPr>
              <w:t>③相关资产管理制度是否得到有效执行。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7" w:hRule="atLeast"/>
          <w:jc w:val="center"/>
        </w:trPr>
        <w:tc>
          <w:tcPr>
            <w:tcW w:w="304" w:type="pct"/>
            <w:vMerge w:val="continue"/>
            <w:vAlign w:val="center"/>
          </w:tcPr>
          <w:p>
            <w:pPr>
              <w:spacing w:line="240" w:lineRule="exact"/>
              <w:jc w:val="center"/>
              <w:rPr>
                <w:rFonts w:ascii="宋体" w:hAnsi="Times New Roman" w:eastAsia="宋体" w:cs="宋体"/>
              </w:rPr>
            </w:pPr>
          </w:p>
        </w:tc>
        <w:tc>
          <w:tcPr>
            <w:tcW w:w="375" w:type="pct"/>
            <w:vMerge w:val="continue"/>
            <w:vAlign w:val="center"/>
          </w:tcPr>
          <w:p>
            <w:pPr>
              <w:spacing w:line="240" w:lineRule="exact"/>
              <w:jc w:val="center"/>
              <w:rPr>
                <w:rFonts w:ascii="宋体" w:hAnsi="Times New Roman" w:eastAsia="宋体" w:cs="宋体"/>
              </w:rPr>
            </w:pPr>
          </w:p>
        </w:tc>
        <w:tc>
          <w:tcPr>
            <w:tcW w:w="526" w:type="pc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资产管理</w:t>
            </w:r>
          </w:p>
          <w:p>
            <w:pPr>
              <w:spacing w:line="240" w:lineRule="exact"/>
              <w:jc w:val="center"/>
              <w:rPr>
                <w:rFonts w:ascii="宋体" w:hAnsi="Times New Roman" w:eastAsia="宋体" w:cs="宋体"/>
              </w:rPr>
            </w:pPr>
            <w:r>
              <w:rPr>
                <w:rFonts w:hint="eastAsia" w:ascii="宋体" w:hAnsi="宋体" w:eastAsia="宋体" w:cs="宋体"/>
              </w:rPr>
              <w:t>安全性（</w:t>
            </w:r>
            <w:r>
              <w:rPr>
                <w:rFonts w:ascii="宋体" w:hAnsi="宋体" w:eastAsia="宋体" w:cs="宋体"/>
              </w:rPr>
              <w:t>2</w:t>
            </w:r>
            <w:r>
              <w:rPr>
                <w:rFonts w:hint="eastAsia" w:ascii="宋体" w:hAnsi="宋体" w:eastAsia="宋体" w:cs="宋体"/>
              </w:rPr>
              <w:t>分）</w:t>
            </w:r>
          </w:p>
        </w:tc>
        <w:tc>
          <w:tcPr>
            <w:tcW w:w="347" w:type="pct"/>
            <w:vAlign w:val="center"/>
          </w:tcPr>
          <w:p>
            <w:pPr>
              <w:spacing w:line="240" w:lineRule="exact"/>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578" w:type="pct"/>
            <w:tcMar>
              <w:top w:w="10" w:type="dxa"/>
              <w:left w:w="10" w:type="dxa"/>
              <w:bottom w:w="0" w:type="dxa"/>
              <w:right w:w="10" w:type="dxa"/>
            </w:tcMar>
            <w:vAlign w:val="center"/>
          </w:tcPr>
          <w:p>
            <w:pPr>
              <w:tabs>
                <w:tab w:val="left" w:pos="761"/>
                <w:tab w:val="left" w:pos="2604"/>
              </w:tabs>
              <w:spacing w:line="240" w:lineRule="exact"/>
              <w:ind w:left="105" w:leftChars="50" w:right="105" w:rightChars="50" w:firstLine="96" w:firstLineChars="46"/>
              <w:rPr>
                <w:rFonts w:ascii="宋体" w:hAnsi="Times New Roman" w:eastAsia="宋体" w:cs="宋体"/>
              </w:rPr>
            </w:pPr>
            <w:r>
              <w:rPr>
                <w:rFonts w:hint="eastAsia" w:ascii="宋体" w:hAnsi="宋体" w:eastAsia="宋体" w:cs="宋体"/>
              </w:rPr>
              <w:t>部门的资产是否保存完整、使用合规、配置合理、处置规范、收入及时足额上缴，用以反映和考核部门资产安全运行情况。</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hAnsi="Times New Roman" w:eastAsia="宋体" w:cs="宋体"/>
              </w:rPr>
            </w:pPr>
            <w:r>
              <w:rPr>
                <w:rFonts w:hint="eastAsia" w:ascii="宋体" w:hAnsi="宋体" w:eastAsia="宋体" w:cs="宋体"/>
              </w:rPr>
              <w:t>评价要点：</w:t>
            </w:r>
            <w:r>
              <w:rPr>
                <w:rFonts w:ascii="宋体" w:hAnsi="Times New Roman" w:eastAsia="宋体" w:cs="宋体"/>
              </w:rPr>
              <w:br w:type="textWrapping"/>
            </w:r>
            <w:r>
              <w:rPr>
                <w:rFonts w:hint="eastAsia" w:ascii="宋体" w:hAnsi="宋体" w:eastAsia="宋体" w:cs="宋体"/>
              </w:rPr>
              <w:t>①资产保存是否完整；</w:t>
            </w:r>
            <w:r>
              <w:rPr>
                <w:rFonts w:ascii="宋体" w:hAnsi="Times New Roman" w:eastAsia="宋体" w:cs="宋体"/>
              </w:rPr>
              <w:br w:type="textWrapping"/>
            </w:r>
            <w:r>
              <w:rPr>
                <w:rFonts w:hint="eastAsia" w:ascii="宋体" w:hAnsi="宋体" w:eastAsia="宋体" w:cs="宋体"/>
              </w:rPr>
              <w:t>②资产配置是否合理；</w:t>
            </w:r>
            <w:r>
              <w:rPr>
                <w:rFonts w:ascii="宋体" w:hAnsi="Times New Roman" w:eastAsia="宋体" w:cs="宋体"/>
              </w:rPr>
              <w:br w:type="textWrapping"/>
            </w:r>
            <w:r>
              <w:rPr>
                <w:rFonts w:hint="eastAsia" w:ascii="宋体" w:hAnsi="宋体" w:eastAsia="宋体" w:cs="宋体"/>
              </w:rPr>
              <w:t>③资产处置是否规范；</w:t>
            </w:r>
            <w:r>
              <w:rPr>
                <w:rFonts w:ascii="宋体" w:hAnsi="Times New Roman" w:eastAsia="宋体" w:cs="宋体"/>
              </w:rPr>
              <w:br w:type="textWrapping"/>
            </w:r>
            <w:r>
              <w:rPr>
                <w:rFonts w:hint="eastAsia" w:ascii="宋体" w:hAnsi="宋体" w:eastAsia="宋体" w:cs="宋体"/>
              </w:rPr>
              <w:t>④资产账务管理是否合规，是否帐实相符；</w:t>
            </w:r>
            <w:r>
              <w:rPr>
                <w:rFonts w:ascii="宋体" w:hAnsi="Times New Roman" w:eastAsia="宋体" w:cs="宋体"/>
              </w:rPr>
              <w:br w:type="textWrapping"/>
            </w:r>
            <w:r>
              <w:rPr>
                <w:rFonts w:hint="eastAsia" w:ascii="宋体" w:hAnsi="宋体" w:eastAsia="宋体" w:cs="宋体"/>
              </w:rPr>
              <w:t>⑤资产是否有偿使用及处置收入及时足额上缴。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304" w:type="pct"/>
            <w:vMerge w:val="continue"/>
            <w:vAlign w:val="center"/>
          </w:tcPr>
          <w:p>
            <w:pPr>
              <w:spacing w:line="240" w:lineRule="exact"/>
              <w:rPr>
                <w:rFonts w:ascii="宋体" w:hAnsi="Times New Roman" w:eastAsia="宋体" w:cs="宋体"/>
              </w:rPr>
            </w:pPr>
          </w:p>
        </w:tc>
        <w:tc>
          <w:tcPr>
            <w:tcW w:w="375" w:type="pct"/>
            <w:vMerge w:val="continue"/>
            <w:vAlign w:val="center"/>
          </w:tcPr>
          <w:p>
            <w:pPr>
              <w:spacing w:line="240" w:lineRule="exact"/>
              <w:rPr>
                <w:rFonts w:ascii="宋体" w:hAnsi="Times New Roman" w:eastAsia="宋体" w:cs="宋体"/>
              </w:rPr>
            </w:pPr>
          </w:p>
        </w:tc>
        <w:tc>
          <w:tcPr>
            <w:tcW w:w="526" w:type="pc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固定资产</w:t>
            </w:r>
          </w:p>
          <w:p>
            <w:pPr>
              <w:spacing w:line="240" w:lineRule="exact"/>
              <w:jc w:val="center"/>
              <w:rPr>
                <w:rFonts w:ascii="宋体" w:hAnsi="Times New Roman" w:eastAsia="宋体" w:cs="宋体"/>
              </w:rPr>
            </w:pPr>
            <w:r>
              <w:rPr>
                <w:rFonts w:hint="eastAsia" w:ascii="宋体" w:hAnsi="宋体" w:eastAsia="宋体" w:cs="宋体"/>
              </w:rPr>
              <w:t>利用率（</w:t>
            </w:r>
            <w:r>
              <w:rPr>
                <w:rFonts w:ascii="宋体" w:hAnsi="宋体" w:eastAsia="宋体" w:cs="宋体"/>
              </w:rPr>
              <w:t>1</w:t>
            </w:r>
            <w:r>
              <w:rPr>
                <w:rFonts w:hint="eastAsia" w:ascii="宋体" w:hAnsi="宋体" w:eastAsia="宋体" w:cs="宋体"/>
              </w:rPr>
              <w:t>分）</w:t>
            </w:r>
          </w:p>
        </w:tc>
        <w:tc>
          <w:tcPr>
            <w:tcW w:w="347" w:type="pct"/>
            <w:vAlign w:val="center"/>
          </w:tcPr>
          <w:p>
            <w:pPr>
              <w:spacing w:line="240" w:lineRule="exact"/>
              <w:jc w:val="center"/>
              <w:rPr>
                <w:rFonts w:hint="default" w:ascii="宋体" w:hAnsi="宋体" w:eastAsia="宋体" w:cs="宋体"/>
                <w:lang w:val="en-US" w:eastAsia="zh-CN"/>
              </w:rPr>
            </w:pPr>
            <w:r>
              <w:rPr>
                <w:rFonts w:hint="eastAsia" w:ascii="宋体" w:hAnsi="宋体" w:eastAsia="宋体" w:cs="宋体"/>
                <w:lang w:val="en-US" w:eastAsia="zh-CN"/>
              </w:rPr>
              <w:t>0.9</w:t>
            </w:r>
          </w:p>
        </w:tc>
        <w:tc>
          <w:tcPr>
            <w:tcW w:w="1578"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hAnsi="Times New Roman" w:eastAsia="宋体" w:cs="宋体"/>
              </w:rPr>
            </w:pPr>
            <w:r>
              <w:rPr>
                <w:rFonts w:hint="eastAsia" w:ascii="宋体" w:hAnsi="宋体" w:eastAsia="宋体" w:cs="宋体"/>
              </w:rPr>
              <w:t>部门实际在用固定资产总额与所有固定资产总额的比率，用以反映和考核部门固定资产使用效率程度。</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hAnsi="Times New Roman" w:eastAsia="宋体" w:cs="宋体"/>
              </w:rPr>
            </w:pPr>
            <w:r>
              <w:rPr>
                <w:rFonts w:hint="eastAsia" w:ascii="宋体" w:hAnsi="宋体" w:eastAsia="宋体" w:cs="宋体"/>
              </w:rPr>
              <w:t>固定资产利用率</w:t>
            </w:r>
            <w:r>
              <w:rPr>
                <w:rFonts w:ascii="宋体" w:hAnsi="宋体" w:eastAsia="宋体" w:cs="宋体"/>
              </w:rPr>
              <w:t>=</w:t>
            </w:r>
            <w:r>
              <w:rPr>
                <w:rFonts w:hint="eastAsia" w:ascii="宋体" w:hAnsi="宋体" w:eastAsia="宋体" w:cs="宋体"/>
              </w:rPr>
              <w:t>（实际在用固定资产总额</w:t>
            </w:r>
            <w:r>
              <w:rPr>
                <w:rFonts w:ascii="宋体" w:hAnsi="宋体" w:eastAsia="宋体" w:cs="宋体"/>
              </w:rPr>
              <w:t>/</w:t>
            </w:r>
            <w:r>
              <w:rPr>
                <w:rFonts w:hint="eastAsia" w:ascii="宋体" w:hAnsi="宋体" w:eastAsia="宋体" w:cs="宋体"/>
              </w:rPr>
              <w:t>所有固定资产总额）×</w:t>
            </w:r>
            <w:r>
              <w:rPr>
                <w:rFonts w:ascii="宋体" w:hAnsi="宋体" w:eastAsia="宋体" w:cs="宋体"/>
              </w:rPr>
              <w:t>100%</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1" w:hRule="atLeast"/>
          <w:jc w:val="center"/>
        </w:trPr>
        <w:tc>
          <w:tcPr>
            <w:tcW w:w="304" w:type="pct"/>
            <w:vMerge w:val="restart"/>
            <w:noWrap/>
            <w:tcMar>
              <w:top w:w="10" w:type="dxa"/>
              <w:left w:w="10" w:type="dxa"/>
              <w:bottom w:w="0" w:type="dxa"/>
              <w:right w:w="10" w:type="dxa"/>
            </w:tcMar>
            <w:textDirection w:val="tbRlV"/>
            <w:vAlign w:val="center"/>
          </w:tcPr>
          <w:p>
            <w:pPr>
              <w:spacing w:line="240" w:lineRule="exact"/>
              <w:jc w:val="center"/>
              <w:rPr>
                <w:rFonts w:ascii="宋体" w:hAnsi="Times New Roman" w:eastAsia="宋体" w:cs="宋体"/>
              </w:rPr>
            </w:pPr>
            <w:r>
              <w:rPr>
                <w:rFonts w:hint="eastAsia" w:ascii="宋体" w:hAnsi="宋体" w:eastAsia="宋体" w:cs="宋体"/>
              </w:rPr>
              <w:t>产</w:t>
            </w:r>
            <w:r>
              <w:rPr>
                <w:rFonts w:ascii="宋体" w:hAnsi="宋体" w:eastAsia="宋体" w:cs="宋体"/>
              </w:rPr>
              <w:t xml:space="preserve">   </w:t>
            </w:r>
            <w:r>
              <w:rPr>
                <w:rFonts w:hint="eastAsia" w:ascii="宋体" w:hAnsi="宋体" w:eastAsia="宋体" w:cs="宋体"/>
              </w:rPr>
              <w:t>出（</w:t>
            </w:r>
            <w:r>
              <w:rPr>
                <w:rFonts w:ascii="宋体" w:hAnsi="宋体" w:eastAsia="宋体" w:cs="宋体"/>
              </w:rPr>
              <w:t>30</w:t>
            </w:r>
            <w:r>
              <w:rPr>
                <w:rFonts w:hint="eastAsia" w:ascii="宋体" w:hAnsi="宋体" w:eastAsia="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职责</w:t>
            </w:r>
            <w:r>
              <w:rPr>
                <w:rFonts w:ascii="宋体" w:hAnsi="Times New Roman" w:eastAsia="宋体" w:cs="宋体"/>
              </w:rPr>
              <w:br w:type="textWrapping"/>
            </w:r>
            <w:r>
              <w:rPr>
                <w:rFonts w:hint="eastAsia" w:ascii="宋体" w:hAnsi="宋体" w:eastAsia="宋体" w:cs="宋体"/>
              </w:rPr>
              <w:t>履行（</w:t>
            </w:r>
            <w:r>
              <w:rPr>
                <w:rFonts w:ascii="宋体" w:hAnsi="宋体" w:eastAsia="宋体" w:cs="宋体"/>
              </w:rPr>
              <w:t>30</w:t>
            </w:r>
            <w:r>
              <w:rPr>
                <w:rFonts w:hint="eastAsia" w:ascii="宋体" w:hAnsi="宋体" w:eastAsia="宋体" w:cs="宋体"/>
              </w:rPr>
              <w:t>分）</w:t>
            </w:r>
          </w:p>
        </w:tc>
        <w:tc>
          <w:tcPr>
            <w:tcW w:w="526" w:type="pc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实际</w:t>
            </w:r>
          </w:p>
          <w:p>
            <w:pPr>
              <w:spacing w:line="240" w:lineRule="exact"/>
              <w:jc w:val="center"/>
              <w:rPr>
                <w:rFonts w:ascii="宋体" w:hAnsi="宋体" w:eastAsia="宋体" w:cs="宋体"/>
              </w:rPr>
            </w:pPr>
            <w:r>
              <w:rPr>
                <w:rFonts w:hint="eastAsia" w:ascii="宋体" w:hAnsi="宋体" w:eastAsia="宋体" w:cs="宋体"/>
              </w:rPr>
              <w:t>完成率</w:t>
            </w:r>
          </w:p>
          <w:p>
            <w:pPr>
              <w:spacing w:line="240" w:lineRule="exact"/>
              <w:jc w:val="center"/>
              <w:rPr>
                <w:rFonts w:ascii="宋体" w:hAnsi="Times New Roman" w:eastAsia="宋体" w:cs="宋体"/>
              </w:rPr>
            </w:pPr>
            <w:r>
              <w:rPr>
                <w:rFonts w:hint="eastAsia" w:ascii="宋体" w:hAnsi="宋体" w:eastAsia="宋体" w:cs="宋体"/>
              </w:rPr>
              <w:t>（</w:t>
            </w:r>
            <w:r>
              <w:rPr>
                <w:rFonts w:ascii="宋体" w:hAnsi="宋体" w:eastAsia="宋体" w:cs="宋体"/>
              </w:rPr>
              <w:t>8</w:t>
            </w:r>
            <w:r>
              <w:rPr>
                <w:rFonts w:hint="eastAsia" w:ascii="宋体" w:hAnsi="宋体" w:eastAsia="宋体" w:cs="宋体"/>
              </w:rPr>
              <w:t>分）</w:t>
            </w:r>
          </w:p>
        </w:tc>
        <w:tc>
          <w:tcPr>
            <w:tcW w:w="347" w:type="pct"/>
            <w:vAlign w:val="center"/>
          </w:tcPr>
          <w:p>
            <w:pPr>
              <w:spacing w:line="240" w:lineRule="exact"/>
              <w:jc w:val="center"/>
              <w:rPr>
                <w:rFonts w:hint="default" w:ascii="宋体" w:hAnsi="宋体" w:eastAsia="宋体" w:cs="宋体"/>
                <w:lang w:val="en-US" w:eastAsia="zh-CN"/>
              </w:rPr>
            </w:pPr>
            <w:r>
              <w:rPr>
                <w:rFonts w:hint="eastAsia" w:ascii="宋体" w:hAnsi="宋体" w:eastAsia="宋体" w:cs="宋体"/>
                <w:lang w:val="en-US" w:eastAsia="zh-CN"/>
              </w:rPr>
              <w:t>7.6</w:t>
            </w:r>
          </w:p>
        </w:tc>
        <w:tc>
          <w:tcPr>
            <w:tcW w:w="1578"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hAnsi="Times New Roman" w:eastAsia="宋体" w:cs="宋体"/>
              </w:rPr>
            </w:pPr>
            <w:r>
              <w:rPr>
                <w:rFonts w:hint="eastAsia" w:ascii="宋体" w:hAnsi="宋体" w:eastAsia="宋体" w:cs="宋体"/>
              </w:rPr>
              <w:t>部门履行职责而实际完成工作数与计划工作数的比率，用以反映和考核部门履职工作任务目标的实现程度。</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hAnsi="Times New Roman" w:eastAsia="宋体" w:cs="宋体"/>
              </w:rPr>
            </w:pPr>
            <w:r>
              <w:rPr>
                <w:rFonts w:hint="eastAsia" w:ascii="宋体" w:hAnsi="宋体" w:eastAsia="宋体" w:cs="宋体"/>
              </w:rPr>
              <w:t>实际完成率</w:t>
            </w:r>
            <w:r>
              <w:rPr>
                <w:rFonts w:ascii="宋体" w:hAnsi="宋体" w:eastAsia="宋体" w:cs="宋体"/>
              </w:rPr>
              <w:t>=</w:t>
            </w:r>
            <w:r>
              <w:rPr>
                <w:rFonts w:hint="eastAsia" w:ascii="宋体" w:hAnsi="宋体" w:eastAsia="宋体" w:cs="宋体"/>
              </w:rPr>
              <w:t>（实际完成工作数</w:t>
            </w:r>
            <w:r>
              <w:rPr>
                <w:rFonts w:ascii="宋体" w:hAnsi="宋体" w:eastAsia="宋体" w:cs="宋体"/>
              </w:rPr>
              <w:t>/</w:t>
            </w:r>
            <w:r>
              <w:rPr>
                <w:rFonts w:hint="eastAsia" w:ascii="宋体" w:hAnsi="宋体" w:eastAsia="宋体" w:cs="宋体"/>
              </w:rPr>
              <w:t>计划工作数）×</w:t>
            </w:r>
            <w:r>
              <w:rPr>
                <w:rFonts w:ascii="宋体" w:hAnsi="宋体" w:eastAsia="宋体" w:cs="宋体"/>
              </w:rPr>
              <w:t>100%</w:t>
            </w:r>
            <w:r>
              <w:rPr>
                <w:rFonts w:hint="eastAsia" w:ascii="宋体" w:hAnsi="宋体" w:eastAsia="宋体" w:cs="宋体"/>
              </w:rPr>
              <w:t>。</w:t>
            </w:r>
            <w:r>
              <w:rPr>
                <w:rFonts w:ascii="宋体" w:hAnsi="Times New Roman" w:eastAsia="宋体" w:cs="宋体"/>
              </w:rPr>
              <w:br w:type="textWrapping"/>
            </w:r>
            <w:r>
              <w:rPr>
                <w:rFonts w:hint="eastAsia" w:ascii="宋体" w:hAnsi="宋体" w:eastAsia="宋体" w:cs="宋体"/>
              </w:rPr>
              <w:t>实际完成工作数：一定时期（年度或规划期）内部门实际完成工作任务的数量。</w:t>
            </w:r>
            <w:r>
              <w:rPr>
                <w:rFonts w:ascii="宋体" w:hAnsi="Times New Roman" w:eastAsia="宋体" w:cs="宋体"/>
              </w:rPr>
              <w:br w:type="textWrapping"/>
            </w:r>
            <w:r>
              <w:rPr>
                <w:rFonts w:hint="eastAsia" w:ascii="宋体" w:hAnsi="宋体" w:eastAsia="宋体" w:cs="宋体"/>
              </w:rPr>
              <w:t>计划工作数：部门整体绩效目标确定的一定时期（年度或规划期）内预计完成工作任务的数量。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304" w:type="pct"/>
            <w:vMerge w:val="continue"/>
            <w:textDirection w:val="tbRlV"/>
            <w:vAlign w:val="center"/>
          </w:tcPr>
          <w:p>
            <w:pPr>
              <w:spacing w:line="240" w:lineRule="exact"/>
              <w:ind w:left="113"/>
              <w:jc w:val="center"/>
              <w:rPr>
                <w:rFonts w:ascii="宋体" w:hAnsi="Times New Roman" w:eastAsia="宋体" w:cs="宋体"/>
              </w:rPr>
            </w:pPr>
          </w:p>
        </w:tc>
        <w:tc>
          <w:tcPr>
            <w:tcW w:w="375" w:type="pct"/>
            <w:vMerge w:val="continue"/>
            <w:vAlign w:val="center"/>
          </w:tcPr>
          <w:p>
            <w:pPr>
              <w:spacing w:line="240" w:lineRule="exact"/>
              <w:jc w:val="center"/>
              <w:rPr>
                <w:rFonts w:ascii="宋体" w:hAnsi="Times New Roman" w:eastAsia="宋体" w:cs="宋体"/>
              </w:rPr>
            </w:pPr>
          </w:p>
        </w:tc>
        <w:tc>
          <w:tcPr>
            <w:tcW w:w="526" w:type="pc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完成</w:t>
            </w:r>
          </w:p>
          <w:p>
            <w:pPr>
              <w:spacing w:line="240" w:lineRule="exact"/>
              <w:jc w:val="center"/>
              <w:rPr>
                <w:rFonts w:ascii="宋体" w:hAnsi="宋体" w:eastAsia="宋体" w:cs="宋体"/>
              </w:rPr>
            </w:pPr>
            <w:r>
              <w:rPr>
                <w:rFonts w:hint="eastAsia" w:ascii="宋体" w:hAnsi="宋体" w:eastAsia="宋体" w:cs="宋体"/>
              </w:rPr>
              <w:t>及时率</w:t>
            </w:r>
          </w:p>
          <w:p>
            <w:pPr>
              <w:spacing w:line="240" w:lineRule="exact"/>
              <w:jc w:val="center"/>
              <w:rPr>
                <w:rFonts w:ascii="宋体" w:hAnsi="Times New Roman" w:eastAsia="宋体" w:cs="宋体"/>
              </w:rPr>
            </w:pPr>
            <w:r>
              <w:rPr>
                <w:rFonts w:hint="eastAsia" w:ascii="宋体" w:hAnsi="宋体" w:eastAsia="宋体" w:cs="宋体"/>
              </w:rPr>
              <w:t>（</w:t>
            </w:r>
            <w:r>
              <w:rPr>
                <w:rFonts w:ascii="宋体" w:hAnsi="宋体" w:eastAsia="宋体" w:cs="宋体"/>
              </w:rPr>
              <w:t>4</w:t>
            </w:r>
            <w:r>
              <w:rPr>
                <w:rFonts w:hint="eastAsia" w:ascii="宋体" w:hAnsi="宋体" w:eastAsia="宋体" w:cs="宋体"/>
              </w:rPr>
              <w:t>分）</w:t>
            </w:r>
          </w:p>
        </w:tc>
        <w:tc>
          <w:tcPr>
            <w:tcW w:w="347" w:type="pct"/>
            <w:vAlign w:val="center"/>
          </w:tcPr>
          <w:p>
            <w:pPr>
              <w:spacing w:line="240" w:lineRule="exact"/>
              <w:jc w:val="center"/>
              <w:rPr>
                <w:rFonts w:hint="default" w:ascii="宋体" w:hAnsi="宋体" w:eastAsia="宋体" w:cs="宋体"/>
                <w:lang w:val="en-US" w:eastAsia="zh-CN"/>
              </w:rPr>
            </w:pPr>
            <w:r>
              <w:rPr>
                <w:rFonts w:hint="eastAsia" w:ascii="宋体" w:hAnsi="宋体" w:eastAsia="宋体" w:cs="宋体"/>
                <w:lang w:val="en-US" w:eastAsia="zh-CN"/>
              </w:rPr>
              <w:t>3.8</w:t>
            </w:r>
          </w:p>
        </w:tc>
        <w:tc>
          <w:tcPr>
            <w:tcW w:w="1578"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hAnsi="Times New Roman" w:eastAsia="宋体" w:cs="宋体"/>
              </w:rPr>
            </w:pPr>
            <w:r>
              <w:rPr>
                <w:rFonts w:hint="eastAsia" w:ascii="宋体" w:hAnsi="宋体" w:eastAsia="宋体" w:cs="宋体"/>
              </w:rPr>
              <w:t>部门在规定时限内及时完成的实际工作数与计划工作数的比率</w:t>
            </w:r>
            <w:r>
              <w:rPr>
                <w:rFonts w:ascii="宋体" w:hAnsi="宋体" w:eastAsia="宋体" w:cs="宋体"/>
              </w:rPr>
              <w:t>,</w:t>
            </w:r>
            <w:r>
              <w:rPr>
                <w:rFonts w:hint="eastAsia" w:ascii="宋体" w:hAnsi="宋体" w:eastAsia="宋体" w:cs="宋体"/>
              </w:rPr>
              <w:t>用以反映和考核部门履职时效目标的实现程度。</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hAnsi="Times New Roman" w:eastAsia="宋体" w:cs="宋体"/>
              </w:rPr>
            </w:pPr>
            <w:r>
              <w:rPr>
                <w:rFonts w:hint="eastAsia" w:ascii="宋体" w:hAnsi="宋体" w:eastAsia="宋体" w:cs="宋体"/>
              </w:rPr>
              <w:t>完成及时率</w:t>
            </w:r>
            <w:r>
              <w:rPr>
                <w:rFonts w:ascii="宋体" w:hAnsi="宋体" w:eastAsia="宋体" w:cs="宋体"/>
              </w:rPr>
              <w:t>=</w:t>
            </w:r>
            <w:r>
              <w:rPr>
                <w:rFonts w:hint="eastAsia" w:ascii="宋体" w:hAnsi="宋体" w:eastAsia="宋体" w:cs="宋体"/>
              </w:rPr>
              <w:t>（及时完成实际工作数</w:t>
            </w:r>
            <w:r>
              <w:rPr>
                <w:rFonts w:ascii="宋体" w:hAnsi="宋体" w:eastAsia="宋体" w:cs="宋体"/>
              </w:rPr>
              <w:t>/</w:t>
            </w:r>
            <w:r>
              <w:rPr>
                <w:rFonts w:hint="eastAsia" w:ascii="宋体" w:hAnsi="宋体" w:eastAsia="宋体" w:cs="宋体"/>
              </w:rPr>
              <w:t>计划工作数）×</w:t>
            </w:r>
            <w:r>
              <w:rPr>
                <w:rFonts w:ascii="宋体" w:hAnsi="宋体" w:eastAsia="宋体" w:cs="宋体"/>
              </w:rPr>
              <w:t>100%</w:t>
            </w:r>
            <w:r>
              <w:rPr>
                <w:rFonts w:hint="eastAsia" w:ascii="宋体" w:hAnsi="宋体" w:eastAsia="宋体" w:cs="宋体"/>
              </w:rPr>
              <w:t>。</w:t>
            </w:r>
            <w:r>
              <w:rPr>
                <w:rFonts w:ascii="宋体" w:hAnsi="Times New Roman" w:eastAsia="宋体" w:cs="宋体"/>
              </w:rPr>
              <w:br w:type="textWrapping"/>
            </w:r>
            <w:r>
              <w:rPr>
                <w:rFonts w:hint="eastAsia" w:ascii="宋体" w:hAnsi="宋体" w:eastAsia="宋体" w:cs="宋体"/>
              </w:rPr>
              <w:t>及时完成实际工作数：部门按照整体绩效目标确定的时限实际完成的工作任务数量。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304" w:type="pct"/>
            <w:vMerge w:val="continue"/>
            <w:vAlign w:val="center"/>
          </w:tcPr>
          <w:p>
            <w:pPr>
              <w:spacing w:line="240" w:lineRule="exact"/>
              <w:rPr>
                <w:rFonts w:ascii="宋体" w:hAnsi="Times New Roman" w:eastAsia="宋体" w:cs="宋体"/>
              </w:rPr>
            </w:pPr>
          </w:p>
        </w:tc>
        <w:tc>
          <w:tcPr>
            <w:tcW w:w="375" w:type="pct"/>
            <w:vMerge w:val="continue"/>
            <w:vAlign w:val="center"/>
          </w:tcPr>
          <w:p>
            <w:pPr>
              <w:spacing w:line="240" w:lineRule="exact"/>
              <w:rPr>
                <w:rFonts w:ascii="宋体" w:hAnsi="Times New Roman" w:eastAsia="宋体" w:cs="宋体"/>
              </w:rPr>
            </w:pPr>
          </w:p>
        </w:tc>
        <w:tc>
          <w:tcPr>
            <w:tcW w:w="526" w:type="pc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质量</w:t>
            </w:r>
          </w:p>
          <w:p>
            <w:pPr>
              <w:spacing w:line="240" w:lineRule="exact"/>
              <w:jc w:val="center"/>
              <w:rPr>
                <w:rFonts w:ascii="宋体" w:hAnsi="宋体" w:eastAsia="宋体" w:cs="宋体"/>
              </w:rPr>
            </w:pPr>
            <w:r>
              <w:rPr>
                <w:rFonts w:hint="eastAsia" w:ascii="宋体" w:hAnsi="宋体" w:eastAsia="宋体" w:cs="宋体"/>
              </w:rPr>
              <w:t>达标率</w:t>
            </w:r>
          </w:p>
          <w:p>
            <w:pPr>
              <w:spacing w:line="240" w:lineRule="exact"/>
              <w:jc w:val="center"/>
              <w:rPr>
                <w:rFonts w:ascii="宋体" w:hAnsi="Times New Roman" w:eastAsia="宋体" w:cs="宋体"/>
              </w:rPr>
            </w:pPr>
            <w:r>
              <w:rPr>
                <w:rFonts w:hint="eastAsia" w:ascii="宋体" w:hAnsi="宋体" w:eastAsia="宋体" w:cs="宋体"/>
              </w:rPr>
              <w:t>（</w:t>
            </w:r>
            <w:r>
              <w:rPr>
                <w:rFonts w:ascii="宋体" w:hAnsi="宋体" w:eastAsia="宋体" w:cs="宋体"/>
              </w:rPr>
              <w:t>8</w:t>
            </w:r>
            <w:r>
              <w:rPr>
                <w:rFonts w:hint="eastAsia" w:ascii="宋体" w:hAnsi="宋体" w:eastAsia="宋体" w:cs="宋体"/>
              </w:rPr>
              <w:t>分）</w:t>
            </w:r>
          </w:p>
        </w:tc>
        <w:tc>
          <w:tcPr>
            <w:tcW w:w="347" w:type="pct"/>
            <w:vAlign w:val="center"/>
          </w:tcPr>
          <w:p>
            <w:pPr>
              <w:spacing w:line="240" w:lineRule="exact"/>
              <w:jc w:val="center"/>
              <w:rPr>
                <w:rFonts w:hint="default" w:ascii="宋体" w:hAnsi="宋体" w:eastAsia="宋体" w:cs="宋体"/>
                <w:lang w:val="en-US" w:eastAsia="zh-CN"/>
              </w:rPr>
            </w:pPr>
            <w:r>
              <w:rPr>
                <w:rFonts w:hint="eastAsia" w:ascii="宋体" w:hAnsi="宋体" w:eastAsia="宋体" w:cs="宋体"/>
                <w:lang w:val="en-US" w:eastAsia="zh-CN"/>
              </w:rPr>
              <w:t>7.8</w:t>
            </w:r>
          </w:p>
        </w:tc>
        <w:tc>
          <w:tcPr>
            <w:tcW w:w="1578"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hAnsi="Times New Roman" w:eastAsia="宋体" w:cs="宋体"/>
              </w:rPr>
            </w:pPr>
            <w:r>
              <w:rPr>
                <w:rFonts w:hint="eastAsia" w:ascii="宋体" w:hAnsi="宋体" w:eastAsia="宋体" w:cs="宋体"/>
              </w:rPr>
              <w:t>达到质量标准（绩效标准值）的实际工作数与计划工作数的比率</w:t>
            </w:r>
            <w:r>
              <w:rPr>
                <w:rFonts w:ascii="宋体" w:hAnsi="宋体" w:eastAsia="宋体" w:cs="宋体"/>
              </w:rPr>
              <w:t>,</w:t>
            </w:r>
            <w:r>
              <w:rPr>
                <w:rFonts w:hint="eastAsia" w:ascii="宋体" w:hAnsi="宋体" w:eastAsia="宋体" w:cs="宋体"/>
              </w:rPr>
              <w:t>用以反映和考核部门履职质量目标的实现程度。</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hAnsi="Times New Roman" w:eastAsia="宋体" w:cs="宋体"/>
              </w:rPr>
            </w:pPr>
            <w:r>
              <w:rPr>
                <w:rFonts w:hint="eastAsia" w:ascii="宋体" w:hAnsi="宋体" w:eastAsia="宋体" w:cs="宋体"/>
              </w:rPr>
              <w:t>质量达标率</w:t>
            </w:r>
            <w:r>
              <w:rPr>
                <w:rFonts w:ascii="宋体" w:hAnsi="宋体" w:eastAsia="宋体" w:cs="宋体"/>
              </w:rPr>
              <w:t>=</w:t>
            </w:r>
            <w:r>
              <w:rPr>
                <w:rFonts w:hint="eastAsia" w:ascii="宋体" w:hAnsi="宋体" w:eastAsia="宋体" w:cs="宋体"/>
              </w:rPr>
              <w:t>（质量达标实际工作数</w:t>
            </w:r>
            <w:r>
              <w:rPr>
                <w:rFonts w:ascii="宋体" w:hAnsi="宋体" w:eastAsia="宋体" w:cs="宋体"/>
              </w:rPr>
              <w:t>/</w:t>
            </w:r>
            <w:r>
              <w:rPr>
                <w:rFonts w:hint="eastAsia" w:ascii="宋体" w:hAnsi="宋体" w:eastAsia="宋体" w:cs="宋体"/>
              </w:rPr>
              <w:t>计划工作数）×</w:t>
            </w:r>
            <w:r>
              <w:rPr>
                <w:rFonts w:ascii="宋体" w:hAnsi="宋体" w:eastAsia="宋体" w:cs="宋体"/>
              </w:rPr>
              <w:t>100%</w:t>
            </w:r>
            <w:r>
              <w:rPr>
                <w:rFonts w:hint="eastAsia" w:ascii="宋体" w:hAnsi="宋体" w:eastAsia="宋体" w:cs="宋体"/>
              </w:rPr>
              <w:t>。</w:t>
            </w:r>
            <w:r>
              <w:rPr>
                <w:rFonts w:ascii="宋体" w:hAnsi="Times New Roman" w:eastAsia="宋体" w:cs="宋体"/>
              </w:rPr>
              <w:br w:type="textWrapping"/>
            </w:r>
            <w:r>
              <w:rPr>
                <w:rFonts w:hint="eastAsia" w:ascii="宋体" w:hAnsi="宋体" w:eastAsia="宋体" w:cs="宋体"/>
              </w:rPr>
              <w:t>质量达标实际工作数：一定时期（年度或规划期）内部门实际完成工作数中达到部门绩效目标要求（绩效标准值）的工作任务数量。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304" w:type="pct"/>
            <w:vMerge w:val="continue"/>
            <w:vAlign w:val="center"/>
          </w:tcPr>
          <w:p>
            <w:pPr>
              <w:spacing w:line="240" w:lineRule="exact"/>
              <w:rPr>
                <w:rFonts w:ascii="宋体" w:hAnsi="Times New Roman" w:eastAsia="宋体" w:cs="宋体"/>
              </w:rPr>
            </w:pPr>
          </w:p>
        </w:tc>
        <w:tc>
          <w:tcPr>
            <w:tcW w:w="375" w:type="pct"/>
            <w:vMerge w:val="continue"/>
            <w:vAlign w:val="center"/>
          </w:tcPr>
          <w:p>
            <w:pPr>
              <w:spacing w:line="240" w:lineRule="exact"/>
              <w:rPr>
                <w:rFonts w:ascii="宋体" w:hAnsi="Times New Roman" w:eastAsia="宋体" w:cs="宋体"/>
              </w:rPr>
            </w:pPr>
          </w:p>
        </w:tc>
        <w:tc>
          <w:tcPr>
            <w:tcW w:w="526" w:type="pc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重点工作</w:t>
            </w:r>
          </w:p>
          <w:p>
            <w:pPr>
              <w:spacing w:line="240" w:lineRule="exact"/>
              <w:jc w:val="center"/>
              <w:rPr>
                <w:rFonts w:ascii="宋体" w:hAnsi="Times New Roman" w:eastAsia="宋体" w:cs="宋体"/>
              </w:rPr>
            </w:pPr>
            <w:r>
              <w:rPr>
                <w:rFonts w:hint="eastAsia" w:ascii="宋体" w:hAnsi="宋体" w:eastAsia="宋体" w:cs="宋体"/>
              </w:rPr>
              <w:t>办结率（</w:t>
            </w:r>
            <w:r>
              <w:rPr>
                <w:rFonts w:ascii="宋体" w:hAnsi="宋体" w:eastAsia="宋体" w:cs="宋体"/>
              </w:rPr>
              <w:t>10</w:t>
            </w:r>
            <w:r>
              <w:rPr>
                <w:rFonts w:hint="eastAsia" w:ascii="宋体" w:hAnsi="宋体" w:eastAsia="宋体" w:cs="宋体"/>
              </w:rPr>
              <w:t>分）</w:t>
            </w:r>
          </w:p>
        </w:tc>
        <w:tc>
          <w:tcPr>
            <w:tcW w:w="347" w:type="pct"/>
            <w:vAlign w:val="center"/>
          </w:tcPr>
          <w:p>
            <w:pPr>
              <w:spacing w:line="240" w:lineRule="exact"/>
              <w:jc w:val="center"/>
              <w:rPr>
                <w:rFonts w:hint="default" w:ascii="宋体" w:hAnsi="宋体" w:eastAsia="宋体" w:cs="宋体"/>
                <w:lang w:val="en-US" w:eastAsia="zh-CN"/>
              </w:rPr>
            </w:pPr>
            <w:r>
              <w:rPr>
                <w:rFonts w:hint="eastAsia" w:ascii="宋体" w:hAnsi="宋体" w:eastAsia="宋体" w:cs="宋体"/>
                <w:lang w:val="en-US" w:eastAsia="zh-CN"/>
              </w:rPr>
              <w:t>9.8</w:t>
            </w:r>
          </w:p>
        </w:tc>
        <w:tc>
          <w:tcPr>
            <w:tcW w:w="1578"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hAnsi="Times New Roman" w:eastAsia="宋体" w:cs="宋体"/>
              </w:rPr>
            </w:pPr>
            <w:r>
              <w:rPr>
                <w:rFonts w:hint="eastAsia" w:ascii="宋体" w:hAnsi="宋体" w:eastAsia="宋体" w:cs="宋体"/>
              </w:rPr>
              <w:t>部门年度重点工作实际完成数与交办或下达数的比率，用以反映部门对重点工作的办理落实程度。</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hAnsi="Times New Roman" w:eastAsia="宋体" w:cs="宋体"/>
              </w:rPr>
            </w:pPr>
            <w:r>
              <w:rPr>
                <w:rFonts w:hint="eastAsia" w:ascii="宋体" w:hAnsi="宋体" w:eastAsia="宋体" w:cs="宋体"/>
              </w:rPr>
              <w:t>重点工作办结率</w:t>
            </w:r>
            <w:r>
              <w:rPr>
                <w:rFonts w:ascii="宋体" w:hAnsi="宋体" w:eastAsia="宋体" w:cs="宋体"/>
              </w:rPr>
              <w:t>=</w:t>
            </w:r>
            <w:r>
              <w:rPr>
                <w:rFonts w:hint="eastAsia" w:ascii="宋体" w:hAnsi="宋体" w:eastAsia="宋体" w:cs="宋体"/>
              </w:rPr>
              <w:t>（重点工作实际完成数</w:t>
            </w:r>
            <w:r>
              <w:rPr>
                <w:rFonts w:ascii="宋体" w:hAnsi="宋体" w:eastAsia="宋体" w:cs="宋体"/>
              </w:rPr>
              <w:t>/</w:t>
            </w:r>
            <w:r>
              <w:rPr>
                <w:rFonts w:hint="eastAsia" w:ascii="宋体" w:hAnsi="宋体" w:eastAsia="宋体" w:cs="宋体"/>
              </w:rPr>
              <w:t>交办或下达数）×</w:t>
            </w:r>
            <w:r>
              <w:rPr>
                <w:rFonts w:ascii="宋体" w:hAnsi="宋体" w:eastAsia="宋体" w:cs="宋体"/>
              </w:rPr>
              <w:t>100%</w:t>
            </w:r>
            <w:r>
              <w:rPr>
                <w:rFonts w:hint="eastAsia" w:ascii="宋体" w:hAnsi="宋体" w:eastAsia="宋体" w:cs="宋体"/>
              </w:rPr>
              <w:t>。</w:t>
            </w:r>
            <w:r>
              <w:rPr>
                <w:rFonts w:ascii="宋体" w:hAnsi="Times New Roman" w:eastAsia="宋体" w:cs="宋体"/>
              </w:rPr>
              <w:br w:type="textWrapping"/>
            </w:r>
            <w:r>
              <w:rPr>
                <w:rFonts w:hint="eastAsia" w:ascii="宋体" w:hAnsi="宋体" w:eastAsia="宋体" w:cs="宋体"/>
              </w:rPr>
              <w:t>重点工作是指党委、政府、人大、相关部门交办或下达的工作任务。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4" w:type="pct"/>
            <w:vMerge w:val="restart"/>
            <w:noWrap/>
            <w:tcMar>
              <w:top w:w="10" w:type="dxa"/>
              <w:left w:w="10" w:type="dxa"/>
              <w:bottom w:w="0" w:type="dxa"/>
              <w:right w:w="10" w:type="dxa"/>
            </w:tcMar>
            <w:textDirection w:val="tbRlV"/>
            <w:vAlign w:val="center"/>
          </w:tcPr>
          <w:p>
            <w:pPr>
              <w:spacing w:line="240" w:lineRule="exact"/>
              <w:jc w:val="center"/>
              <w:rPr>
                <w:rFonts w:ascii="宋体" w:hAnsi="Times New Roman" w:eastAsia="宋体" w:cs="宋体"/>
              </w:rPr>
            </w:pPr>
            <w:r>
              <w:rPr>
                <w:rFonts w:hint="eastAsia" w:ascii="宋体" w:hAnsi="宋体" w:eastAsia="宋体" w:cs="宋体"/>
              </w:rPr>
              <w:t>效</w:t>
            </w:r>
            <w:r>
              <w:rPr>
                <w:rFonts w:ascii="宋体" w:hAnsi="宋体" w:eastAsia="宋体" w:cs="宋体"/>
              </w:rPr>
              <w:t xml:space="preserve">   </w:t>
            </w:r>
            <w:r>
              <w:rPr>
                <w:rFonts w:hint="eastAsia" w:ascii="宋体" w:hAnsi="宋体" w:eastAsia="宋体" w:cs="宋体"/>
              </w:rPr>
              <w:t>果（</w:t>
            </w:r>
            <w:r>
              <w:rPr>
                <w:rFonts w:ascii="宋体" w:hAnsi="宋体" w:eastAsia="宋体" w:cs="宋体"/>
              </w:rPr>
              <w:t>20</w:t>
            </w:r>
            <w:r>
              <w:rPr>
                <w:rFonts w:hint="eastAsia" w:ascii="宋体" w:hAnsi="宋体" w:eastAsia="宋体" w:cs="宋体"/>
              </w:rPr>
              <w:t>分）</w:t>
            </w:r>
          </w:p>
        </w:tc>
        <w:tc>
          <w:tcPr>
            <w:tcW w:w="375" w:type="pct"/>
            <w:vMerge w:val="restar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履职</w:t>
            </w:r>
            <w:r>
              <w:rPr>
                <w:rFonts w:ascii="宋体" w:hAnsi="Times New Roman" w:eastAsia="宋体" w:cs="宋体"/>
              </w:rPr>
              <w:br w:type="textWrapping"/>
            </w:r>
            <w:r>
              <w:rPr>
                <w:rFonts w:hint="eastAsia" w:ascii="宋体" w:hAnsi="宋体" w:eastAsia="宋体" w:cs="宋体"/>
              </w:rPr>
              <w:t>效益（</w:t>
            </w:r>
            <w:r>
              <w:rPr>
                <w:rFonts w:ascii="宋体" w:hAnsi="宋体" w:eastAsia="宋体" w:cs="宋体"/>
              </w:rPr>
              <w:t>20</w:t>
            </w:r>
            <w:r>
              <w:rPr>
                <w:rFonts w:hint="eastAsia" w:ascii="宋体" w:hAnsi="宋体" w:eastAsia="宋体" w:cs="宋体"/>
              </w:rPr>
              <w:t>分）</w:t>
            </w:r>
          </w:p>
        </w:tc>
        <w:tc>
          <w:tcPr>
            <w:tcW w:w="526" w:type="pc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经济效益（</w:t>
            </w:r>
            <w:r>
              <w:rPr>
                <w:rFonts w:ascii="宋体" w:hAnsi="宋体" w:eastAsia="宋体" w:cs="宋体"/>
              </w:rPr>
              <w:t>5</w:t>
            </w:r>
            <w:r>
              <w:rPr>
                <w:rFonts w:hint="eastAsia" w:ascii="宋体" w:hAnsi="宋体" w:eastAsia="宋体" w:cs="宋体"/>
              </w:rPr>
              <w:t>分）</w:t>
            </w:r>
          </w:p>
        </w:tc>
        <w:tc>
          <w:tcPr>
            <w:tcW w:w="347" w:type="pct"/>
            <w:vAlign w:val="center"/>
          </w:tcPr>
          <w:p>
            <w:pPr>
              <w:spacing w:line="240" w:lineRule="exact"/>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1578"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hAnsi="Times New Roman" w:eastAsia="宋体" w:cs="宋体"/>
              </w:rPr>
            </w:pPr>
            <w:r>
              <w:rPr>
                <w:rFonts w:hint="eastAsia" w:ascii="宋体" w:hAnsi="宋体" w:eastAsia="宋体" w:cs="宋体"/>
              </w:rPr>
              <w:t>部门履行职责对经济发展所带来的直接或间接影响。</w:t>
            </w:r>
          </w:p>
        </w:tc>
        <w:tc>
          <w:tcPr>
            <w:tcW w:w="1868" w:type="pct"/>
            <w:vMerge w:val="restart"/>
            <w:tcMar>
              <w:top w:w="10" w:type="dxa"/>
              <w:left w:w="10" w:type="dxa"/>
              <w:bottom w:w="0" w:type="dxa"/>
              <w:right w:w="10" w:type="dxa"/>
            </w:tcMar>
            <w:vAlign w:val="center"/>
          </w:tcPr>
          <w:p>
            <w:pPr>
              <w:spacing w:line="240" w:lineRule="exact"/>
              <w:ind w:left="105" w:leftChars="50" w:right="105" w:rightChars="50"/>
              <w:rPr>
                <w:rFonts w:ascii="宋体" w:hAnsi="Times New Roman" w:eastAsia="宋体" w:cs="宋体"/>
              </w:rPr>
            </w:pPr>
            <w:r>
              <w:rPr>
                <w:rFonts w:hint="eastAsia" w:ascii="宋体" w:hAnsi="宋体" w:eastAsia="宋体" w:cs="宋体"/>
              </w:rPr>
              <w:t>此三项指标为设置部门整体支出绩效评价指标时必须考虑的共性要素，可根据部门实际并结合部门整体支出绩效目标设立情况有选择的进行设置，并将其细化为相应的个性化指标。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4" w:type="pct"/>
            <w:vMerge w:val="continue"/>
            <w:vAlign w:val="center"/>
          </w:tcPr>
          <w:p>
            <w:pPr>
              <w:spacing w:line="240" w:lineRule="exact"/>
              <w:rPr>
                <w:rFonts w:ascii="宋体" w:hAnsi="Times New Roman" w:eastAsia="宋体" w:cs="宋体"/>
              </w:rPr>
            </w:pPr>
          </w:p>
        </w:tc>
        <w:tc>
          <w:tcPr>
            <w:tcW w:w="375" w:type="pct"/>
            <w:vMerge w:val="continue"/>
            <w:vAlign w:val="center"/>
          </w:tcPr>
          <w:p>
            <w:pPr>
              <w:spacing w:line="240" w:lineRule="exact"/>
              <w:rPr>
                <w:rFonts w:ascii="宋体" w:hAnsi="Times New Roman" w:eastAsia="宋体" w:cs="宋体"/>
              </w:rPr>
            </w:pPr>
          </w:p>
        </w:tc>
        <w:tc>
          <w:tcPr>
            <w:tcW w:w="526" w:type="pc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社会效益（</w:t>
            </w:r>
            <w:r>
              <w:rPr>
                <w:rFonts w:ascii="宋体" w:hAnsi="宋体" w:eastAsia="宋体" w:cs="宋体"/>
              </w:rPr>
              <w:t>5</w:t>
            </w:r>
            <w:r>
              <w:rPr>
                <w:rFonts w:hint="eastAsia" w:ascii="宋体" w:hAnsi="宋体" w:eastAsia="宋体" w:cs="宋体"/>
              </w:rPr>
              <w:t>分）</w:t>
            </w:r>
          </w:p>
        </w:tc>
        <w:tc>
          <w:tcPr>
            <w:tcW w:w="347" w:type="pct"/>
            <w:vAlign w:val="center"/>
          </w:tcPr>
          <w:p>
            <w:pPr>
              <w:spacing w:line="240" w:lineRule="exact"/>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1578"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hAnsi="Times New Roman" w:eastAsia="宋体" w:cs="宋体"/>
              </w:rPr>
            </w:pPr>
            <w:r>
              <w:rPr>
                <w:rFonts w:hint="eastAsia" w:ascii="宋体" w:hAnsi="宋体" w:eastAsia="宋体" w:cs="宋体"/>
              </w:rPr>
              <w:t>部门履行职责对社会发展所带来的直接或间接影响。</w:t>
            </w:r>
          </w:p>
        </w:tc>
        <w:tc>
          <w:tcPr>
            <w:tcW w:w="1868" w:type="pct"/>
            <w:vMerge w:val="continue"/>
            <w:vAlign w:val="center"/>
          </w:tcPr>
          <w:p>
            <w:pPr>
              <w:spacing w:line="240" w:lineRule="exact"/>
              <w:ind w:left="105" w:leftChars="50" w:right="105" w:rightChars="50"/>
              <w:rPr>
                <w:rFonts w:ascii="宋体"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4" w:type="pct"/>
            <w:vMerge w:val="continue"/>
            <w:vAlign w:val="center"/>
          </w:tcPr>
          <w:p>
            <w:pPr>
              <w:spacing w:line="240" w:lineRule="exact"/>
              <w:rPr>
                <w:rFonts w:ascii="宋体" w:hAnsi="Times New Roman" w:eastAsia="宋体" w:cs="宋体"/>
              </w:rPr>
            </w:pPr>
          </w:p>
        </w:tc>
        <w:tc>
          <w:tcPr>
            <w:tcW w:w="375" w:type="pct"/>
            <w:vMerge w:val="continue"/>
            <w:vAlign w:val="center"/>
          </w:tcPr>
          <w:p>
            <w:pPr>
              <w:spacing w:line="240" w:lineRule="exact"/>
              <w:rPr>
                <w:rFonts w:ascii="宋体" w:hAnsi="Times New Roman" w:eastAsia="宋体" w:cs="宋体"/>
              </w:rPr>
            </w:pPr>
          </w:p>
        </w:tc>
        <w:tc>
          <w:tcPr>
            <w:tcW w:w="526" w:type="pc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生态效益（</w:t>
            </w:r>
            <w:r>
              <w:rPr>
                <w:rFonts w:ascii="宋体" w:hAnsi="宋体" w:eastAsia="宋体" w:cs="宋体"/>
              </w:rPr>
              <w:t>5</w:t>
            </w:r>
            <w:r>
              <w:rPr>
                <w:rFonts w:hint="eastAsia" w:ascii="宋体" w:hAnsi="宋体" w:eastAsia="宋体" w:cs="宋体"/>
              </w:rPr>
              <w:t>分）</w:t>
            </w:r>
          </w:p>
        </w:tc>
        <w:tc>
          <w:tcPr>
            <w:tcW w:w="347" w:type="pct"/>
            <w:vAlign w:val="center"/>
          </w:tcPr>
          <w:p>
            <w:pPr>
              <w:spacing w:line="240" w:lineRule="exact"/>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1578"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hAnsi="Times New Roman" w:eastAsia="宋体" w:cs="宋体"/>
              </w:rPr>
            </w:pPr>
            <w:r>
              <w:rPr>
                <w:rFonts w:hint="eastAsia" w:ascii="宋体" w:hAnsi="宋体" w:eastAsia="宋体" w:cs="宋体"/>
              </w:rPr>
              <w:t>部门履行职责对生态环境所带来的直接或间接影响。</w:t>
            </w:r>
          </w:p>
        </w:tc>
        <w:tc>
          <w:tcPr>
            <w:tcW w:w="1868" w:type="pct"/>
            <w:vMerge w:val="continue"/>
            <w:vAlign w:val="center"/>
          </w:tcPr>
          <w:p>
            <w:pPr>
              <w:spacing w:line="240" w:lineRule="exact"/>
              <w:ind w:left="105" w:leftChars="50" w:right="105" w:rightChars="50"/>
              <w:rPr>
                <w:rFonts w:ascii="宋体" w:hAnsi="Times New Roman"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304" w:type="pct"/>
            <w:vMerge w:val="continue"/>
            <w:vAlign w:val="center"/>
          </w:tcPr>
          <w:p>
            <w:pPr>
              <w:spacing w:line="240" w:lineRule="exact"/>
              <w:rPr>
                <w:rFonts w:ascii="宋体" w:hAnsi="Times New Roman" w:eastAsia="宋体" w:cs="宋体"/>
              </w:rPr>
            </w:pPr>
          </w:p>
        </w:tc>
        <w:tc>
          <w:tcPr>
            <w:tcW w:w="375" w:type="pct"/>
            <w:vMerge w:val="continue"/>
            <w:vAlign w:val="center"/>
          </w:tcPr>
          <w:p>
            <w:pPr>
              <w:spacing w:line="240" w:lineRule="exact"/>
              <w:rPr>
                <w:rFonts w:ascii="宋体" w:hAnsi="Times New Roman" w:eastAsia="宋体" w:cs="宋体"/>
              </w:rPr>
            </w:pPr>
          </w:p>
        </w:tc>
        <w:tc>
          <w:tcPr>
            <w:tcW w:w="526" w:type="pct"/>
            <w:tcMar>
              <w:top w:w="10" w:type="dxa"/>
              <w:left w:w="10" w:type="dxa"/>
              <w:bottom w:w="0" w:type="dxa"/>
              <w:right w:w="10" w:type="dxa"/>
            </w:tcMar>
            <w:vAlign w:val="center"/>
          </w:tcPr>
          <w:p>
            <w:pPr>
              <w:spacing w:line="240" w:lineRule="exact"/>
              <w:jc w:val="center"/>
              <w:rPr>
                <w:rFonts w:ascii="宋体" w:hAnsi="Times New Roman" w:eastAsia="宋体" w:cs="宋体"/>
              </w:rPr>
            </w:pPr>
            <w:r>
              <w:rPr>
                <w:rFonts w:hint="eastAsia" w:ascii="宋体" w:hAnsi="宋体" w:eastAsia="宋体" w:cs="宋体"/>
              </w:rPr>
              <w:t>社会公众</w:t>
            </w:r>
          </w:p>
          <w:p>
            <w:pPr>
              <w:spacing w:line="240" w:lineRule="exact"/>
              <w:jc w:val="center"/>
              <w:rPr>
                <w:rFonts w:ascii="宋体" w:hAnsi="Times New Roman" w:eastAsia="宋体" w:cs="宋体"/>
              </w:rPr>
            </w:pPr>
            <w:r>
              <w:rPr>
                <w:rFonts w:hint="eastAsia" w:ascii="宋体" w:hAnsi="宋体" w:eastAsia="宋体" w:cs="宋体"/>
              </w:rPr>
              <w:t>或服务对</w:t>
            </w:r>
          </w:p>
          <w:p>
            <w:pPr>
              <w:spacing w:line="240" w:lineRule="exact"/>
              <w:jc w:val="center"/>
              <w:rPr>
                <w:rFonts w:ascii="宋体" w:hAnsi="Times New Roman" w:eastAsia="宋体" w:cs="宋体"/>
              </w:rPr>
            </w:pPr>
            <w:r>
              <w:rPr>
                <w:rFonts w:hint="eastAsia" w:ascii="宋体" w:hAnsi="宋体" w:eastAsia="宋体" w:cs="宋体"/>
              </w:rPr>
              <w:t>象满意度（</w:t>
            </w:r>
            <w:r>
              <w:rPr>
                <w:rFonts w:ascii="宋体" w:hAnsi="宋体" w:eastAsia="宋体" w:cs="宋体"/>
              </w:rPr>
              <w:t>5</w:t>
            </w:r>
            <w:r>
              <w:rPr>
                <w:rFonts w:hint="eastAsia" w:ascii="宋体" w:hAnsi="宋体" w:eastAsia="宋体" w:cs="宋体"/>
              </w:rPr>
              <w:t>分）</w:t>
            </w:r>
          </w:p>
        </w:tc>
        <w:tc>
          <w:tcPr>
            <w:tcW w:w="347" w:type="pct"/>
            <w:vAlign w:val="center"/>
          </w:tcPr>
          <w:p>
            <w:pPr>
              <w:spacing w:line="240" w:lineRule="exact"/>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1578"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hAnsi="Times New Roman" w:eastAsia="宋体" w:cs="宋体"/>
              </w:rPr>
            </w:pPr>
            <w:r>
              <w:rPr>
                <w:rFonts w:hint="eastAsia" w:ascii="宋体" w:hAnsi="宋体" w:eastAsia="宋体" w:cs="宋体"/>
              </w:rPr>
              <w:t>社会公众或部门的服务对象对部门履职效果的满意程度。</w:t>
            </w:r>
          </w:p>
        </w:tc>
        <w:tc>
          <w:tcPr>
            <w:tcW w:w="1868" w:type="pct"/>
            <w:tcMar>
              <w:top w:w="10" w:type="dxa"/>
              <w:left w:w="10" w:type="dxa"/>
              <w:bottom w:w="0" w:type="dxa"/>
              <w:right w:w="10" w:type="dxa"/>
            </w:tcMar>
            <w:vAlign w:val="center"/>
          </w:tcPr>
          <w:p>
            <w:pPr>
              <w:spacing w:line="240" w:lineRule="exact"/>
              <w:ind w:left="105" w:leftChars="50" w:right="105" w:rightChars="50"/>
              <w:rPr>
                <w:rFonts w:ascii="宋体" w:hAnsi="Times New Roman" w:eastAsia="宋体" w:cs="宋体"/>
              </w:rPr>
            </w:pPr>
            <w:r>
              <w:rPr>
                <w:rFonts w:hint="eastAsia" w:ascii="宋体" w:hAnsi="宋体" w:eastAsia="宋体" w:cs="宋体"/>
              </w:rPr>
              <w:t>社会公众或服务对象是指部门履行职责而影响到的部门、群体或个人。一般采取社会调查的方式。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304" w:type="pct"/>
            <w:vAlign w:val="center"/>
          </w:tcPr>
          <w:p>
            <w:pPr>
              <w:spacing w:line="240" w:lineRule="exact"/>
              <w:rPr>
                <w:rFonts w:ascii="宋体" w:hAnsi="Times New Roman" w:eastAsia="宋体" w:cs="宋体"/>
              </w:rPr>
            </w:pPr>
            <w:r>
              <w:rPr>
                <w:rFonts w:hint="eastAsia" w:ascii="宋体" w:hAnsi="宋体" w:eastAsia="宋体" w:cs="宋体"/>
              </w:rPr>
              <w:t>总分</w:t>
            </w:r>
          </w:p>
        </w:tc>
        <w:tc>
          <w:tcPr>
            <w:tcW w:w="375" w:type="pct"/>
            <w:vAlign w:val="center"/>
          </w:tcPr>
          <w:p>
            <w:pPr>
              <w:spacing w:line="240" w:lineRule="exact"/>
              <w:rPr>
                <w:rFonts w:ascii="宋体" w:hAnsi="Times New Roman" w:eastAsia="宋体" w:cs="宋体"/>
              </w:rPr>
            </w:pPr>
          </w:p>
        </w:tc>
        <w:tc>
          <w:tcPr>
            <w:tcW w:w="526" w:type="pct"/>
            <w:tcMar>
              <w:top w:w="10" w:type="dxa"/>
              <w:left w:w="10" w:type="dxa"/>
              <w:bottom w:w="0" w:type="dxa"/>
              <w:right w:w="10" w:type="dxa"/>
            </w:tcMar>
            <w:vAlign w:val="center"/>
          </w:tcPr>
          <w:p>
            <w:pPr>
              <w:spacing w:line="240" w:lineRule="exact"/>
              <w:jc w:val="center"/>
              <w:rPr>
                <w:rFonts w:ascii="宋体" w:hAnsi="Times New Roman" w:eastAsia="宋体" w:cs="宋体"/>
              </w:rPr>
            </w:pPr>
          </w:p>
        </w:tc>
        <w:tc>
          <w:tcPr>
            <w:tcW w:w="347" w:type="pct"/>
            <w:vAlign w:val="center"/>
          </w:tcPr>
          <w:p>
            <w:pPr>
              <w:tabs>
                <w:tab w:val="left" w:pos="2604"/>
              </w:tabs>
              <w:spacing w:line="240" w:lineRule="exact"/>
              <w:ind w:left="105" w:leftChars="50" w:right="105" w:rightChars="50" w:firstLine="96" w:firstLineChars="46"/>
              <w:jc w:val="center"/>
              <w:rPr>
                <w:rFonts w:hint="default" w:ascii="宋体" w:hAnsi="Times New Roman" w:eastAsia="宋体" w:cs="宋体"/>
                <w:lang w:val="en-US" w:eastAsia="zh-CN"/>
              </w:rPr>
            </w:pPr>
            <w:r>
              <w:rPr>
                <w:rFonts w:hint="eastAsia" w:ascii="宋体" w:hAnsi="Times New Roman" w:eastAsia="宋体" w:cs="宋体"/>
                <w:lang w:val="en-US" w:eastAsia="zh-CN"/>
              </w:rPr>
              <w:t>97.3</w:t>
            </w:r>
          </w:p>
        </w:tc>
        <w:tc>
          <w:tcPr>
            <w:tcW w:w="1578"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hAnsi="Times New Roman" w:eastAsia="宋体" w:cs="宋体"/>
              </w:rPr>
            </w:pPr>
          </w:p>
        </w:tc>
        <w:tc>
          <w:tcPr>
            <w:tcW w:w="1868" w:type="pct"/>
            <w:tcMar>
              <w:top w:w="10" w:type="dxa"/>
              <w:left w:w="10" w:type="dxa"/>
              <w:bottom w:w="0" w:type="dxa"/>
              <w:right w:w="10" w:type="dxa"/>
            </w:tcMar>
            <w:vAlign w:val="center"/>
          </w:tcPr>
          <w:p>
            <w:pPr>
              <w:spacing w:line="240" w:lineRule="exact"/>
              <w:ind w:left="105" w:leftChars="50" w:right="105" w:rightChars="50"/>
              <w:rPr>
                <w:rFonts w:ascii="宋体" w:hAnsi="Times New Roman" w:eastAsia="宋体" w:cs="宋体"/>
              </w:rPr>
            </w:pPr>
          </w:p>
        </w:tc>
      </w:tr>
    </w:tbl>
    <w:p>
      <w:pPr>
        <w:ind w:firstLine="640" w:firstLineChars="200"/>
        <w:jc w:val="left"/>
        <w:rPr>
          <w:rFonts w:cs="黑体" w:asciiTheme="minorEastAsia" w:hAnsiTheme="minorEastAsia"/>
          <w:color w:val="000000"/>
          <w:kern w:val="0"/>
          <w:sz w:val="32"/>
          <w:szCs w:val="32"/>
        </w:rPr>
        <w:sectPr>
          <w:pgSz w:w="11906" w:h="16838"/>
          <w:pgMar w:top="1134" w:right="1531" w:bottom="1134" w:left="1531" w:header="851" w:footer="992" w:gutter="0"/>
          <w:cols w:space="0" w:num="1"/>
          <w:rtlGutter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DRkNTkxMzRiYWQ3ODFjNjM3YTMzZWRlYjFjZmQifQ=="/>
  </w:docVars>
  <w:rsids>
    <w:rsidRoot w:val="00000000"/>
    <w:rsid w:val="07A3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2023-06-26T04:38:10Z</dcterms:created>
  <dc:creator>admin-3</dc:creator>
  <cp:lastModifiedBy>admin-3</cp:lastModifiedBy>
  <dcterms:modified xsi:type="dcterms:W3CDTF">2023-06-26T04:39:11Z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44E2965EE50B43B59E4C44FD1BBC22C6_12</vt:lpwstr>
  </property>
</Properties>
</file>