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adjustRightInd w:val="0"/>
        <w:snapToGrid w:val="0"/>
        <w:spacing w:before="49" w:line="600" w:lineRule="exact"/>
        <w:ind w:firstLine="720" w:firstLineChars="200"/>
        <w:jc w:val="center"/>
        <w:textAlignment w:val="baseline"/>
        <w:rPr>
          <w:rFonts w:hint="eastAsia" w:ascii="黑体" w:hAnsi="黑体" w:eastAsia="黑体" w:cs="黑体"/>
          <w:sz w:val="36"/>
          <w:szCs w:val="36"/>
        </w:rPr>
      </w:pPr>
      <w:r>
        <w:rPr>
          <w:rFonts w:hint="eastAsia" w:hAnsi="黑体" w:cs="黑体"/>
          <w:sz w:val="36"/>
          <w:szCs w:val="36"/>
          <w:lang w:val="en-US" w:eastAsia="zh-CN"/>
        </w:rPr>
        <w:t>益阳市</w:t>
      </w:r>
      <w:r>
        <w:rPr>
          <w:rFonts w:hint="eastAsia" w:ascii="黑体" w:hAnsi="黑体" w:eastAsia="黑体" w:cs="黑体"/>
          <w:sz w:val="36"/>
          <w:szCs w:val="36"/>
        </w:rPr>
        <w:t>赫山区公路建设养护中心2021年度</w:t>
      </w:r>
    </w:p>
    <w:p>
      <w:pPr>
        <w:pStyle w:val="2"/>
        <w:keepNext w:val="0"/>
        <w:keepLines w:val="0"/>
        <w:pageBreakBefore w:val="0"/>
        <w:kinsoku/>
        <w:wordWrap/>
        <w:overflowPunct/>
        <w:topLinePunct w:val="0"/>
        <w:bidi w:val="0"/>
        <w:adjustRightInd w:val="0"/>
        <w:snapToGrid w:val="0"/>
        <w:spacing w:before="49" w:line="600" w:lineRule="exact"/>
        <w:ind w:firstLine="720" w:firstLineChars="200"/>
        <w:jc w:val="center"/>
        <w:textAlignment w:val="baseline"/>
        <w:rPr>
          <w:rFonts w:hint="eastAsia" w:ascii="黑体" w:hAnsi="黑体" w:eastAsia="黑体" w:cs="黑体"/>
          <w:sz w:val="36"/>
          <w:szCs w:val="36"/>
        </w:rPr>
      </w:pPr>
      <w:r>
        <w:rPr>
          <w:rFonts w:hint="eastAsia" w:ascii="黑体" w:hAnsi="黑体" w:eastAsia="黑体" w:cs="黑体"/>
          <w:sz w:val="36"/>
          <w:szCs w:val="36"/>
        </w:rPr>
        <w:t>专项资金绩效自评报告</w:t>
      </w:r>
    </w:p>
    <w:p>
      <w:pPr>
        <w:pStyle w:val="3"/>
        <w:keepNext w:val="0"/>
        <w:keepLines w:val="0"/>
        <w:pageBreakBefore w:val="0"/>
        <w:kinsoku/>
        <w:wordWrap/>
        <w:overflowPunct/>
        <w:topLinePunct w:val="0"/>
        <w:bidi w:val="0"/>
        <w:adjustRightInd w:val="0"/>
        <w:snapToGrid w:val="0"/>
        <w:spacing w:before="8" w:line="600" w:lineRule="exact"/>
        <w:ind w:firstLine="600" w:firstLineChars="200"/>
        <w:textAlignment w:val="baseline"/>
        <w:rPr>
          <w:rFonts w:hint="eastAsia" w:ascii="仿宋" w:hAnsi="仿宋" w:eastAsia="仿宋" w:cs="仿宋"/>
          <w:kern w:val="2"/>
          <w:sz w:val="30"/>
          <w:szCs w:val="30"/>
          <w:lang w:val="en-US" w:bidi="ar-SA"/>
        </w:rPr>
      </w:pP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一、绩效目标情况</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2" w:firstLineChars="200"/>
        <w:textAlignment w:val="baseline"/>
        <w:rPr>
          <w:rFonts w:hint="eastAsia" w:ascii="仿宋" w:hAnsi="仿宋" w:eastAsia="仿宋" w:cs="仿宋"/>
          <w:b/>
          <w:bCs/>
          <w:kern w:val="2"/>
          <w:sz w:val="30"/>
          <w:szCs w:val="30"/>
          <w:lang w:val="en-US" w:bidi="ar-SA"/>
        </w:rPr>
      </w:pPr>
      <w:bookmarkStart w:id="0" w:name="（一）项目基本情况。"/>
      <w:bookmarkEnd w:id="0"/>
      <w:r>
        <w:rPr>
          <w:rFonts w:hint="eastAsia" w:ascii="仿宋" w:hAnsi="仿宋" w:eastAsia="仿宋" w:cs="仿宋"/>
          <w:b/>
          <w:bCs/>
          <w:kern w:val="2"/>
          <w:sz w:val="30"/>
          <w:szCs w:val="30"/>
          <w:lang w:val="en-US" w:bidi="ar-SA"/>
        </w:rPr>
        <w:t>（一）项目基本情况</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 xml:space="preserve"> 根据湘财建指[2021]22号、湘财建指</w:t>
      </w:r>
      <w:r>
        <w:rPr>
          <w:rFonts w:hint="eastAsia" w:hAnsi="仿宋" w:cs="仿宋"/>
          <w:kern w:val="2"/>
          <w:sz w:val="30"/>
          <w:szCs w:val="30"/>
          <w:lang w:val="en-US" w:eastAsia="zh-CN" w:bidi="ar-SA"/>
        </w:rPr>
        <w:t>[</w:t>
      </w:r>
      <w:r>
        <w:rPr>
          <w:rFonts w:hint="eastAsia" w:ascii="仿宋" w:hAnsi="仿宋" w:eastAsia="仿宋" w:cs="仿宋"/>
          <w:kern w:val="2"/>
          <w:sz w:val="30"/>
          <w:szCs w:val="30"/>
          <w:lang w:val="en-US" w:bidi="ar-SA"/>
        </w:rPr>
        <w:t>2021</w:t>
      </w:r>
      <w:r>
        <w:rPr>
          <w:rFonts w:hint="eastAsia" w:hAnsi="仿宋" w:cs="仿宋"/>
          <w:kern w:val="2"/>
          <w:sz w:val="30"/>
          <w:szCs w:val="30"/>
          <w:lang w:val="en-US" w:eastAsia="zh-CN" w:bidi="ar-SA"/>
        </w:rPr>
        <w:t>]</w:t>
      </w:r>
      <w:r>
        <w:rPr>
          <w:rFonts w:hint="eastAsia" w:ascii="仿宋" w:hAnsi="仿宋" w:eastAsia="仿宋" w:cs="仿宋"/>
          <w:kern w:val="2"/>
          <w:sz w:val="30"/>
          <w:szCs w:val="30"/>
          <w:lang w:val="en-US" w:bidi="ar-SA"/>
        </w:rPr>
        <w:t>55号、湘财建指</w:t>
      </w:r>
      <w:r>
        <w:rPr>
          <w:rFonts w:hint="eastAsia" w:hAnsi="仿宋" w:cs="仿宋"/>
          <w:kern w:val="2"/>
          <w:sz w:val="30"/>
          <w:szCs w:val="30"/>
          <w:lang w:val="en-US" w:eastAsia="zh-CN" w:bidi="ar-SA"/>
        </w:rPr>
        <w:t>[</w:t>
      </w:r>
      <w:r>
        <w:rPr>
          <w:rFonts w:hint="eastAsia" w:ascii="仿宋" w:hAnsi="仿宋" w:eastAsia="仿宋" w:cs="仿宋"/>
          <w:kern w:val="2"/>
          <w:sz w:val="30"/>
          <w:szCs w:val="30"/>
          <w:lang w:val="en-US" w:bidi="ar-SA"/>
        </w:rPr>
        <w:t>2021</w:t>
      </w:r>
      <w:r>
        <w:rPr>
          <w:rFonts w:hint="eastAsia" w:hAnsi="仿宋" w:cs="仿宋"/>
          <w:kern w:val="2"/>
          <w:sz w:val="30"/>
          <w:szCs w:val="30"/>
          <w:lang w:val="en-US" w:eastAsia="zh-CN" w:bidi="ar-SA"/>
        </w:rPr>
        <w:t>]</w:t>
      </w:r>
      <w:r>
        <w:rPr>
          <w:rFonts w:hint="eastAsia" w:ascii="仿宋" w:hAnsi="仿宋" w:eastAsia="仿宋" w:cs="仿宋"/>
          <w:kern w:val="2"/>
          <w:sz w:val="30"/>
          <w:szCs w:val="30"/>
          <w:lang w:val="en-US" w:bidi="ar-SA"/>
        </w:rPr>
        <w:t>77号，2021年区财政下达我中心普通国省道养护资金218万元，国省道及农村公路安防工程补助资金806万元，农村公路危桥改造补助资金151万元。根据资金到位情况、工程进度情况进行资金安排，已全部拨付施工单位。</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2" w:firstLineChars="200"/>
        <w:textAlignment w:val="baseline"/>
        <w:rPr>
          <w:rFonts w:hint="eastAsia" w:ascii="仿宋" w:hAnsi="仿宋" w:eastAsia="仿宋" w:cs="仿宋"/>
          <w:b/>
          <w:bCs/>
          <w:kern w:val="2"/>
          <w:sz w:val="30"/>
          <w:szCs w:val="30"/>
          <w:lang w:val="en-US" w:bidi="ar-SA"/>
        </w:rPr>
      </w:pPr>
      <w:bookmarkStart w:id="1" w:name="（二）项目年初绩效目标下达情况。"/>
      <w:bookmarkEnd w:id="1"/>
      <w:r>
        <w:rPr>
          <w:rFonts w:hint="eastAsia" w:ascii="仿宋" w:hAnsi="仿宋" w:eastAsia="仿宋" w:cs="仿宋"/>
          <w:b/>
          <w:bCs/>
          <w:kern w:val="2"/>
          <w:sz w:val="30"/>
          <w:szCs w:val="30"/>
          <w:lang w:val="en-US" w:bidi="ar-SA"/>
        </w:rPr>
        <w:t>（二）项目年初绩效目标下达情况</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1</w:t>
      </w:r>
      <w:r>
        <w:rPr>
          <w:rFonts w:hint="eastAsia" w:hAnsi="仿宋" w:cs="仿宋"/>
          <w:kern w:val="2"/>
          <w:sz w:val="30"/>
          <w:szCs w:val="30"/>
          <w:lang w:val="en-US" w:eastAsia="zh-CN" w:bidi="ar-SA"/>
        </w:rPr>
        <w:t>.</w:t>
      </w:r>
      <w:r>
        <w:rPr>
          <w:rFonts w:hint="eastAsia" w:ascii="仿宋" w:hAnsi="仿宋" w:eastAsia="仿宋" w:cs="仿宋"/>
          <w:kern w:val="2"/>
          <w:sz w:val="30"/>
          <w:szCs w:val="30"/>
          <w:lang w:val="en-US" w:bidi="ar-SA"/>
        </w:rPr>
        <w:t>年内完成建设任务，资金分配科学规范，资金使用经济高效</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2</w:t>
      </w:r>
      <w:r>
        <w:rPr>
          <w:rFonts w:hint="eastAsia" w:hAnsi="仿宋" w:cs="仿宋"/>
          <w:kern w:val="2"/>
          <w:sz w:val="30"/>
          <w:szCs w:val="30"/>
          <w:lang w:val="en-US" w:eastAsia="zh-CN" w:bidi="ar-SA"/>
        </w:rPr>
        <w:t>.</w:t>
      </w:r>
      <w:r>
        <w:rPr>
          <w:rFonts w:hint="eastAsia" w:ascii="仿宋" w:hAnsi="仿宋" w:eastAsia="仿宋" w:cs="仿宋"/>
          <w:kern w:val="2"/>
          <w:sz w:val="30"/>
          <w:szCs w:val="30"/>
          <w:lang w:val="en-US" w:bidi="ar-SA"/>
        </w:rPr>
        <w:t>经济效益、社会效益、生态效益，人民满意度高。</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二、绩效目标完成情况</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2" w:firstLineChars="200"/>
        <w:textAlignment w:val="baseline"/>
        <w:rPr>
          <w:rFonts w:hint="eastAsia" w:ascii="仿宋" w:hAnsi="仿宋" w:eastAsia="仿宋" w:cs="仿宋"/>
          <w:b/>
          <w:bCs/>
          <w:kern w:val="2"/>
          <w:sz w:val="30"/>
          <w:szCs w:val="30"/>
          <w:lang w:val="en-US" w:bidi="ar-SA"/>
        </w:rPr>
      </w:pPr>
      <w:bookmarkStart w:id="2" w:name="（一）资金投入情况分析。"/>
      <w:bookmarkEnd w:id="2"/>
      <w:r>
        <w:rPr>
          <w:rFonts w:hint="eastAsia" w:ascii="仿宋" w:hAnsi="仿宋" w:eastAsia="仿宋" w:cs="仿宋"/>
          <w:b/>
          <w:bCs/>
          <w:kern w:val="2"/>
          <w:sz w:val="30"/>
          <w:szCs w:val="30"/>
          <w:lang w:val="en-US" w:bidi="ar-SA"/>
        </w:rPr>
        <w:t>（一）资金投入情况分析</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bookmarkStart w:id="3" w:name="1、项目资金到位情况分析；"/>
      <w:bookmarkEnd w:id="3"/>
      <w:r>
        <w:rPr>
          <w:rFonts w:hint="eastAsia" w:ascii="仿宋" w:hAnsi="仿宋" w:eastAsia="仿宋" w:cs="仿宋"/>
          <w:kern w:val="2"/>
          <w:sz w:val="30"/>
          <w:szCs w:val="30"/>
          <w:lang w:val="en-US" w:bidi="ar-SA"/>
        </w:rPr>
        <w:t>1</w:t>
      </w:r>
      <w:r>
        <w:rPr>
          <w:rFonts w:hint="eastAsia" w:hAnsi="仿宋" w:cs="仿宋"/>
          <w:kern w:val="2"/>
          <w:sz w:val="30"/>
          <w:szCs w:val="30"/>
          <w:lang w:val="en-US" w:eastAsia="zh-CN" w:bidi="ar-SA"/>
        </w:rPr>
        <w:t>.</w:t>
      </w:r>
      <w:r>
        <w:rPr>
          <w:rFonts w:hint="eastAsia" w:ascii="仿宋" w:hAnsi="仿宋" w:eastAsia="仿宋" w:cs="仿宋"/>
          <w:kern w:val="2"/>
          <w:sz w:val="30"/>
          <w:szCs w:val="30"/>
          <w:lang w:val="en-US" w:bidi="ar-SA"/>
        </w:rPr>
        <w:t>项目资金到位情况分析；</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2021年收到区财政拨付我中心普通国省道养护资金218万元，国省道及农村公路安防工程补助资金806万元，农村公路危桥改造补助资金151万元。</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bookmarkStart w:id="4" w:name="2、项目资金执行情况分析；"/>
      <w:bookmarkEnd w:id="4"/>
      <w:r>
        <w:rPr>
          <w:rFonts w:hint="eastAsia" w:ascii="仿宋" w:hAnsi="仿宋" w:eastAsia="仿宋" w:cs="仿宋"/>
          <w:kern w:val="2"/>
          <w:sz w:val="30"/>
          <w:szCs w:val="30"/>
          <w:lang w:val="en-US" w:bidi="ar-SA"/>
        </w:rPr>
        <w:t>2</w:t>
      </w:r>
      <w:r>
        <w:rPr>
          <w:rFonts w:hint="eastAsia" w:hAnsi="仿宋" w:cs="仿宋"/>
          <w:kern w:val="2"/>
          <w:sz w:val="30"/>
          <w:szCs w:val="30"/>
          <w:lang w:val="en-US" w:eastAsia="zh-CN" w:bidi="ar-SA"/>
        </w:rPr>
        <w:t>.</w:t>
      </w:r>
      <w:r>
        <w:rPr>
          <w:rFonts w:hint="eastAsia" w:ascii="仿宋" w:hAnsi="仿宋" w:eastAsia="仿宋" w:cs="仿宋"/>
          <w:kern w:val="2"/>
          <w:sz w:val="30"/>
          <w:szCs w:val="30"/>
          <w:lang w:val="en-US" w:bidi="ar-SA"/>
        </w:rPr>
        <w:t>项目资金执行情况分析；</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2021年拨付施工范围普通国省道养护资金222.76万元，国省道及农村公路安防工程补助资金817万元，农村公路危桥改造补助资金167.16万元。</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bookmarkStart w:id="5" w:name="3、项目资金管理情况分析；"/>
      <w:bookmarkEnd w:id="5"/>
      <w:r>
        <w:rPr>
          <w:rFonts w:hint="eastAsia" w:ascii="仿宋" w:hAnsi="仿宋" w:eastAsia="仿宋" w:cs="仿宋"/>
          <w:kern w:val="2"/>
          <w:sz w:val="30"/>
          <w:szCs w:val="30"/>
          <w:lang w:val="en-US" w:bidi="ar-SA"/>
        </w:rPr>
        <w:t>3</w:t>
      </w:r>
      <w:r>
        <w:rPr>
          <w:rFonts w:hint="eastAsia" w:hAnsi="仿宋" w:cs="仿宋"/>
          <w:kern w:val="2"/>
          <w:sz w:val="30"/>
          <w:szCs w:val="30"/>
          <w:lang w:val="en-US" w:eastAsia="zh-CN" w:bidi="ar-SA"/>
        </w:rPr>
        <w:t>.</w:t>
      </w:r>
      <w:r>
        <w:rPr>
          <w:rFonts w:hint="eastAsia" w:ascii="仿宋" w:hAnsi="仿宋" w:eastAsia="仿宋" w:cs="仿宋"/>
          <w:kern w:val="2"/>
          <w:sz w:val="30"/>
          <w:szCs w:val="30"/>
          <w:lang w:val="en-US" w:bidi="ar-SA"/>
        </w:rPr>
        <w:t>项目资金管理情况分析；</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该项目按要求成立了公路工程工作协调小组及办公室，并明确了职责任务。各乡镇（街道）也成立了相应组织，明确了工程联络员。在项目实施过程中，我中心要牢牢把握住 “三基本三确保”，即统一建设、依规实施、整合资金的基本要求，确保进度、质量、廉洁的工作目标。项目实施了统一招投标、统一签订合同、统一建设标准、统一施工监管；</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为严把质量监督关，采取了项目质量分级责任管理办法，严格执行“项目法人制、招标投标制、合同管理制、工程监理制、质量监督制”5个制度，严把“工程设计、施工队伍选择、建设材料采购、工程质量监督、工程验收”5个关口。</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该项目资金使用符合国家财经法规和财务管理制度以及有关工程项目财务制度的规定，符合项目预算批复或合同规定的用途，资金的拨付有完整的审批程序和手续，并制定了相应的监控机制，没有发现截留、挤占、挪用、虚列支出等情况。</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2" w:firstLineChars="200"/>
        <w:textAlignment w:val="baseline"/>
        <w:rPr>
          <w:rFonts w:hint="eastAsia" w:ascii="仿宋" w:hAnsi="仿宋" w:eastAsia="仿宋" w:cs="仿宋"/>
          <w:b/>
          <w:bCs/>
          <w:kern w:val="2"/>
          <w:sz w:val="30"/>
          <w:szCs w:val="30"/>
          <w:lang w:val="en-US" w:bidi="ar-SA"/>
        </w:rPr>
      </w:pPr>
      <w:bookmarkStart w:id="6" w:name="（二）绩效目标完成情况分析。"/>
      <w:bookmarkEnd w:id="6"/>
      <w:r>
        <w:rPr>
          <w:rFonts w:hint="eastAsia" w:ascii="仿宋" w:hAnsi="仿宋" w:eastAsia="仿宋" w:cs="仿宋"/>
          <w:b/>
          <w:bCs/>
          <w:kern w:val="2"/>
          <w:sz w:val="30"/>
          <w:szCs w:val="30"/>
          <w:lang w:val="en-US" w:bidi="ar-SA"/>
        </w:rPr>
        <w:t>（二）绩效目标完成情况分析</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bookmarkStart w:id="7" w:name="1、产出指标完成情况分析（包括数量、质量、时效和成本指标）；"/>
      <w:bookmarkEnd w:id="7"/>
      <w:r>
        <w:rPr>
          <w:rFonts w:hint="eastAsia" w:ascii="仿宋" w:hAnsi="仿宋" w:eastAsia="仿宋" w:cs="仿宋"/>
          <w:kern w:val="2"/>
          <w:sz w:val="30"/>
          <w:szCs w:val="30"/>
          <w:lang w:val="en-US" w:bidi="ar-SA"/>
        </w:rPr>
        <w:t>1</w:t>
      </w:r>
      <w:r>
        <w:rPr>
          <w:rFonts w:hint="eastAsia" w:hAnsi="仿宋" w:cs="仿宋"/>
          <w:kern w:val="2"/>
          <w:sz w:val="30"/>
          <w:szCs w:val="30"/>
          <w:lang w:val="en-US" w:eastAsia="zh-CN" w:bidi="ar-SA"/>
        </w:rPr>
        <w:t>.</w:t>
      </w:r>
      <w:r>
        <w:rPr>
          <w:rFonts w:hint="eastAsia" w:ascii="仿宋" w:hAnsi="仿宋" w:eastAsia="仿宋" w:cs="仿宋"/>
          <w:kern w:val="2"/>
          <w:sz w:val="30"/>
          <w:szCs w:val="30"/>
          <w:lang w:val="en-US" w:bidi="ar-SA"/>
        </w:rPr>
        <w:t>产出指标完成情况分析（包括数量、质量、时效和成本指标）；</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2021年，普通国省道养护里程100公里，危桥改造6座，国省道及农村公路安防工程150公里。我中心坚持抓重点、补短板、强弱项，加快农村交通基础设施建设，推动城乡基础设施互联互通。加快实施“幸福小康路”，保基本、惠民生，推进农村公路向进村入户倾斜。扎实推进“特色致富路”，进一步提升了农村公路引领贫困地区致富的能力。全力打造“平安放心路”，实施了农村公路安全生命防护工程，基本完成乡道及以上公路安全隐患治理。</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bookmarkStart w:id="8" w:name="2、效益指标完成情况分析（包括经济效益、社会效益、生态效益、可持续影响）；"/>
      <w:bookmarkEnd w:id="8"/>
      <w:r>
        <w:rPr>
          <w:rFonts w:hint="eastAsia" w:ascii="仿宋" w:hAnsi="仿宋" w:eastAsia="仿宋" w:cs="仿宋"/>
          <w:kern w:val="2"/>
          <w:sz w:val="30"/>
          <w:szCs w:val="30"/>
          <w:lang w:val="en-US" w:bidi="ar-SA"/>
        </w:rPr>
        <w:t>2</w:t>
      </w:r>
      <w:r>
        <w:rPr>
          <w:rFonts w:hint="eastAsia" w:hAnsi="仿宋" w:cs="仿宋"/>
          <w:kern w:val="2"/>
          <w:sz w:val="30"/>
          <w:szCs w:val="30"/>
          <w:lang w:val="en-US" w:eastAsia="zh-CN" w:bidi="ar-SA"/>
        </w:rPr>
        <w:t>.</w:t>
      </w:r>
      <w:r>
        <w:rPr>
          <w:rFonts w:hint="eastAsia" w:ascii="仿宋" w:hAnsi="仿宋" w:eastAsia="仿宋" w:cs="仿宋"/>
          <w:kern w:val="2"/>
          <w:sz w:val="30"/>
          <w:szCs w:val="30"/>
          <w:lang w:val="en-US" w:bidi="ar-SA"/>
        </w:rPr>
        <w:t>效益指标完成情况分析</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 xml:space="preserve">经济效益：通过农村公路建设，进一步解决了农村公路出行拥堵的问题，为沿线居民经济进一步增长创造了条件，能在一定程度上提高沿线农民人均年纯收入；        </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社会效益：进一步提高了农村公路质量，大大提高了我区农村公路路况，进一步改善了沿线乡镇居民生产和生活条件；</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生态效益：本项目为基础建设项目，与生态效益无直接联系。   </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可持续影响指标：沿线乡镇居民生产和生活条件进一步改善。</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bookmarkStart w:id="9" w:name="3、满意度情况分析。"/>
      <w:bookmarkEnd w:id="9"/>
      <w:r>
        <w:rPr>
          <w:rFonts w:hint="eastAsia" w:ascii="仿宋" w:hAnsi="仿宋" w:eastAsia="仿宋" w:cs="仿宋"/>
          <w:kern w:val="2"/>
          <w:sz w:val="30"/>
          <w:szCs w:val="30"/>
          <w:lang w:val="en-US" w:bidi="ar-SA"/>
        </w:rPr>
        <w:t>3</w:t>
      </w:r>
      <w:r>
        <w:rPr>
          <w:rFonts w:hint="eastAsia" w:hAnsi="仿宋" w:cs="仿宋"/>
          <w:kern w:val="2"/>
          <w:sz w:val="30"/>
          <w:szCs w:val="30"/>
          <w:lang w:val="en-US" w:eastAsia="zh-CN" w:bidi="ar-SA"/>
        </w:rPr>
        <w:t>.</w:t>
      </w:r>
      <w:r>
        <w:rPr>
          <w:rFonts w:hint="eastAsia" w:ascii="仿宋" w:hAnsi="仿宋" w:eastAsia="仿宋" w:cs="仿宋"/>
          <w:kern w:val="2"/>
          <w:sz w:val="30"/>
          <w:szCs w:val="30"/>
          <w:lang w:val="en-US" w:bidi="ar-SA"/>
        </w:rPr>
        <w:t>满意度情况分析。</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left="596" w:leftChars="284" w:firstLine="0" w:firstLineChars="0"/>
        <w:textAlignment w:val="baseline"/>
        <w:rPr>
          <w:rFonts w:hint="eastAsia" w:ascii="黑体" w:hAnsi="黑体" w:eastAsia="黑体" w:cs="黑体"/>
          <w:kern w:val="2"/>
          <w:sz w:val="30"/>
          <w:szCs w:val="30"/>
          <w:lang w:val="en-US" w:bidi="ar-SA"/>
        </w:rPr>
      </w:pPr>
      <w:r>
        <w:rPr>
          <w:rFonts w:hint="eastAsia" w:ascii="仿宋" w:hAnsi="仿宋" w:eastAsia="仿宋" w:cs="仿宋"/>
          <w:kern w:val="2"/>
          <w:sz w:val="30"/>
          <w:szCs w:val="30"/>
          <w:lang w:val="en-US" w:bidi="ar-SA"/>
        </w:rPr>
        <w:t xml:space="preserve">社会公众或服务对象满意度：沿线乡镇居民满意达到95%以上。  </w:t>
      </w:r>
      <w:r>
        <w:rPr>
          <w:rFonts w:hint="eastAsia" w:ascii="黑体" w:hAnsi="黑体" w:eastAsia="黑体" w:cs="黑体"/>
          <w:kern w:val="2"/>
          <w:sz w:val="30"/>
          <w:szCs w:val="30"/>
          <w:lang w:val="en-US" w:bidi="ar-SA"/>
        </w:rPr>
        <w:t>三、项目偏离绩效目标的原因和下一步改进措施</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项目相关管理制度还有待进一步细化、完善</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四、其他需要说明的问题</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2" w:firstLineChars="200"/>
        <w:textAlignment w:val="baseline"/>
        <w:rPr>
          <w:rFonts w:hint="eastAsia" w:ascii="仿宋" w:hAnsi="仿宋" w:eastAsia="仿宋" w:cs="仿宋"/>
          <w:b/>
          <w:bCs/>
          <w:kern w:val="2"/>
          <w:sz w:val="30"/>
          <w:szCs w:val="30"/>
          <w:lang w:val="en-US" w:bidi="ar-SA"/>
        </w:rPr>
      </w:pPr>
      <w:bookmarkStart w:id="10" w:name="（一）后续工作计划。"/>
      <w:bookmarkEnd w:id="10"/>
      <w:r>
        <w:rPr>
          <w:rFonts w:hint="eastAsia" w:ascii="仿宋" w:hAnsi="仿宋" w:eastAsia="仿宋" w:cs="仿宋"/>
          <w:b/>
          <w:bCs/>
          <w:kern w:val="2"/>
          <w:sz w:val="30"/>
          <w:szCs w:val="30"/>
          <w:lang w:val="en-US" w:bidi="ar-SA"/>
        </w:rPr>
        <w:t>（一）后续工作计划</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 xml:space="preserve">按照区委区政府关于实施乡村振兴战略工作部署，我中心立足区域特色，整合区域资源优势，把农村公路作为公共基础设施建设的重中之重， 将推动“四好农村路”建设实现高速、高质量发展，作为在乡村振兴中发挥先行作用，深刻领会、准确把握、认真落实，推进改善农村人居环境，带动农民增收致富，深入推进乡村振兴战略实施，增加农民收入，提升村民的幸福感。               </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2" w:firstLineChars="200"/>
        <w:textAlignment w:val="baseline"/>
        <w:rPr>
          <w:rFonts w:hint="eastAsia" w:ascii="仿宋" w:hAnsi="仿宋" w:eastAsia="仿宋" w:cs="仿宋"/>
          <w:b/>
          <w:bCs/>
          <w:kern w:val="2"/>
          <w:sz w:val="30"/>
          <w:szCs w:val="30"/>
          <w:lang w:val="en-US" w:bidi="ar-SA"/>
        </w:rPr>
      </w:pPr>
      <w:r>
        <w:rPr>
          <w:rFonts w:hint="eastAsia" w:ascii="仿宋" w:hAnsi="仿宋" w:eastAsia="仿宋" w:cs="仿宋"/>
          <w:b/>
          <w:bCs/>
          <w:kern w:val="2"/>
          <w:sz w:val="30"/>
          <w:szCs w:val="30"/>
          <w:lang w:val="en-US" w:bidi="ar-SA"/>
        </w:rPr>
        <w:t>（二）主要经验及做法、存在问题和建议</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1</w:t>
      </w:r>
      <w:r>
        <w:rPr>
          <w:rFonts w:hint="eastAsia" w:hAnsi="仿宋" w:cs="仿宋"/>
          <w:kern w:val="2"/>
          <w:sz w:val="30"/>
          <w:szCs w:val="30"/>
          <w:lang w:val="en-US" w:eastAsia="zh-CN" w:bidi="ar-SA"/>
        </w:rPr>
        <w:t>.</w:t>
      </w:r>
      <w:r>
        <w:rPr>
          <w:rFonts w:hint="eastAsia" w:ascii="仿宋" w:hAnsi="仿宋" w:eastAsia="仿宋" w:cs="仿宋"/>
          <w:kern w:val="2"/>
          <w:sz w:val="30"/>
          <w:szCs w:val="30"/>
          <w:lang w:val="en-US" w:bidi="ar-SA"/>
        </w:rPr>
        <w:t>建设项目建议</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危桥改造项目及生命防护工程由我中心按照“以奖代补、先建后补”的原则落实执行。</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2</w:t>
      </w:r>
      <w:r>
        <w:rPr>
          <w:rFonts w:hint="eastAsia" w:hAnsi="仿宋" w:cs="仿宋"/>
          <w:kern w:val="2"/>
          <w:sz w:val="30"/>
          <w:szCs w:val="30"/>
          <w:lang w:val="en-US" w:eastAsia="zh-CN" w:bidi="ar-SA"/>
        </w:rPr>
        <w:t>.</w:t>
      </w:r>
      <w:r>
        <w:rPr>
          <w:rFonts w:hint="eastAsia" w:ascii="仿宋" w:hAnsi="仿宋" w:eastAsia="仿宋" w:cs="仿宋"/>
          <w:kern w:val="2"/>
          <w:sz w:val="30"/>
          <w:szCs w:val="30"/>
          <w:lang w:val="en-US" w:bidi="ar-SA"/>
        </w:rPr>
        <w:t>采取的主要措施</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（1）坚持解放思想，提高</w:t>
      </w:r>
      <w:r>
        <w:rPr>
          <w:rFonts w:hint="eastAsia" w:ascii="仿宋" w:hAnsi="仿宋" w:eastAsia="仿宋" w:cs="仿宋"/>
          <w:kern w:val="2"/>
          <w:sz w:val="30"/>
          <w:szCs w:val="30"/>
          <w:lang w:val="en-US" w:bidi="ar-SA"/>
        </w:rPr>
        <w:fldChar w:fldCharType="begin"/>
      </w:r>
      <w:r>
        <w:rPr>
          <w:rFonts w:hint="eastAsia" w:ascii="仿宋" w:hAnsi="仿宋" w:eastAsia="仿宋" w:cs="仿宋"/>
          <w:kern w:val="2"/>
          <w:sz w:val="30"/>
          <w:szCs w:val="30"/>
          <w:lang w:val="en-US" w:bidi="ar-SA"/>
        </w:rPr>
        <w:instrText xml:space="preserve"> HYPERLINK "http://www.gkstk.com/article/1422629138339.html" \o "思想" </w:instrText>
      </w:r>
      <w:r>
        <w:rPr>
          <w:rFonts w:hint="eastAsia" w:ascii="仿宋" w:hAnsi="仿宋" w:eastAsia="仿宋" w:cs="仿宋"/>
          <w:kern w:val="2"/>
          <w:sz w:val="30"/>
          <w:szCs w:val="30"/>
          <w:lang w:val="en-US" w:bidi="ar-SA"/>
        </w:rPr>
        <w:fldChar w:fldCharType="separate"/>
      </w:r>
      <w:r>
        <w:rPr>
          <w:rFonts w:hint="eastAsia" w:ascii="仿宋" w:hAnsi="仿宋" w:eastAsia="仿宋" w:cs="仿宋"/>
          <w:kern w:val="2"/>
          <w:sz w:val="30"/>
          <w:szCs w:val="30"/>
          <w:lang w:val="en-US" w:bidi="ar-SA"/>
        </w:rPr>
        <w:t>思想</w:t>
      </w:r>
      <w:r>
        <w:rPr>
          <w:rFonts w:hint="eastAsia" w:ascii="仿宋" w:hAnsi="仿宋" w:eastAsia="仿宋" w:cs="仿宋"/>
          <w:kern w:val="2"/>
          <w:sz w:val="30"/>
          <w:szCs w:val="30"/>
          <w:lang w:val="en-US" w:bidi="ar-SA"/>
        </w:rPr>
        <w:fldChar w:fldCharType="end"/>
      </w:r>
      <w:r>
        <w:rPr>
          <w:rFonts w:hint="eastAsia" w:ascii="仿宋" w:hAnsi="仿宋" w:eastAsia="仿宋" w:cs="仿宋"/>
          <w:kern w:val="2"/>
          <w:sz w:val="30"/>
          <w:szCs w:val="30"/>
          <w:lang w:val="en-US" w:bidi="ar-SA"/>
        </w:rPr>
        <w:t>认识。通过深入乡镇街道，扎扎实实抓好农村公路建设工作。</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（2）坚持广泛宣传，营造良好氛围。全面推进乡村振兴战略实施及“四好农村路”等建设，为农村公路建设营造了良好的社会氛围。</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3）强化组织领导，落实责任。成立各部门主要领导为成员的农村公路建设领导小组，确保了农村公路建设任务层层落实到位。最后，为了农村公路建设任务的顺利完成，及时制定了目标、职责和奖惩措施，确保了责任到人，层层抓落实。</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4）深入调查研究，建立长效保障机制。通过深入各乡（镇）调查研究，明确农村公路建设目标任务和各部门职责。同时，对工程质量监督管理、奖惩措施等制定了相应的规章制度，确保了农村公路建设任务的顺利完成。</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（5）严格审批程序，确保工程进度和质量。根据《招投标法》和（交通部第7号令），在组织建设项目招投标过程中，对达到招投标条件的项目，严格按国家、省、市的有关规定组织进行工程项目招投标。</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（6）实行挂钩负责，确保责任落实到人。</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（7）明确职责任务，开展督促检查。</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3</w:t>
      </w:r>
      <w:r>
        <w:rPr>
          <w:rFonts w:hint="eastAsia" w:hAnsi="仿宋" w:cs="仿宋"/>
          <w:kern w:val="2"/>
          <w:sz w:val="30"/>
          <w:szCs w:val="30"/>
          <w:lang w:val="en-US" w:eastAsia="zh-CN" w:bidi="ar-SA"/>
        </w:rPr>
        <w:t>.</w:t>
      </w:r>
      <w:r>
        <w:rPr>
          <w:rFonts w:hint="eastAsia" w:ascii="仿宋" w:hAnsi="仿宋" w:eastAsia="仿宋" w:cs="仿宋"/>
          <w:kern w:val="2"/>
          <w:sz w:val="30"/>
          <w:szCs w:val="30"/>
          <w:lang w:val="en-US" w:bidi="ar-SA"/>
        </w:rPr>
        <w:t>存在的困难和问题</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（1）由于工程项目多，施工任务重，技术人员相对不足，给施工管理及竣工资料编制带来了很大困难。</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bookmarkStart w:id="11" w:name="gkstk2"/>
      <w:bookmarkEnd w:id="11"/>
      <w:r>
        <w:rPr>
          <w:rFonts w:hint="eastAsia" w:ascii="仿宋" w:hAnsi="仿宋" w:eastAsia="仿宋" w:cs="仿宋"/>
          <w:kern w:val="2"/>
          <w:sz w:val="30"/>
          <w:szCs w:val="30"/>
          <w:lang w:val="en-US" w:bidi="ar-SA"/>
        </w:rPr>
        <w:t>（2）由于公务用车管理制度，交通工具制约了下乡工作需求</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r>
        <w:rPr>
          <w:rFonts w:hint="eastAsia" w:ascii="仿宋" w:hAnsi="仿宋" w:eastAsia="仿宋" w:cs="仿宋"/>
          <w:kern w:val="2"/>
          <w:sz w:val="30"/>
          <w:szCs w:val="30"/>
          <w:lang w:val="en-US" w:bidi="ar-SA"/>
        </w:rPr>
        <w:t>（3）由于农村公路建设涉及的土地占用等项目在部分地区难于开展，从一定程度上影响了工程进度。</w:t>
      </w:r>
    </w:p>
    <w:p>
      <w:pPr>
        <w:pStyle w:val="3"/>
        <w:keepNext w:val="0"/>
        <w:keepLines w:val="0"/>
        <w:pageBreakBefore w:val="0"/>
        <w:widowControl w:val="0"/>
        <w:kinsoku/>
        <w:wordWrap/>
        <w:overflowPunct/>
        <w:topLinePunct w:val="0"/>
        <w:autoSpaceDE w:val="0"/>
        <w:autoSpaceDN w:val="0"/>
        <w:bidi w:val="0"/>
        <w:adjustRightInd w:val="0"/>
        <w:snapToGrid w:val="0"/>
        <w:spacing w:before="54" w:line="600" w:lineRule="exact"/>
        <w:ind w:firstLine="600" w:firstLineChars="200"/>
        <w:textAlignment w:val="baseline"/>
        <w:rPr>
          <w:rFonts w:hint="eastAsia" w:ascii="仿宋" w:hAnsi="仿宋" w:eastAsia="仿宋" w:cs="仿宋"/>
          <w:kern w:val="2"/>
          <w:sz w:val="30"/>
          <w:szCs w:val="30"/>
          <w:lang w:val="en-US" w:bidi="ar-SA"/>
        </w:rPr>
      </w:pPr>
    </w:p>
    <w:p>
      <w:bookmarkStart w:id="12" w:name="_GoBack"/>
      <w:bookmarkEnd w:id="12"/>
    </w:p>
    <w:sectPr>
      <w:pgSz w:w="11906" w:h="16838"/>
      <w:pgMar w:top="1134"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5F575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autoSpaceDE w:val="0"/>
      <w:autoSpaceDN w:val="0"/>
      <w:ind w:left="2"/>
      <w:jc w:val="left"/>
      <w:outlineLvl w:val="0"/>
    </w:pPr>
    <w:rPr>
      <w:rFonts w:ascii="黑体" w:hAnsi="Times New Roman" w:eastAsia="黑体" w:cs="黑体"/>
      <w:kern w:val="0"/>
      <w:sz w:val="36"/>
      <w:szCs w:val="36"/>
      <w:lang w:val="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jc w:val="left"/>
    </w:pPr>
    <w:rPr>
      <w:rFonts w:ascii="仿宋" w:hAnsi="Times New Roman" w:eastAsia="仿宋" w:cs="仿宋"/>
      <w:kern w:val="0"/>
      <w:sz w:val="32"/>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2023-06-20T05:13:22Z</dcterms:created>
  <dc:creator>admin-3</dc:creator>
  <cp:lastModifiedBy>admin-3</cp:lastModifiedBy>
  <dcterms:modified xsi:type="dcterms:W3CDTF">2023-06-20T05:13:31Z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3394416B30A04A67847D607F238D73CC_12</vt:lpwstr>
  </property>
</Properties>
</file>