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zh-CN"/>
        </w:rPr>
      </w:pPr>
      <w:r>
        <w:rPr>
          <w:rFonts w:hint="eastAsia" w:ascii="黑体" w:hAnsi="黑体" w:eastAsia="黑体" w:cs="黑体"/>
          <w:sz w:val="44"/>
          <w:szCs w:val="44"/>
          <w:lang w:val="zh-CN"/>
        </w:rPr>
        <w:t>202</w:t>
      </w:r>
      <w:r>
        <w:rPr>
          <w:rFonts w:hint="eastAsia" w:ascii="黑体" w:hAnsi="黑体" w:eastAsia="黑体" w:cs="黑体"/>
          <w:sz w:val="44"/>
          <w:szCs w:val="44"/>
          <w:lang w:val="en-US" w:eastAsia="zh-CN"/>
        </w:rPr>
        <w:t>2</w:t>
      </w:r>
      <w:r>
        <w:rPr>
          <w:rFonts w:hint="eastAsia" w:ascii="黑体" w:hAnsi="黑体" w:eastAsia="黑体" w:cs="黑体"/>
          <w:sz w:val="44"/>
          <w:szCs w:val="44"/>
          <w:lang w:val="zh-CN"/>
        </w:rPr>
        <w:t>年度</w:t>
      </w:r>
    </w:p>
    <w:p>
      <w:pPr>
        <w:jc w:val="center"/>
        <w:rPr>
          <w:rFonts w:hint="eastAsia" w:ascii="仿宋" w:hAnsi="仿宋" w:eastAsia="仿宋" w:cs="仿宋"/>
          <w:sz w:val="32"/>
          <w:szCs w:val="32"/>
          <w:lang w:val="zh-CN"/>
        </w:rPr>
      </w:pPr>
      <w:r>
        <w:rPr>
          <w:rFonts w:hint="eastAsia" w:ascii="黑体" w:hAnsi="黑体" w:eastAsia="黑体" w:cs="黑体"/>
          <w:sz w:val="44"/>
          <w:szCs w:val="44"/>
          <w:lang w:val="zh-CN"/>
        </w:rPr>
        <w:t>益阳市赫山区应急管理局部门决算</w:t>
      </w:r>
    </w:p>
    <w:p>
      <w:pPr>
        <w:jc w:val="both"/>
        <w:rPr>
          <w:rFonts w:hint="eastAsia" w:asciiTheme="majorEastAsia" w:hAnsiTheme="majorEastAsia" w:eastAsiaTheme="majorEastAsia" w:cstheme="majorEastAsia"/>
          <w:sz w:val="44"/>
          <w:szCs w:val="44"/>
          <w:lang w:val="zh-CN"/>
        </w:rPr>
      </w:pPr>
    </w:p>
    <w:p>
      <w:pPr>
        <w:jc w:val="center"/>
        <w:rPr>
          <w:rFonts w:hint="eastAsia" w:asciiTheme="majorEastAsia" w:hAnsiTheme="majorEastAsia" w:eastAsiaTheme="majorEastAsia" w:cstheme="majorEastAsia"/>
          <w:sz w:val="44"/>
          <w:szCs w:val="44"/>
          <w:lang w:val="zh-CN"/>
        </w:rPr>
      </w:pPr>
      <w:r>
        <w:rPr>
          <w:rFonts w:hint="eastAsia" w:asciiTheme="majorEastAsia" w:hAnsiTheme="majorEastAsia" w:eastAsiaTheme="majorEastAsia" w:cstheme="majorEastAsia"/>
          <w:sz w:val="44"/>
          <w:szCs w:val="44"/>
          <w:lang w:val="zh-CN"/>
        </w:rPr>
        <w:t>目 录</w:t>
      </w:r>
    </w:p>
    <w:p>
      <w:pPr>
        <w:rPr>
          <w:rFonts w:hint="eastAsia" w:ascii="仿宋" w:hAnsi="仿宋" w:eastAsia="仿宋" w:cs="仿宋"/>
          <w:sz w:val="32"/>
          <w:szCs w:val="32"/>
          <w:lang w:val="zh-CN"/>
        </w:rPr>
      </w:pPr>
      <w:r>
        <w:rPr>
          <w:rFonts w:hint="eastAsia" w:ascii="黑体" w:hAnsi="黑体" w:eastAsia="黑体" w:cs="黑体"/>
          <w:sz w:val="32"/>
          <w:szCs w:val="32"/>
          <w:lang w:val="zh-CN"/>
        </w:rPr>
        <w:t>第一部分益阳市赫山区应急管理局概况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一、部门职责</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二、机构设置</w:t>
      </w:r>
    </w:p>
    <w:p>
      <w:pPr>
        <w:rPr>
          <w:rFonts w:hint="eastAsia" w:ascii="仿宋" w:hAnsi="仿宋" w:eastAsia="仿宋" w:cs="仿宋"/>
          <w:sz w:val="32"/>
          <w:szCs w:val="32"/>
          <w:lang w:val="zh-CN"/>
        </w:rPr>
      </w:pPr>
      <w:r>
        <w:rPr>
          <w:rFonts w:hint="eastAsia" w:ascii="黑体" w:hAnsi="黑体" w:eastAsia="黑体" w:cs="黑体"/>
          <w:sz w:val="32"/>
          <w:szCs w:val="32"/>
          <w:lang w:val="zh-CN"/>
        </w:rPr>
        <w:t>第二部分202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年度部门决算表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一、收入支出决算总表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二、收入决算表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三、支出决算表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四、财政拨款收入支出决算总表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五、一般公共预算财政拨款支出决算表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六、一般公共预算财政拨款基本支出决算表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七、一般公共预算财政拨款“三公”经费支出决算表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八、政府性基金预算财政拨款收入支出决算表</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九、国有资本经营预算财政拨款收入支出决算表</w:t>
      </w:r>
    </w:p>
    <w:p>
      <w:pPr>
        <w:rPr>
          <w:rFonts w:hint="eastAsia" w:ascii="仿宋" w:hAnsi="仿宋" w:eastAsia="仿宋" w:cs="仿宋"/>
          <w:sz w:val="32"/>
          <w:szCs w:val="32"/>
          <w:lang w:val="zh-CN"/>
        </w:rPr>
      </w:pPr>
      <w:r>
        <w:rPr>
          <w:rFonts w:hint="eastAsia" w:ascii="黑体" w:hAnsi="黑体" w:eastAsia="黑体" w:cs="黑体"/>
          <w:sz w:val="32"/>
          <w:szCs w:val="32"/>
          <w:lang w:val="zh-CN"/>
        </w:rPr>
        <w:t>第三部分202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年度部门决算情况说明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一、收入支出决算总体情况说明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二、收入决算情况说明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三、支出决算情况说明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四、财政拨款收入支出决算总体情况说明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五、一般公共预算财政拨款支出决算情况说明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六、一般公共预算财政拨款基本支出决算情况说明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七、一般公共预算财政拨款三公经费支出决算情况说明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八、政府性基金预算收入支出决算情况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九、国有资本经营预算财政拨款支出决算情况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十、关于机关运行经费支出说明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十一、一般性支出情况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十二、关于政府采购支出说明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十三、关于国有资产占用情况说明</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十四、关于202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年度预算绩效情况的说明</w:t>
      </w:r>
    </w:p>
    <w:p>
      <w:pPr>
        <w:rPr>
          <w:rFonts w:hint="eastAsia" w:ascii="黑体" w:hAnsi="黑体" w:eastAsia="黑体" w:cs="黑体"/>
          <w:sz w:val="32"/>
          <w:szCs w:val="32"/>
          <w:lang w:val="zh-CN"/>
        </w:rPr>
      </w:pPr>
      <w:r>
        <w:rPr>
          <w:rFonts w:hint="eastAsia" w:ascii="黑体" w:hAnsi="黑体" w:eastAsia="黑体" w:cs="黑体"/>
          <w:sz w:val="32"/>
          <w:szCs w:val="32"/>
          <w:lang w:val="zh-CN"/>
        </w:rPr>
        <w:t>第四部分名词解释</w:t>
      </w:r>
    </w:p>
    <w:p>
      <w:pPr>
        <w:rPr>
          <w:rFonts w:hint="eastAsia" w:ascii="仿宋" w:hAnsi="仿宋" w:eastAsia="仿宋" w:cs="仿宋"/>
          <w:sz w:val="32"/>
          <w:szCs w:val="32"/>
          <w:lang w:val="zh-CN"/>
        </w:rPr>
      </w:pPr>
      <w:r>
        <w:rPr>
          <w:rFonts w:hint="eastAsia" w:ascii="黑体" w:hAnsi="黑体" w:eastAsia="黑体" w:cs="黑体"/>
          <w:sz w:val="32"/>
          <w:szCs w:val="32"/>
          <w:lang w:val="zh-CN"/>
        </w:rPr>
        <w:t>第五部分附件</w:t>
      </w:r>
    </w:p>
    <w:p>
      <w:pPr>
        <w:rPr>
          <w:rFonts w:hint="eastAsia" w:ascii="仿宋" w:hAnsi="仿宋" w:eastAsia="仿宋" w:cs="仿宋"/>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both"/>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p>
    <w:p>
      <w:pPr>
        <w:jc w:val="center"/>
        <w:rPr>
          <w:rFonts w:hint="eastAsia" w:ascii="黑体" w:hAnsi="黑体" w:eastAsia="黑体" w:cs="黑体"/>
          <w:sz w:val="32"/>
          <w:szCs w:val="32"/>
          <w:lang w:val="zh-CN"/>
        </w:rPr>
      </w:pPr>
      <w:r>
        <w:rPr>
          <w:rFonts w:hint="eastAsia" w:ascii="黑体" w:hAnsi="黑体" w:eastAsia="黑体" w:cs="黑体"/>
          <w:sz w:val="32"/>
          <w:szCs w:val="32"/>
          <w:lang w:val="zh-CN"/>
        </w:rPr>
        <w:t>第一部分</w:t>
      </w:r>
    </w:p>
    <w:p>
      <w:pPr>
        <w:jc w:val="center"/>
        <w:rPr>
          <w:rFonts w:hint="eastAsia" w:ascii="黑体" w:hAnsi="黑体" w:eastAsia="黑体" w:cs="黑体"/>
          <w:sz w:val="32"/>
          <w:szCs w:val="32"/>
          <w:lang w:val="zh-CN"/>
        </w:rPr>
      </w:pPr>
      <w:r>
        <w:rPr>
          <w:rFonts w:hint="eastAsia" w:ascii="黑体" w:hAnsi="黑体" w:eastAsia="黑体" w:cs="黑体"/>
          <w:sz w:val="32"/>
          <w:szCs w:val="32"/>
          <w:lang w:val="zh-CN"/>
        </w:rPr>
        <w:t>益阳市赫山区应急管理局概况</w:t>
      </w:r>
    </w:p>
    <w:p>
      <w:pPr>
        <w:jc w:val="left"/>
        <w:rPr>
          <w:rFonts w:hint="eastAsia" w:ascii="黑体" w:hAnsi="黑体" w:eastAsia="黑体" w:cs="黑体"/>
          <w:sz w:val="32"/>
          <w:szCs w:val="32"/>
          <w:lang w:val="zh-CN"/>
        </w:rPr>
      </w:pPr>
    </w:p>
    <w:p>
      <w:pPr>
        <w:ind w:firstLine="640" w:firstLineChars="200"/>
        <w:jc w:val="left"/>
        <w:rPr>
          <w:rFonts w:hint="eastAsia" w:ascii="黑体" w:hAnsi="黑体" w:eastAsia="黑体" w:cs="黑体"/>
          <w:sz w:val="32"/>
          <w:szCs w:val="32"/>
          <w:lang w:val="zh-CN"/>
        </w:rPr>
      </w:pPr>
      <w:r>
        <w:rPr>
          <w:rFonts w:hint="eastAsia" w:ascii="黑体" w:hAnsi="黑体" w:eastAsia="黑体" w:cs="黑体"/>
          <w:sz w:val="32"/>
          <w:szCs w:val="32"/>
          <w:lang w:val="zh-CN"/>
        </w:rPr>
        <w:t>一、部门职责</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（1）负责应急管理工作，指导赫山区各级各部门应对安全生产类、自然灾害类等突发事件和综合防灾减灾救灾工作。负责安全生产综合监督管理和工矿商贸行业（含煤矿）安全生产监督管理工作。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（2）贯彻实施相关法律法规、部门规章、规程和标准，组织编制全区应急体系建设、安全生产和综合防灾减灾规划，组织拟订相关政策、规程和标准并监督实施。</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3）指导应急预案体系建设，建立完善事故灾难和自然灾害分级应对制度，组织编制赫山区总体应急预案和安全生产类、自然灾害类专项预案，综合协调应急预案衔接工作，组织开展预案演练，推动应急避难设施建设。</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（4）牵头推进赫山区统一的应急管理信息系统建设，负责信息传输渠道的规划和布局，建立监测预警和灾情报告制度，健全自然灾害信息资源获取和共享机制，依法统一发布灾情。</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（5）组织指导协调安全生产类、自然灾害类等突发事件应急救援，承担区应对灾害指挥部工作，综合研判突发事件发展态势并提出应对建议，协助区委、区政府指定的负责同志组织灾害应急处置工作。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（6）统一协调指挥各类应急专业队伍，建立应急协调联动机制，推进指挥平台对接，负责做好解放军和武警部队参与应急救援相关衔接工作。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7）统筹全区应急救援力量建设，负责消防、森林火灾扑救、抗洪抢险、地震和地质灾害救援、生产安全事故救援等专业应急救援力量建设，依权限做好驻区国家综合性应急救援队伍建设的相关工作，指导乡镇、街道、园区及社会应急救援力量建设。</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（8）负责全区消防管理有关工作，指导乡镇、街道、园区消防监督、火灾预防、火灾扑救等工作。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（9）指导协调全区森林火灾、水旱灾害、地震和地质灾害等防治工作，负责自然灾害综合监测预警工作，指导开展自然灾害综合风险评估工作。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（10）组织协调灾害救助工作，组织指导灾情核查、损失评估、救灾捐赠工作，按权限管理、分配中央、省、市下达和区级救灾款物并监督使用。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（11）依法行使安全生产综合监督管理职权，指导协调、监督检查区政府有关部门和乡镇、街道、园区安全生产工作，组织开展安全生产巡查、考核工作。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12）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（13）依法组织指导生产安全事故调查处理，监督事故查处和责任追究落实情况。组织开展自然灾害类突发事件的调查评估工作。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（14）开展应急管理对外交流与合作，组织参与安全生产类、自然灾害类等突发事件的对外救援工作。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（15）制定全区应急物资储备和应急救援装备规划并组织实施，会同区发展和改革局（区粮食和物资储备局）等部门建立健全应急物资信息平台和调拨制度，在救灾时统一调度。</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（16）负责应急管理、安全生产宣传教育和培训工作，组织指导应急管理、安全生产的科学技术研究、推广应用和信息化建设工作。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（17）承担区防汛抗旱指挥部日常工作，协调区防汛抗旱指挥部成员单位的相关工作，组织执行国家防汛抗旱总指挥部、相关流域防汛抗旱指挥机构和省、市、区防汛抗旱指挥部的指示、命令。</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（18）完成区委、区政府交办的其他任务。</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19）职能转变。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二、机构设置</w:t>
      </w:r>
    </w:p>
    <w:p>
      <w:pPr>
        <w:ind w:firstLine="640" w:firstLineChars="200"/>
        <w:rPr>
          <w:rFonts w:hint="eastAsia" w:asciiTheme="minorEastAsia" w:hAnsiTheme="minorEastAsia" w:eastAsiaTheme="minorEastAsia" w:cstheme="minorEastAsia"/>
          <w:sz w:val="32"/>
          <w:szCs w:val="32"/>
          <w:lang w:val="zh-CN"/>
        </w:rPr>
      </w:pPr>
      <w:r>
        <w:rPr>
          <w:rFonts w:hint="eastAsia" w:ascii="仿宋" w:hAnsi="仿宋" w:eastAsia="仿宋" w:cs="仿宋"/>
          <w:sz w:val="32"/>
          <w:szCs w:val="32"/>
          <w:lang w:val="zh-CN"/>
        </w:rPr>
        <w:t>（</w:t>
      </w:r>
      <w:r>
        <w:rPr>
          <w:rFonts w:hint="eastAsia" w:asciiTheme="minorEastAsia" w:hAnsiTheme="minorEastAsia" w:eastAsiaTheme="minorEastAsia" w:cstheme="minorEastAsia"/>
          <w:sz w:val="32"/>
          <w:szCs w:val="32"/>
          <w:lang w:val="zh-CN"/>
        </w:rPr>
        <w:t>一）机构设置情况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（1）办公室（新闻宣传和教育训练股）。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（2）应急指挥中心（救援协调和预案管理股)。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（3）政策法规股（政务服务股）。</w:t>
      </w:r>
    </w:p>
    <w:p>
      <w:pPr>
        <w:ind w:left="638" w:leftChars="304" w:firstLine="0" w:firstLineChars="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（4）安全生产综合协调与事故查处股（科技和信息化股)。（5）火灾防治管理股。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（6）防汛抗旱股。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（7）地震和地质灾害救援股。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（8）矿山和工贸行业安全监督管理股。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（9）危险化学品安全监督管理股（烟花爆竹安全监督管理股）。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（10）救灾和物资保障股。</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（11）政治工作办公室。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color w:val="auto"/>
          <w:sz w:val="32"/>
          <w:szCs w:val="32"/>
          <w:lang w:val="zh-CN"/>
        </w:rPr>
      </w:pPr>
      <w:r>
        <w:rPr>
          <w:rFonts w:hint="eastAsia" w:asciiTheme="minorEastAsia" w:hAnsiTheme="minorEastAsia" w:eastAsiaTheme="minorEastAsia" w:cstheme="minorEastAsia"/>
          <w:color w:val="auto"/>
          <w:sz w:val="32"/>
          <w:szCs w:val="32"/>
          <w:lang w:val="zh-CN"/>
        </w:rPr>
        <w:t>人员情况:</w:t>
      </w:r>
      <w:r>
        <w:rPr>
          <w:rFonts w:hint="eastAsia" w:asciiTheme="minorEastAsia" w:hAnsiTheme="minorEastAsia" w:eastAsiaTheme="minorEastAsia" w:cstheme="minorEastAsia"/>
          <w:color w:val="auto"/>
          <w:kern w:val="2"/>
          <w:sz w:val="32"/>
          <w:szCs w:val="32"/>
          <w:lang w:val="zh-CN" w:eastAsia="zh-CN" w:bidi="ar-SA"/>
        </w:rPr>
        <w:t>区应急局现有编制</w:t>
      </w:r>
      <w:r>
        <w:rPr>
          <w:rFonts w:hint="eastAsia" w:asciiTheme="minorEastAsia" w:hAnsiTheme="minorEastAsia" w:eastAsiaTheme="minorEastAsia" w:cstheme="minorEastAsia"/>
          <w:color w:val="auto"/>
          <w:kern w:val="2"/>
          <w:sz w:val="32"/>
          <w:szCs w:val="32"/>
          <w:lang w:val="en-US" w:eastAsia="zh-CN" w:bidi="ar-SA"/>
        </w:rPr>
        <w:t>40</w:t>
      </w:r>
      <w:r>
        <w:rPr>
          <w:rFonts w:hint="eastAsia" w:asciiTheme="minorEastAsia" w:hAnsiTheme="minorEastAsia" w:eastAsiaTheme="minorEastAsia" w:cstheme="minorEastAsia"/>
          <w:color w:val="auto"/>
          <w:kern w:val="2"/>
          <w:sz w:val="32"/>
          <w:szCs w:val="32"/>
          <w:lang w:val="zh-CN" w:eastAsia="zh-CN" w:bidi="ar-SA"/>
        </w:rPr>
        <w:t>个，其中：行政编制1</w:t>
      </w:r>
      <w:r>
        <w:rPr>
          <w:rFonts w:hint="eastAsia" w:asciiTheme="minorEastAsia" w:hAnsiTheme="minorEastAsia" w:eastAsiaTheme="minorEastAsia" w:cstheme="minorEastAsia"/>
          <w:color w:val="auto"/>
          <w:kern w:val="2"/>
          <w:sz w:val="32"/>
          <w:szCs w:val="32"/>
          <w:lang w:val="en-US" w:eastAsia="zh-CN" w:bidi="ar-SA"/>
        </w:rPr>
        <w:t>5</w:t>
      </w:r>
      <w:r>
        <w:rPr>
          <w:rFonts w:hint="eastAsia" w:asciiTheme="minorEastAsia" w:hAnsiTheme="minorEastAsia" w:eastAsiaTheme="minorEastAsia" w:cstheme="minorEastAsia"/>
          <w:color w:val="auto"/>
          <w:kern w:val="2"/>
          <w:sz w:val="32"/>
          <w:szCs w:val="32"/>
          <w:lang w:val="zh-CN" w:eastAsia="zh-CN" w:bidi="ar-SA"/>
        </w:rPr>
        <w:t>个，事业编制 </w:t>
      </w:r>
      <w:r>
        <w:rPr>
          <w:rFonts w:hint="eastAsia" w:asciiTheme="minorEastAsia" w:hAnsiTheme="minorEastAsia" w:eastAsiaTheme="minorEastAsia" w:cstheme="minorEastAsia"/>
          <w:color w:val="auto"/>
          <w:kern w:val="2"/>
          <w:sz w:val="32"/>
          <w:szCs w:val="32"/>
          <w:lang w:val="en-US" w:eastAsia="zh-CN" w:bidi="ar-SA"/>
        </w:rPr>
        <w:t>25</w:t>
      </w:r>
      <w:r>
        <w:rPr>
          <w:rFonts w:hint="eastAsia" w:asciiTheme="minorEastAsia" w:hAnsiTheme="minorEastAsia" w:eastAsiaTheme="minorEastAsia" w:cstheme="minorEastAsia"/>
          <w:color w:val="auto"/>
          <w:kern w:val="2"/>
          <w:sz w:val="32"/>
          <w:szCs w:val="32"/>
          <w:lang w:val="zh-CN" w:eastAsia="zh-CN" w:bidi="ar-SA"/>
        </w:rPr>
        <w:t>个。在职人员总数 </w:t>
      </w:r>
      <w:r>
        <w:rPr>
          <w:rFonts w:hint="eastAsia" w:asciiTheme="minorEastAsia" w:hAnsiTheme="minorEastAsia" w:eastAsiaTheme="minorEastAsia" w:cstheme="minorEastAsia"/>
          <w:color w:val="auto"/>
          <w:kern w:val="2"/>
          <w:sz w:val="32"/>
          <w:szCs w:val="32"/>
          <w:lang w:val="en-US" w:eastAsia="zh-CN" w:bidi="ar-SA"/>
        </w:rPr>
        <w:t>40</w:t>
      </w:r>
      <w:r>
        <w:rPr>
          <w:rFonts w:hint="eastAsia" w:asciiTheme="minorEastAsia" w:hAnsiTheme="minorEastAsia" w:eastAsiaTheme="minorEastAsia" w:cstheme="minorEastAsia"/>
          <w:color w:val="auto"/>
          <w:kern w:val="2"/>
          <w:sz w:val="32"/>
          <w:szCs w:val="32"/>
          <w:lang w:val="zh-CN" w:eastAsia="zh-CN" w:bidi="ar-SA"/>
        </w:rPr>
        <w:t>人，其中：行政</w:t>
      </w:r>
      <w:r>
        <w:rPr>
          <w:rFonts w:hint="eastAsia" w:asciiTheme="minorEastAsia" w:hAnsiTheme="minorEastAsia" w:eastAsiaTheme="minorEastAsia" w:cstheme="minorEastAsia"/>
          <w:color w:val="auto"/>
          <w:kern w:val="2"/>
          <w:sz w:val="32"/>
          <w:szCs w:val="32"/>
          <w:lang w:val="en-US" w:eastAsia="zh-CN" w:bidi="ar-SA"/>
        </w:rPr>
        <w:t>15</w:t>
      </w:r>
      <w:r>
        <w:rPr>
          <w:rFonts w:hint="eastAsia" w:asciiTheme="minorEastAsia" w:hAnsiTheme="minorEastAsia" w:eastAsiaTheme="minorEastAsia" w:cstheme="minorEastAsia"/>
          <w:color w:val="auto"/>
          <w:kern w:val="2"/>
          <w:sz w:val="32"/>
          <w:szCs w:val="32"/>
          <w:lang w:val="zh-CN" w:eastAsia="zh-CN" w:bidi="ar-SA"/>
        </w:rPr>
        <w:t>人（含提前退休2人），事业</w:t>
      </w:r>
      <w:r>
        <w:rPr>
          <w:rFonts w:hint="eastAsia" w:asciiTheme="minorEastAsia" w:hAnsiTheme="minorEastAsia" w:eastAsiaTheme="minorEastAsia" w:cstheme="minorEastAsia"/>
          <w:color w:val="auto"/>
          <w:kern w:val="2"/>
          <w:sz w:val="32"/>
          <w:szCs w:val="32"/>
          <w:lang w:val="en-US" w:eastAsia="zh-CN" w:bidi="ar-SA"/>
        </w:rPr>
        <w:t>25</w:t>
      </w:r>
      <w:r>
        <w:rPr>
          <w:rFonts w:hint="eastAsia" w:asciiTheme="minorEastAsia" w:hAnsiTheme="minorEastAsia" w:eastAsiaTheme="minorEastAsia" w:cstheme="minorEastAsia"/>
          <w:color w:val="auto"/>
          <w:kern w:val="2"/>
          <w:sz w:val="32"/>
          <w:szCs w:val="32"/>
          <w:lang w:val="zh-CN" w:eastAsia="zh-CN" w:bidi="ar-SA"/>
        </w:rPr>
        <w:t>人；离退休4人。</w:t>
      </w:r>
    </w:p>
    <w:p>
      <w:pPr>
        <w:ind w:firstLine="640" w:firstLineChars="200"/>
        <w:rPr>
          <w:rFonts w:hint="eastAsia" w:asciiTheme="minorEastAsia" w:hAnsiTheme="minorEastAsia" w:eastAsiaTheme="minorEastAsia" w:cstheme="minorEastAsia"/>
          <w:sz w:val="32"/>
          <w:szCs w:val="32"/>
          <w:lang w:val="zh-CN"/>
        </w:rPr>
      </w:pPr>
      <w:r>
        <w:rPr>
          <w:rFonts w:hint="eastAsia" w:ascii="仿宋" w:hAnsi="仿宋" w:eastAsia="仿宋" w:cs="仿宋"/>
          <w:sz w:val="32"/>
          <w:szCs w:val="32"/>
          <w:lang w:val="zh-CN"/>
        </w:rPr>
        <w:t>（</w:t>
      </w:r>
      <w:r>
        <w:rPr>
          <w:rFonts w:hint="eastAsia" w:asciiTheme="minorEastAsia" w:hAnsiTheme="minorEastAsia" w:eastAsiaTheme="minorEastAsia" w:cstheme="minorEastAsia"/>
          <w:sz w:val="32"/>
          <w:szCs w:val="32"/>
          <w:lang w:val="zh-CN"/>
        </w:rPr>
        <w:t>二）决算单位构成</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益阳市赫山区应急管理局单位202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年部门决算汇总公开单位构成包括：局机关本级决算。</w:t>
      </w:r>
    </w:p>
    <w:p>
      <w:pPr>
        <w:ind w:firstLine="640" w:firstLineChars="200"/>
        <w:jc w:val="center"/>
        <w:rPr>
          <w:rFonts w:hint="eastAsia" w:ascii="黑体" w:hAnsi="黑体" w:eastAsia="黑体" w:cs="黑体"/>
          <w:sz w:val="32"/>
          <w:szCs w:val="32"/>
          <w:lang w:val="zh-CN"/>
        </w:rPr>
      </w:pPr>
    </w:p>
    <w:p>
      <w:pPr>
        <w:ind w:firstLine="640" w:firstLineChars="200"/>
        <w:jc w:val="center"/>
        <w:rPr>
          <w:rFonts w:hint="eastAsia" w:ascii="黑体" w:hAnsi="黑体" w:eastAsia="黑体" w:cs="黑体"/>
          <w:sz w:val="32"/>
          <w:szCs w:val="32"/>
          <w:lang w:val="zh-CN"/>
        </w:rPr>
      </w:pPr>
      <w:r>
        <w:rPr>
          <w:rFonts w:hint="eastAsia" w:ascii="黑体" w:hAnsi="黑体" w:eastAsia="黑体" w:cs="黑体"/>
          <w:sz w:val="32"/>
          <w:szCs w:val="32"/>
          <w:lang w:val="zh-CN"/>
        </w:rPr>
        <w:t>第二部分202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年度部门决算表</w:t>
      </w:r>
    </w:p>
    <w:p>
      <w:pPr>
        <w:pStyle w:val="2"/>
        <w:rPr>
          <w:rFonts w:hint="eastAsia" w:ascii="黑体" w:hAnsi="黑体" w:eastAsia="黑体" w:cs="黑体"/>
          <w:sz w:val="32"/>
          <w:szCs w:val="32"/>
          <w:lang w:val="zh-CN"/>
        </w:rPr>
      </w:pPr>
    </w:p>
    <w:p>
      <w:r>
        <w:drawing>
          <wp:inline distT="0" distB="0" distL="114300" distR="114300">
            <wp:extent cx="5482590" cy="4326255"/>
            <wp:effectExtent l="0" t="0" r="381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82590" cy="4326255"/>
                    </a:xfrm>
                    <a:prstGeom prst="rect">
                      <a:avLst/>
                    </a:prstGeom>
                    <a:noFill/>
                    <a:ln>
                      <a:noFill/>
                    </a:ln>
                  </pic:spPr>
                </pic:pic>
              </a:graphicData>
            </a:graphic>
          </wp:inline>
        </w:drawing>
      </w:r>
    </w:p>
    <w:p>
      <w:pPr>
        <w:pStyle w:val="2"/>
      </w:pPr>
    </w:p>
    <w:p/>
    <w:p>
      <w:pPr>
        <w:pStyle w:val="2"/>
      </w:pPr>
    </w:p>
    <w:p/>
    <w:p>
      <w:pPr>
        <w:pStyle w:val="2"/>
      </w:pPr>
      <w:r>
        <w:drawing>
          <wp:inline distT="0" distB="0" distL="114300" distR="114300">
            <wp:extent cx="5478145" cy="2722880"/>
            <wp:effectExtent l="0" t="0" r="825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78145" cy="2722880"/>
                    </a:xfrm>
                    <a:prstGeom prst="rect">
                      <a:avLst/>
                    </a:prstGeom>
                    <a:noFill/>
                    <a:ln>
                      <a:noFill/>
                    </a:ln>
                  </pic:spPr>
                </pic:pic>
              </a:graphicData>
            </a:graphic>
          </wp:inline>
        </w:drawing>
      </w:r>
    </w:p>
    <w:p/>
    <w:p>
      <w:pPr>
        <w:pStyle w:val="2"/>
      </w:pPr>
      <w:r>
        <w:drawing>
          <wp:inline distT="0" distB="0" distL="114300" distR="114300">
            <wp:extent cx="5485765" cy="3038475"/>
            <wp:effectExtent l="0" t="0" r="63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5765" cy="3038475"/>
                    </a:xfrm>
                    <a:prstGeom prst="rect">
                      <a:avLst/>
                    </a:prstGeom>
                    <a:noFill/>
                    <a:ln>
                      <a:noFill/>
                    </a:ln>
                  </pic:spPr>
                </pic:pic>
              </a:graphicData>
            </a:graphic>
          </wp:inline>
        </w:drawing>
      </w:r>
    </w:p>
    <w:p/>
    <w:p>
      <w:pPr>
        <w:pStyle w:val="2"/>
      </w:pPr>
    </w:p>
    <w:p/>
    <w:p>
      <w:pPr>
        <w:pStyle w:val="2"/>
      </w:pPr>
    </w:p>
    <w:p/>
    <w:p>
      <w:pPr>
        <w:pStyle w:val="2"/>
      </w:pPr>
    </w:p>
    <w:p>
      <w:r>
        <w:drawing>
          <wp:inline distT="0" distB="0" distL="114300" distR="114300">
            <wp:extent cx="5483225" cy="3967480"/>
            <wp:effectExtent l="0" t="0" r="317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483225" cy="3967480"/>
                    </a:xfrm>
                    <a:prstGeom prst="rect">
                      <a:avLst/>
                    </a:prstGeom>
                    <a:noFill/>
                    <a:ln>
                      <a:noFill/>
                    </a:ln>
                  </pic:spPr>
                </pic:pic>
              </a:graphicData>
            </a:graphic>
          </wp:inline>
        </w:drawing>
      </w:r>
    </w:p>
    <w:p>
      <w:pPr>
        <w:pStyle w:val="2"/>
      </w:pPr>
    </w:p>
    <w:p/>
    <w:p>
      <w:pPr>
        <w:pStyle w:val="2"/>
      </w:pPr>
    </w:p>
    <w:p/>
    <w:p>
      <w:pPr>
        <w:pStyle w:val="2"/>
      </w:pPr>
      <w:r>
        <w:drawing>
          <wp:inline distT="0" distB="0" distL="114300" distR="114300">
            <wp:extent cx="5483225" cy="4075430"/>
            <wp:effectExtent l="0" t="0" r="317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83225" cy="4075430"/>
                    </a:xfrm>
                    <a:prstGeom prst="rect">
                      <a:avLst/>
                    </a:prstGeom>
                    <a:noFill/>
                    <a:ln>
                      <a:noFill/>
                    </a:ln>
                  </pic:spPr>
                </pic:pic>
              </a:graphicData>
            </a:graphic>
          </wp:inline>
        </w:drawing>
      </w:r>
    </w:p>
    <w:p/>
    <w:p>
      <w:pPr>
        <w:pStyle w:val="2"/>
      </w:pPr>
    </w:p>
    <w:p/>
    <w:p>
      <w:pPr>
        <w:pStyle w:val="2"/>
      </w:pPr>
    </w:p>
    <w:p>
      <w:r>
        <w:drawing>
          <wp:inline distT="0" distB="0" distL="114300" distR="114300">
            <wp:extent cx="5478780" cy="3685540"/>
            <wp:effectExtent l="0" t="0" r="762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478780" cy="3685540"/>
                    </a:xfrm>
                    <a:prstGeom prst="rect">
                      <a:avLst/>
                    </a:prstGeom>
                    <a:noFill/>
                    <a:ln>
                      <a:noFill/>
                    </a:ln>
                  </pic:spPr>
                </pic:pic>
              </a:graphicData>
            </a:graphic>
          </wp:inline>
        </w:drawing>
      </w:r>
    </w:p>
    <w:p>
      <w:pPr>
        <w:pStyle w:val="2"/>
      </w:pPr>
    </w:p>
    <w:p/>
    <w:p>
      <w:pPr>
        <w:pStyle w:val="2"/>
      </w:pPr>
    </w:p>
    <w:p/>
    <w:p>
      <w:pPr>
        <w:pStyle w:val="2"/>
      </w:pPr>
    </w:p>
    <w:p>
      <w:r>
        <w:drawing>
          <wp:inline distT="0" distB="0" distL="114300" distR="114300">
            <wp:extent cx="5482590" cy="1648460"/>
            <wp:effectExtent l="0" t="0" r="381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482590" cy="1648460"/>
                    </a:xfrm>
                    <a:prstGeom prst="rect">
                      <a:avLst/>
                    </a:prstGeom>
                    <a:noFill/>
                    <a:ln>
                      <a:noFill/>
                    </a:ln>
                  </pic:spPr>
                </pic:pic>
              </a:graphicData>
            </a:graphic>
          </wp:inline>
        </w:drawing>
      </w:r>
    </w:p>
    <w:p>
      <w:pPr>
        <w:rPr>
          <w:rFonts w:hint="eastAsia" w:eastAsia="宋体"/>
          <w:lang w:eastAsia="zh-CN"/>
        </w:rPr>
      </w:pPr>
      <w:r>
        <w:rPr>
          <w:rFonts w:hint="eastAsia" w:eastAsia="宋体"/>
          <w:lang w:eastAsia="zh-CN"/>
        </w:rPr>
        <w:t>本年本单位无此支出，此表无数据。</w:t>
      </w:r>
    </w:p>
    <w:p>
      <w:pPr>
        <w:pStyle w:val="2"/>
      </w:pPr>
      <w:bookmarkStart w:id="0" w:name="_GoBack"/>
      <w:bookmarkEnd w:id="0"/>
    </w:p>
    <w:p/>
    <w:p>
      <w:pPr>
        <w:pStyle w:val="2"/>
      </w:pPr>
    </w:p>
    <w:p/>
    <w:p>
      <w:pPr>
        <w:pStyle w:val="2"/>
      </w:pPr>
      <w:r>
        <w:drawing>
          <wp:inline distT="0" distB="0" distL="114300" distR="114300">
            <wp:extent cx="5485130" cy="2482850"/>
            <wp:effectExtent l="0" t="0" r="127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485130" cy="2482850"/>
                    </a:xfrm>
                    <a:prstGeom prst="rect">
                      <a:avLst/>
                    </a:prstGeom>
                    <a:noFill/>
                    <a:ln>
                      <a:noFill/>
                    </a:ln>
                  </pic:spPr>
                </pic:pic>
              </a:graphicData>
            </a:graphic>
          </wp:inline>
        </w:drawing>
      </w:r>
    </w:p>
    <w:p>
      <w:pPr>
        <w:rPr>
          <w:rFonts w:hint="eastAsia" w:eastAsia="宋体"/>
          <w:lang w:eastAsia="zh-CN"/>
        </w:rPr>
      </w:pPr>
      <w:r>
        <w:rPr>
          <w:rFonts w:hint="eastAsia" w:eastAsia="宋体"/>
          <w:lang w:eastAsia="zh-CN"/>
        </w:rPr>
        <w:t>本年本单位无此支出，此表无数据。</w:t>
      </w:r>
    </w:p>
    <w:p>
      <w:pPr>
        <w:pStyle w:val="2"/>
      </w:pPr>
    </w:p>
    <w:p/>
    <w:p>
      <w:pPr>
        <w:pStyle w:val="2"/>
      </w:pPr>
    </w:p>
    <w:p/>
    <w:p>
      <w:pPr>
        <w:pStyle w:val="2"/>
      </w:pPr>
    </w:p>
    <w:p>
      <w:pPr>
        <w:rPr>
          <w:rFonts w:hint="eastAsia"/>
          <w:lang w:val="zh-CN"/>
        </w:rPr>
      </w:pPr>
      <w:r>
        <w:drawing>
          <wp:inline distT="0" distB="0" distL="114300" distR="114300">
            <wp:extent cx="5484495" cy="932815"/>
            <wp:effectExtent l="0" t="0" r="190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484495" cy="932815"/>
                    </a:xfrm>
                    <a:prstGeom prst="rect">
                      <a:avLst/>
                    </a:prstGeom>
                    <a:noFill/>
                    <a:ln>
                      <a:noFill/>
                    </a:ln>
                  </pic:spPr>
                </pic:pic>
              </a:graphicData>
            </a:graphic>
          </wp:inline>
        </w:drawing>
      </w: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ascii="黑体" w:hAnsi="黑体" w:eastAsia="黑体" w:cs="黑体"/>
          <w:sz w:val="32"/>
          <w:szCs w:val="32"/>
          <w:lang w:val="zh-CN"/>
        </w:rPr>
      </w:pPr>
    </w:p>
    <w:p>
      <w:pPr>
        <w:pStyle w:val="2"/>
        <w:rPr>
          <w:rFonts w:hint="eastAsia" w:ascii="黑体" w:hAnsi="黑体" w:eastAsia="黑体" w:cs="黑体"/>
          <w:sz w:val="32"/>
          <w:szCs w:val="32"/>
          <w:lang w:val="zh-CN"/>
        </w:rPr>
      </w:pPr>
    </w:p>
    <w:p>
      <w:pPr>
        <w:rPr>
          <w:rFonts w:hint="eastAsia"/>
          <w:lang w:val="zh-CN"/>
        </w:rPr>
      </w:pPr>
    </w:p>
    <w:p>
      <w:pPr>
        <w:rPr>
          <w:rFonts w:hint="eastAsia" w:ascii="仿宋" w:hAnsi="仿宋" w:eastAsia="仿宋" w:cs="仿宋"/>
          <w:sz w:val="32"/>
          <w:szCs w:val="32"/>
          <w:lang w:val="zh-CN"/>
        </w:rPr>
      </w:pPr>
    </w:p>
    <w:p>
      <w:pPr>
        <w:ind w:firstLine="640" w:firstLineChars="200"/>
        <w:jc w:val="center"/>
        <w:rPr>
          <w:rFonts w:hint="eastAsia" w:ascii="黑体" w:hAnsi="黑体" w:eastAsia="黑体" w:cs="黑体"/>
          <w:sz w:val="32"/>
          <w:szCs w:val="32"/>
          <w:lang w:val="zh-CN"/>
        </w:rPr>
      </w:pPr>
      <w:r>
        <w:rPr>
          <w:rFonts w:hint="eastAsia" w:ascii="黑体" w:hAnsi="黑体" w:eastAsia="黑体" w:cs="黑体"/>
          <w:sz w:val="32"/>
          <w:szCs w:val="32"/>
          <w:lang w:val="zh-CN"/>
        </w:rPr>
        <w:t>第三部分202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年度部门决算情况说明</w:t>
      </w:r>
    </w:p>
    <w:p>
      <w:pPr>
        <w:rPr>
          <w:rFonts w:hint="eastAsia" w:ascii="仿宋" w:hAnsi="仿宋" w:eastAsia="仿宋" w:cs="仿宋"/>
          <w:sz w:val="32"/>
          <w:szCs w:val="32"/>
          <w:lang w:val="zh-CN"/>
        </w:rPr>
      </w:pP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一、收入支出决算总体情况说明</w:t>
      </w:r>
    </w:p>
    <w:p>
      <w:pPr>
        <w:ind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2022年收入1342.42万元，年初结转和结余0万元，总计1342.35万元。与2021年收入（1314.04万元）相比，增加28.38</w:t>
      </w:r>
      <w:r>
        <w:rPr>
          <w:rFonts w:hint="eastAsia" w:asciiTheme="minorEastAsia" w:hAnsiTheme="minorEastAsia" w:eastAsiaTheme="minorEastAsia" w:cstheme="minorEastAsia"/>
          <w:sz w:val="32"/>
          <w:szCs w:val="32"/>
          <w:highlight w:val="none"/>
          <w:lang w:val="en-US" w:eastAsia="zh-CN"/>
        </w:rPr>
        <w:t>万元，增加2.16%，主</w:t>
      </w:r>
      <w:r>
        <w:rPr>
          <w:rFonts w:hint="eastAsia" w:asciiTheme="minorEastAsia" w:hAnsiTheme="minorEastAsia" w:eastAsiaTheme="minorEastAsia" w:cstheme="minorEastAsia"/>
          <w:sz w:val="32"/>
          <w:szCs w:val="32"/>
          <w:lang w:val="en-US" w:eastAsia="zh-CN"/>
        </w:rPr>
        <w:t>要原因是一般财政拨款收入增加。</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2022年</w:t>
      </w:r>
      <w:r>
        <w:rPr>
          <w:rFonts w:hint="eastAsia" w:asciiTheme="minorEastAsia" w:hAnsiTheme="minorEastAsia" w:eastAsiaTheme="minorEastAsia" w:cstheme="minorEastAsia"/>
          <w:sz w:val="32"/>
          <w:szCs w:val="32"/>
          <w:highlight w:val="none"/>
          <w:lang w:val="en-US" w:eastAsia="zh-CN"/>
        </w:rPr>
        <w:t>度</w:t>
      </w:r>
      <w:r>
        <w:rPr>
          <w:rFonts w:hint="eastAsia" w:asciiTheme="minorEastAsia" w:hAnsiTheme="minorEastAsia" w:eastAsiaTheme="minorEastAsia" w:cstheme="minorEastAsia"/>
          <w:sz w:val="32"/>
          <w:szCs w:val="32"/>
          <w:highlight w:val="none"/>
          <w:lang w:val="zh-CN"/>
        </w:rPr>
        <w:t>支出总计</w:t>
      </w:r>
      <w:r>
        <w:rPr>
          <w:rFonts w:hint="eastAsia" w:asciiTheme="minorEastAsia" w:hAnsiTheme="minorEastAsia" w:eastAsiaTheme="minorEastAsia" w:cstheme="minorEastAsia"/>
          <w:sz w:val="32"/>
          <w:szCs w:val="32"/>
          <w:highlight w:val="none"/>
          <w:lang w:val="en-US" w:eastAsia="zh-CN"/>
        </w:rPr>
        <w:t>1342.42</w:t>
      </w:r>
      <w:r>
        <w:rPr>
          <w:rFonts w:hint="eastAsia" w:asciiTheme="minorEastAsia" w:hAnsiTheme="minorEastAsia" w:eastAsiaTheme="minorEastAsia" w:cstheme="minorEastAsia"/>
          <w:sz w:val="32"/>
          <w:szCs w:val="32"/>
          <w:highlight w:val="none"/>
          <w:lang w:val="zh-CN"/>
        </w:rPr>
        <w:t>万元，</w:t>
      </w:r>
      <w:r>
        <w:rPr>
          <w:rFonts w:hint="eastAsia" w:asciiTheme="minorEastAsia" w:hAnsiTheme="minorEastAsia" w:eastAsiaTheme="minorEastAsia" w:cstheme="minorEastAsia"/>
          <w:sz w:val="32"/>
          <w:szCs w:val="32"/>
          <w:highlight w:val="none"/>
          <w:lang w:val="en-US" w:eastAsia="zh-CN"/>
        </w:rPr>
        <w:t>使用非财政拨款结余0万元，结余分配0万元，</w:t>
      </w:r>
      <w:r>
        <w:rPr>
          <w:rFonts w:hint="eastAsia" w:asciiTheme="minorEastAsia" w:hAnsiTheme="minorEastAsia" w:eastAsiaTheme="minorEastAsia" w:cstheme="minorEastAsia"/>
          <w:sz w:val="32"/>
          <w:szCs w:val="32"/>
          <w:highlight w:val="none"/>
          <w:lang w:val="zh-CN"/>
        </w:rPr>
        <w:t>年末</w:t>
      </w:r>
      <w:r>
        <w:rPr>
          <w:rFonts w:hint="eastAsia" w:asciiTheme="minorEastAsia" w:hAnsiTheme="minorEastAsia" w:eastAsiaTheme="minorEastAsia" w:cstheme="minorEastAsia"/>
          <w:sz w:val="32"/>
          <w:szCs w:val="32"/>
          <w:highlight w:val="none"/>
          <w:lang w:val="en-US" w:eastAsia="zh-CN"/>
        </w:rPr>
        <w:t>结转和结余0万元，总计1342.42万元，与2021年支出（1314.04万元）相比，增加支出28.38万元，增长2.16%，</w:t>
      </w:r>
      <w:r>
        <w:rPr>
          <w:rFonts w:hint="eastAsia" w:asciiTheme="minorEastAsia" w:hAnsiTheme="minorEastAsia" w:eastAsiaTheme="minorEastAsia" w:cstheme="minorEastAsia"/>
          <w:sz w:val="32"/>
          <w:szCs w:val="32"/>
          <w:highlight w:val="none"/>
          <w:lang w:val="zh-CN"/>
        </w:rPr>
        <w:t>主</w:t>
      </w:r>
      <w:r>
        <w:rPr>
          <w:rFonts w:hint="eastAsia" w:asciiTheme="minorEastAsia" w:hAnsiTheme="minorEastAsia" w:eastAsiaTheme="minorEastAsia" w:cstheme="minorEastAsia"/>
          <w:sz w:val="32"/>
          <w:szCs w:val="32"/>
          <w:lang w:val="zh-CN"/>
        </w:rPr>
        <w:t>要原因是</w:t>
      </w:r>
      <w:r>
        <w:rPr>
          <w:rFonts w:hint="eastAsia" w:asciiTheme="minorEastAsia" w:hAnsiTheme="minorEastAsia" w:eastAsiaTheme="minorEastAsia" w:cstheme="minorEastAsia"/>
          <w:sz w:val="32"/>
          <w:szCs w:val="32"/>
          <w:lang w:val="en-US" w:eastAsia="zh-CN"/>
        </w:rPr>
        <w:t>增加了灾害防治及应急管理</w:t>
      </w:r>
      <w:r>
        <w:rPr>
          <w:rFonts w:hint="eastAsia" w:asciiTheme="minorEastAsia" w:hAnsiTheme="minorEastAsia" w:eastAsiaTheme="minorEastAsia" w:cstheme="minorEastAsia"/>
          <w:sz w:val="32"/>
          <w:szCs w:val="32"/>
          <w:lang w:val="zh-CN"/>
        </w:rPr>
        <w:t>的支出</w:t>
      </w: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zh-CN"/>
        </w:rPr>
        <w:t>取数来源：公开01表总计行）</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二、收入决算情况说明</w:t>
      </w:r>
    </w:p>
    <w:p>
      <w:pPr>
        <w:ind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本年收入合计</w:t>
      </w:r>
      <w:r>
        <w:rPr>
          <w:rFonts w:hint="eastAsia" w:asciiTheme="minorEastAsia" w:hAnsiTheme="minorEastAsia" w:eastAsiaTheme="minorEastAsia" w:cstheme="minorEastAsia"/>
          <w:sz w:val="32"/>
          <w:szCs w:val="32"/>
          <w:lang w:val="en-US" w:eastAsia="zh-CN"/>
        </w:rPr>
        <w:t>1342.42</w:t>
      </w:r>
      <w:r>
        <w:rPr>
          <w:rFonts w:hint="eastAsia" w:asciiTheme="minorEastAsia" w:hAnsiTheme="minorEastAsia" w:eastAsiaTheme="minorEastAsia" w:cstheme="minorEastAsia"/>
          <w:sz w:val="32"/>
          <w:szCs w:val="32"/>
          <w:lang w:val="zh-CN"/>
        </w:rPr>
        <w:t>万元，其中：一般公共预算财政拨款</w:t>
      </w:r>
      <w:r>
        <w:rPr>
          <w:rFonts w:hint="eastAsia" w:asciiTheme="minorEastAsia" w:hAnsiTheme="minorEastAsia" w:eastAsiaTheme="minorEastAsia" w:cstheme="minorEastAsia"/>
          <w:sz w:val="32"/>
          <w:szCs w:val="32"/>
          <w:lang w:val="en-US" w:eastAsia="zh-CN"/>
        </w:rPr>
        <w:t>年初</w:t>
      </w:r>
      <w:r>
        <w:rPr>
          <w:rFonts w:hint="eastAsia" w:asciiTheme="minorEastAsia" w:hAnsiTheme="minorEastAsia" w:eastAsiaTheme="minorEastAsia" w:cstheme="minorEastAsia"/>
          <w:sz w:val="32"/>
          <w:szCs w:val="32"/>
          <w:highlight w:val="none"/>
          <w:lang w:val="en-US" w:eastAsia="zh-CN"/>
        </w:rPr>
        <w:t>结转和结余0万元，本年</w:t>
      </w:r>
      <w:r>
        <w:rPr>
          <w:rFonts w:hint="eastAsia" w:asciiTheme="minorEastAsia" w:hAnsiTheme="minorEastAsia" w:eastAsiaTheme="minorEastAsia" w:cstheme="minorEastAsia"/>
          <w:sz w:val="32"/>
          <w:szCs w:val="32"/>
          <w:lang w:val="zh-CN"/>
        </w:rPr>
        <w:t>收入</w:t>
      </w:r>
      <w:r>
        <w:rPr>
          <w:rFonts w:hint="eastAsia" w:asciiTheme="minorEastAsia" w:hAnsiTheme="minorEastAsia" w:eastAsiaTheme="minorEastAsia" w:cstheme="minorEastAsia"/>
          <w:sz w:val="32"/>
          <w:szCs w:val="32"/>
          <w:lang w:val="en-US" w:eastAsia="zh-CN"/>
        </w:rPr>
        <w:t>1342.35</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99.99</w:t>
      </w:r>
      <w:r>
        <w:rPr>
          <w:rFonts w:hint="eastAsia" w:asciiTheme="minorEastAsia" w:hAnsiTheme="minorEastAsia" w:eastAsiaTheme="minorEastAsia" w:cstheme="minorEastAsia"/>
          <w:sz w:val="32"/>
          <w:szCs w:val="32"/>
          <w:lang w:val="zh-CN"/>
        </w:rPr>
        <w:t>%；其他收入</w:t>
      </w:r>
      <w:r>
        <w:rPr>
          <w:rFonts w:hint="eastAsia" w:asciiTheme="minorEastAsia" w:hAnsiTheme="minorEastAsia" w:eastAsiaTheme="minorEastAsia" w:cstheme="minorEastAsia"/>
          <w:sz w:val="32"/>
          <w:szCs w:val="32"/>
          <w:lang w:val="en-US" w:eastAsia="zh-CN"/>
        </w:rPr>
        <w:t>0.07</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0.01</w:t>
      </w:r>
      <w:r>
        <w:rPr>
          <w:rFonts w:hint="eastAsia" w:asciiTheme="minorEastAsia" w:hAnsiTheme="minorEastAsia" w:eastAsiaTheme="minorEastAsia" w:cstheme="minorEastAsia"/>
          <w:sz w:val="32"/>
          <w:szCs w:val="32"/>
          <w:lang w:val="zh-CN"/>
        </w:rPr>
        <w:t>%。</w:t>
      </w:r>
      <w:r>
        <w:rPr>
          <w:rFonts w:hint="eastAsia" w:asciiTheme="minorEastAsia" w:hAnsiTheme="minorEastAsia" w:eastAsiaTheme="minorEastAsia" w:cstheme="minorEastAsia"/>
          <w:sz w:val="32"/>
          <w:szCs w:val="32"/>
          <w:lang w:val="en-US" w:eastAsia="zh-CN"/>
        </w:rPr>
        <w:t>本年支出1342.42万元，</w:t>
      </w:r>
      <w:r>
        <w:rPr>
          <w:rFonts w:hint="eastAsia" w:asciiTheme="minorEastAsia" w:hAnsiTheme="minorEastAsia" w:eastAsiaTheme="minorEastAsia" w:cstheme="minorEastAsia"/>
          <w:sz w:val="32"/>
          <w:szCs w:val="32"/>
          <w:highlight w:val="none"/>
          <w:lang w:val="zh-CN"/>
        </w:rPr>
        <w:t>年末</w:t>
      </w:r>
      <w:r>
        <w:rPr>
          <w:rFonts w:hint="eastAsia" w:asciiTheme="minorEastAsia" w:hAnsiTheme="minorEastAsia" w:eastAsiaTheme="minorEastAsia" w:cstheme="minorEastAsia"/>
          <w:sz w:val="32"/>
          <w:szCs w:val="32"/>
          <w:highlight w:val="none"/>
          <w:lang w:val="en-US" w:eastAsia="zh-CN"/>
        </w:rPr>
        <w:t>结转和结余0万元。</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三、支出决算情况说明</w:t>
      </w:r>
    </w:p>
    <w:p>
      <w:pPr>
        <w:ind w:firstLine="640" w:firstLineChars="200"/>
        <w:rPr>
          <w:rFonts w:hint="default" w:ascii="仿宋" w:hAnsi="仿宋" w:cs="仿宋" w:eastAsiaTheme="minorEastAsia"/>
          <w:sz w:val="32"/>
          <w:szCs w:val="32"/>
          <w:lang w:val="en-US" w:eastAsia="zh-CN"/>
        </w:rPr>
      </w:pPr>
      <w:r>
        <w:rPr>
          <w:rFonts w:hint="eastAsia" w:asciiTheme="minorEastAsia" w:hAnsiTheme="minorEastAsia" w:eastAsiaTheme="minorEastAsia" w:cstheme="minorEastAsia"/>
          <w:sz w:val="32"/>
          <w:szCs w:val="32"/>
          <w:lang w:val="zh-CN"/>
        </w:rPr>
        <w:t>本年支出合计</w:t>
      </w:r>
      <w:r>
        <w:rPr>
          <w:rFonts w:hint="eastAsia" w:asciiTheme="minorEastAsia" w:hAnsiTheme="minorEastAsia" w:eastAsiaTheme="minorEastAsia" w:cstheme="minorEastAsia"/>
          <w:sz w:val="32"/>
          <w:szCs w:val="32"/>
          <w:lang w:val="en-US" w:eastAsia="zh-CN"/>
        </w:rPr>
        <w:t>1342.42</w:t>
      </w:r>
      <w:r>
        <w:rPr>
          <w:rFonts w:hint="eastAsia" w:asciiTheme="minorEastAsia" w:hAnsiTheme="minorEastAsia" w:eastAsiaTheme="minorEastAsia" w:cstheme="minorEastAsia"/>
          <w:sz w:val="32"/>
          <w:szCs w:val="32"/>
          <w:lang w:val="zh-CN"/>
        </w:rPr>
        <w:t>万元，其中：基本支出</w:t>
      </w:r>
      <w:r>
        <w:rPr>
          <w:rFonts w:hint="eastAsia" w:asciiTheme="minorEastAsia" w:hAnsiTheme="minorEastAsia" w:eastAsiaTheme="minorEastAsia" w:cstheme="minorEastAsia"/>
          <w:sz w:val="32"/>
          <w:szCs w:val="32"/>
          <w:lang w:val="en-US" w:eastAsia="zh-CN"/>
        </w:rPr>
        <w:t>1137.42</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84.73</w:t>
      </w:r>
      <w:r>
        <w:rPr>
          <w:rFonts w:hint="eastAsia" w:asciiTheme="minorEastAsia" w:hAnsiTheme="minorEastAsia" w:eastAsiaTheme="minorEastAsia" w:cstheme="minorEastAsia"/>
          <w:sz w:val="32"/>
          <w:szCs w:val="32"/>
          <w:lang w:val="zh-CN"/>
        </w:rPr>
        <w:t>%；项目支出</w:t>
      </w:r>
      <w:r>
        <w:rPr>
          <w:rFonts w:hint="eastAsia" w:asciiTheme="minorEastAsia" w:hAnsiTheme="minorEastAsia" w:eastAsiaTheme="minorEastAsia" w:cstheme="minorEastAsia"/>
          <w:sz w:val="32"/>
          <w:szCs w:val="32"/>
          <w:lang w:val="en-US" w:eastAsia="zh-CN"/>
        </w:rPr>
        <w:t>205</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15.27</w:t>
      </w:r>
      <w:r>
        <w:rPr>
          <w:rFonts w:hint="eastAsia" w:asciiTheme="minorEastAsia" w:hAnsiTheme="minorEastAsia" w:eastAsiaTheme="minorEastAsia" w:cstheme="minorEastAsia"/>
          <w:sz w:val="32"/>
          <w:szCs w:val="32"/>
          <w:lang w:val="zh-CN"/>
        </w:rPr>
        <w:t>%。基本支出</w:t>
      </w:r>
      <w:r>
        <w:rPr>
          <w:rFonts w:hint="eastAsia" w:asciiTheme="minorEastAsia" w:hAnsiTheme="minorEastAsia" w:eastAsiaTheme="minorEastAsia" w:cstheme="minorEastAsia"/>
          <w:sz w:val="32"/>
          <w:szCs w:val="32"/>
          <w:lang w:val="en-US" w:eastAsia="zh-CN"/>
        </w:rPr>
        <w:t>主要用于应急管理事务和安全监管。</w:t>
      </w:r>
      <w:r>
        <w:rPr>
          <w:rFonts w:hint="eastAsia" w:asciiTheme="minorEastAsia" w:hAnsiTheme="minorEastAsia" w:eastAsiaTheme="minorEastAsia" w:cstheme="minorEastAsia"/>
          <w:sz w:val="32"/>
          <w:szCs w:val="32"/>
          <w:lang w:val="zh-CN"/>
        </w:rPr>
        <w:t>项目支出</w:t>
      </w:r>
      <w:r>
        <w:rPr>
          <w:rFonts w:hint="eastAsia" w:asciiTheme="minorEastAsia" w:hAnsiTheme="minorEastAsia" w:eastAsiaTheme="minorEastAsia" w:cstheme="minorEastAsia"/>
          <w:sz w:val="32"/>
          <w:szCs w:val="32"/>
          <w:lang w:val="en-US" w:eastAsia="zh-CN"/>
        </w:rPr>
        <w:t>主要用于自然灾害救灾及恢复重建支出。</w:t>
      </w:r>
    </w:p>
    <w:p>
      <w:pPr>
        <w:ind w:firstLine="640" w:firstLineChars="200"/>
        <w:rPr>
          <w:rFonts w:hint="eastAsia" w:ascii="仿宋" w:hAnsi="仿宋" w:eastAsia="仿宋" w:cs="仿宋"/>
          <w:sz w:val="32"/>
          <w:szCs w:val="32"/>
          <w:lang w:val="zh-CN"/>
        </w:rPr>
      </w:pPr>
      <w:r>
        <w:rPr>
          <w:rFonts w:hint="eastAsia" w:ascii="黑体" w:hAnsi="黑体" w:eastAsia="黑体" w:cs="黑体"/>
          <w:sz w:val="32"/>
          <w:szCs w:val="32"/>
          <w:lang w:val="zh-CN"/>
        </w:rPr>
        <w:t>四、财政拨款收入支出决算总体情况说明</w:t>
      </w:r>
      <w:r>
        <w:rPr>
          <w:rFonts w:hint="eastAsia" w:ascii="仿宋" w:hAnsi="仿宋" w:eastAsia="仿宋" w:cs="仿宋"/>
          <w:sz w:val="32"/>
          <w:szCs w:val="32"/>
          <w:lang w:val="zh-CN"/>
        </w:rPr>
        <w:t xml:space="preserve"> </w:t>
      </w:r>
    </w:p>
    <w:p>
      <w:pPr>
        <w:ind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年度财政拨款收入总计</w:t>
      </w:r>
      <w:r>
        <w:rPr>
          <w:rFonts w:hint="eastAsia" w:asciiTheme="minorEastAsia" w:hAnsiTheme="minorEastAsia" w:eastAsiaTheme="minorEastAsia" w:cstheme="minorEastAsia"/>
          <w:sz w:val="32"/>
          <w:szCs w:val="32"/>
          <w:lang w:val="en-US" w:eastAsia="zh-CN"/>
        </w:rPr>
        <w:t>1342.35</w:t>
      </w:r>
      <w:r>
        <w:rPr>
          <w:rFonts w:hint="eastAsia" w:asciiTheme="minorEastAsia" w:hAnsiTheme="minorEastAsia" w:eastAsiaTheme="minorEastAsia" w:cstheme="minorEastAsia"/>
          <w:sz w:val="32"/>
          <w:szCs w:val="32"/>
          <w:lang w:val="zh-CN"/>
        </w:rPr>
        <w:t>万元，</w:t>
      </w:r>
      <w:r>
        <w:rPr>
          <w:rFonts w:hint="eastAsia" w:asciiTheme="minorEastAsia" w:hAnsiTheme="minorEastAsia" w:eastAsiaTheme="minorEastAsia" w:cstheme="minorEastAsia"/>
          <w:color w:val="auto"/>
          <w:sz w:val="32"/>
          <w:szCs w:val="32"/>
          <w:lang w:val="en-US" w:eastAsia="zh-CN"/>
        </w:rPr>
        <w:t>年末</w:t>
      </w:r>
      <w:r>
        <w:rPr>
          <w:rFonts w:hint="eastAsia" w:asciiTheme="minorEastAsia" w:hAnsiTheme="minorEastAsia" w:eastAsiaTheme="minorEastAsia" w:cstheme="minorEastAsia"/>
          <w:color w:val="auto"/>
          <w:sz w:val="32"/>
          <w:szCs w:val="32"/>
          <w:highlight w:val="none"/>
          <w:lang w:val="en-US" w:eastAsia="zh-CN"/>
        </w:rPr>
        <w:t>结转和结余0万元，总计1342.35万元。</w:t>
      </w:r>
      <w:r>
        <w:rPr>
          <w:rFonts w:hint="eastAsia" w:asciiTheme="minorEastAsia" w:hAnsiTheme="minorEastAsia" w:eastAsiaTheme="minorEastAsia" w:cstheme="minorEastAsia"/>
          <w:sz w:val="32"/>
          <w:szCs w:val="32"/>
          <w:lang w:val="zh-CN"/>
        </w:rPr>
        <w:t>较</w:t>
      </w:r>
      <w:r>
        <w:rPr>
          <w:rFonts w:hint="eastAsia" w:asciiTheme="minorEastAsia" w:hAnsiTheme="minorEastAsia" w:eastAsiaTheme="minorEastAsia" w:cstheme="minorEastAsia"/>
          <w:sz w:val="32"/>
          <w:szCs w:val="32"/>
          <w:lang w:val="en-US" w:eastAsia="zh-CN"/>
        </w:rPr>
        <w:t>2021</w:t>
      </w:r>
      <w:r>
        <w:rPr>
          <w:rFonts w:hint="eastAsia" w:asciiTheme="minorEastAsia" w:hAnsiTheme="minorEastAsia" w:eastAsiaTheme="minorEastAsia" w:cstheme="minorEastAsia"/>
          <w:sz w:val="32"/>
          <w:szCs w:val="32"/>
          <w:lang w:val="zh-CN"/>
        </w:rPr>
        <w:t>年</w:t>
      </w:r>
      <w:r>
        <w:rPr>
          <w:rFonts w:hint="eastAsia" w:asciiTheme="minorEastAsia" w:hAnsiTheme="minorEastAsia" w:eastAsiaTheme="minorEastAsia" w:cstheme="minorEastAsia"/>
          <w:sz w:val="32"/>
          <w:szCs w:val="32"/>
          <w:lang w:val="en-US" w:eastAsia="zh-CN"/>
        </w:rPr>
        <w:t>增加89.99</w:t>
      </w:r>
      <w:r>
        <w:rPr>
          <w:rFonts w:hint="eastAsia" w:asciiTheme="minorEastAsia" w:hAnsiTheme="minorEastAsia" w:eastAsiaTheme="minorEastAsia" w:cstheme="minorEastAsia"/>
          <w:sz w:val="32"/>
          <w:szCs w:val="32"/>
          <w:lang w:val="zh-CN"/>
        </w:rPr>
        <w:t>万元，</w:t>
      </w:r>
      <w:r>
        <w:rPr>
          <w:rFonts w:hint="eastAsia" w:asciiTheme="minorEastAsia" w:hAnsiTheme="minorEastAsia" w:eastAsiaTheme="minorEastAsia" w:cstheme="minorEastAsia"/>
          <w:sz w:val="32"/>
          <w:szCs w:val="32"/>
          <w:lang w:val="en-US" w:eastAsia="zh-CN"/>
        </w:rPr>
        <w:t>增加7.19</w:t>
      </w:r>
      <w:r>
        <w:rPr>
          <w:rFonts w:hint="eastAsia" w:asciiTheme="minorEastAsia" w:hAnsiTheme="minorEastAsia" w:eastAsiaTheme="minorEastAsia" w:cstheme="minorEastAsia"/>
          <w:sz w:val="32"/>
          <w:szCs w:val="32"/>
          <w:lang w:val="zh-CN"/>
        </w:rPr>
        <w:t>%,主要原因是:</w:t>
      </w:r>
      <w:r>
        <w:rPr>
          <w:rFonts w:hint="eastAsia" w:asciiTheme="minorEastAsia" w:hAnsiTheme="minorEastAsia" w:eastAsiaTheme="minorEastAsia" w:cstheme="minorEastAsia"/>
          <w:sz w:val="32"/>
          <w:szCs w:val="32"/>
          <w:lang w:val="en-US" w:eastAsia="zh-CN"/>
        </w:rPr>
        <w:t>自收自支</w:t>
      </w:r>
      <w:r>
        <w:rPr>
          <w:rFonts w:hint="eastAsia" w:asciiTheme="minorEastAsia" w:hAnsiTheme="minorEastAsia" w:eastAsiaTheme="minorEastAsia" w:cstheme="minorEastAsia"/>
          <w:color w:val="auto"/>
          <w:sz w:val="32"/>
          <w:szCs w:val="32"/>
          <w:lang w:val="en-US" w:eastAsia="zh-CN"/>
        </w:rPr>
        <w:t>人员支出纳入财政拨款增加了</w:t>
      </w:r>
      <w:r>
        <w:rPr>
          <w:rFonts w:hint="eastAsia" w:asciiTheme="minorEastAsia" w:hAnsiTheme="minorEastAsia" w:eastAsiaTheme="minorEastAsia" w:cstheme="minorEastAsia"/>
          <w:sz w:val="32"/>
          <w:szCs w:val="32"/>
          <w:lang w:val="zh-CN"/>
        </w:rPr>
        <w:t>财政拨款收入</w:t>
      </w:r>
      <w:r>
        <w:rPr>
          <w:rFonts w:hint="eastAsia" w:asciiTheme="minorEastAsia" w:hAnsiTheme="minorEastAsia" w:eastAsiaTheme="minorEastAsia" w:cstheme="minorEastAsia"/>
          <w:color w:val="auto"/>
          <w:sz w:val="32"/>
          <w:szCs w:val="32"/>
          <w:highlight w:val="none"/>
          <w:lang w:val="en-US" w:eastAsia="zh-CN"/>
        </w:rPr>
        <w:t>。</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支出总计</w:t>
      </w:r>
      <w:r>
        <w:rPr>
          <w:rFonts w:hint="eastAsia" w:asciiTheme="minorEastAsia" w:hAnsiTheme="minorEastAsia" w:eastAsiaTheme="minorEastAsia" w:cstheme="minorEastAsia"/>
          <w:sz w:val="32"/>
          <w:szCs w:val="32"/>
          <w:lang w:val="en-US" w:eastAsia="zh-CN"/>
        </w:rPr>
        <w:t>1342.35</w:t>
      </w:r>
      <w:r>
        <w:rPr>
          <w:rFonts w:hint="eastAsia" w:asciiTheme="minorEastAsia" w:hAnsiTheme="minorEastAsia" w:eastAsiaTheme="minorEastAsia" w:cstheme="minorEastAsia"/>
          <w:sz w:val="32"/>
          <w:szCs w:val="32"/>
          <w:lang w:val="zh-CN"/>
        </w:rPr>
        <w:t>万元，较</w:t>
      </w:r>
      <w:r>
        <w:rPr>
          <w:rFonts w:hint="eastAsia" w:asciiTheme="minorEastAsia" w:hAnsiTheme="minorEastAsia" w:eastAsiaTheme="minorEastAsia" w:cstheme="minorEastAsia"/>
          <w:sz w:val="32"/>
          <w:szCs w:val="32"/>
          <w:lang w:val="en-US" w:eastAsia="zh-CN"/>
        </w:rPr>
        <w:t>2021</w:t>
      </w:r>
      <w:r>
        <w:rPr>
          <w:rFonts w:hint="eastAsia" w:asciiTheme="minorEastAsia" w:hAnsiTheme="minorEastAsia" w:eastAsiaTheme="minorEastAsia" w:cstheme="minorEastAsia"/>
          <w:sz w:val="32"/>
          <w:szCs w:val="32"/>
          <w:lang w:val="zh-CN"/>
        </w:rPr>
        <w:t>年</w:t>
      </w:r>
      <w:r>
        <w:rPr>
          <w:rFonts w:hint="eastAsia" w:asciiTheme="minorEastAsia" w:hAnsiTheme="minorEastAsia" w:eastAsiaTheme="minorEastAsia" w:cstheme="minorEastAsia"/>
          <w:sz w:val="32"/>
          <w:szCs w:val="32"/>
          <w:lang w:val="en-US" w:eastAsia="zh-CN"/>
        </w:rPr>
        <w:t>增加518.61</w:t>
      </w:r>
      <w:r>
        <w:rPr>
          <w:rFonts w:hint="eastAsia" w:asciiTheme="minorEastAsia" w:hAnsiTheme="minorEastAsia" w:eastAsiaTheme="minorEastAsia" w:cstheme="minorEastAsia"/>
          <w:sz w:val="32"/>
          <w:szCs w:val="32"/>
          <w:lang w:val="zh-CN"/>
        </w:rPr>
        <w:t>万元，</w:t>
      </w:r>
      <w:r>
        <w:rPr>
          <w:rFonts w:hint="eastAsia" w:asciiTheme="minorEastAsia" w:hAnsiTheme="minorEastAsia" w:eastAsiaTheme="minorEastAsia" w:cstheme="minorEastAsia"/>
          <w:sz w:val="32"/>
          <w:szCs w:val="32"/>
          <w:lang w:val="en-US" w:eastAsia="zh-CN"/>
        </w:rPr>
        <w:t>增加62.96</w:t>
      </w:r>
      <w:r>
        <w:rPr>
          <w:rFonts w:hint="eastAsia" w:asciiTheme="minorEastAsia" w:hAnsiTheme="minorEastAsia" w:eastAsiaTheme="minorEastAsia" w:cstheme="minorEastAsia"/>
          <w:sz w:val="32"/>
          <w:szCs w:val="32"/>
          <w:lang w:val="zh-CN"/>
        </w:rPr>
        <w:t>%。主要原因是：</w:t>
      </w:r>
      <w:r>
        <w:rPr>
          <w:rFonts w:hint="eastAsia" w:asciiTheme="minorEastAsia" w:hAnsiTheme="minorEastAsia" w:eastAsiaTheme="minorEastAsia" w:cstheme="minorEastAsia"/>
          <w:sz w:val="32"/>
          <w:szCs w:val="32"/>
          <w:lang w:val="en-US" w:eastAsia="zh-CN"/>
        </w:rPr>
        <w:t>自收自支</w:t>
      </w:r>
      <w:r>
        <w:rPr>
          <w:rFonts w:hint="eastAsia" w:asciiTheme="minorEastAsia" w:hAnsiTheme="minorEastAsia" w:eastAsiaTheme="minorEastAsia" w:cstheme="minorEastAsia"/>
          <w:color w:val="auto"/>
          <w:sz w:val="32"/>
          <w:szCs w:val="32"/>
          <w:lang w:val="en-US" w:eastAsia="zh-CN"/>
        </w:rPr>
        <w:t>人员支出纳入财政拨款增加了</w:t>
      </w:r>
      <w:r>
        <w:rPr>
          <w:rFonts w:hint="eastAsia" w:asciiTheme="minorEastAsia" w:hAnsiTheme="minorEastAsia" w:eastAsiaTheme="minorEastAsia" w:cstheme="minorEastAsia"/>
          <w:sz w:val="32"/>
          <w:szCs w:val="32"/>
          <w:lang w:val="zh-CN"/>
        </w:rPr>
        <w:t>财政拨款</w:t>
      </w:r>
      <w:r>
        <w:rPr>
          <w:rFonts w:hint="eastAsia" w:asciiTheme="minorEastAsia" w:hAnsiTheme="minorEastAsia" w:eastAsiaTheme="minorEastAsia" w:cstheme="minorEastAsia"/>
          <w:sz w:val="32"/>
          <w:szCs w:val="32"/>
          <w:lang w:val="en-US" w:eastAsia="zh-CN"/>
        </w:rPr>
        <w:t>支出</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sz w:val="32"/>
          <w:szCs w:val="32"/>
          <w:lang w:val="zh-CN"/>
        </w:rPr>
        <w:t>（取数来源：公开04表总计行）</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五、一般公共预算财政拨款支出决算情况说明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（一）一般公共预算财政拨款支出决算总体情况</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年度一般公共预算财政拨款支出</w:t>
      </w:r>
      <w:r>
        <w:rPr>
          <w:rFonts w:hint="eastAsia" w:asciiTheme="minorEastAsia" w:hAnsiTheme="minorEastAsia" w:eastAsiaTheme="minorEastAsia" w:cstheme="minorEastAsia"/>
          <w:sz w:val="32"/>
          <w:szCs w:val="32"/>
          <w:lang w:val="en-US" w:eastAsia="zh-CN"/>
        </w:rPr>
        <w:t>1342.35</w:t>
      </w:r>
      <w:r>
        <w:rPr>
          <w:rFonts w:hint="eastAsia" w:asciiTheme="minorEastAsia" w:hAnsiTheme="minorEastAsia" w:eastAsiaTheme="minorEastAsia" w:cstheme="minorEastAsia"/>
          <w:sz w:val="32"/>
          <w:szCs w:val="32"/>
          <w:lang w:val="zh-CN"/>
        </w:rPr>
        <w:t>万元，占本年支出合计的</w:t>
      </w:r>
      <w:r>
        <w:rPr>
          <w:rFonts w:hint="eastAsia" w:asciiTheme="minorEastAsia" w:hAnsiTheme="minorEastAsia" w:eastAsiaTheme="minorEastAsia" w:cstheme="minorEastAsia"/>
          <w:sz w:val="32"/>
          <w:szCs w:val="32"/>
          <w:lang w:val="en-US" w:eastAsia="zh-CN"/>
        </w:rPr>
        <w:t>99.99</w:t>
      </w:r>
      <w:r>
        <w:rPr>
          <w:rFonts w:hint="eastAsia" w:asciiTheme="minorEastAsia" w:hAnsiTheme="minorEastAsia" w:eastAsiaTheme="minorEastAsia" w:cstheme="minorEastAsia"/>
          <w:sz w:val="32"/>
          <w:szCs w:val="32"/>
          <w:lang w:val="zh-CN"/>
        </w:rPr>
        <w:t>%。与</w:t>
      </w:r>
      <w:r>
        <w:rPr>
          <w:rFonts w:hint="eastAsia" w:asciiTheme="minorEastAsia" w:hAnsiTheme="minorEastAsia" w:eastAsiaTheme="minorEastAsia" w:cstheme="minorEastAsia"/>
          <w:sz w:val="32"/>
          <w:szCs w:val="32"/>
          <w:lang w:val="en-US" w:eastAsia="zh-CN"/>
        </w:rPr>
        <w:t>2021</w:t>
      </w:r>
      <w:r>
        <w:rPr>
          <w:rFonts w:hint="eastAsia" w:asciiTheme="minorEastAsia" w:hAnsiTheme="minorEastAsia" w:eastAsiaTheme="minorEastAsia" w:cstheme="minorEastAsia"/>
          <w:sz w:val="32"/>
          <w:szCs w:val="32"/>
          <w:lang w:val="zh-CN"/>
        </w:rPr>
        <w:t>年度相比，一般公共预算财政拨款支出增加</w:t>
      </w:r>
      <w:r>
        <w:rPr>
          <w:rFonts w:hint="eastAsia" w:asciiTheme="minorEastAsia" w:hAnsiTheme="minorEastAsia" w:eastAsiaTheme="minorEastAsia" w:cstheme="minorEastAsia"/>
          <w:sz w:val="32"/>
          <w:szCs w:val="32"/>
          <w:lang w:val="en-US" w:eastAsia="zh-CN"/>
        </w:rPr>
        <w:t>60.92</w:t>
      </w:r>
      <w:r>
        <w:rPr>
          <w:rFonts w:hint="eastAsia" w:asciiTheme="minorEastAsia" w:hAnsiTheme="minorEastAsia" w:eastAsiaTheme="minorEastAsia" w:cstheme="minorEastAsia"/>
          <w:sz w:val="32"/>
          <w:szCs w:val="32"/>
          <w:lang w:val="zh-CN"/>
        </w:rPr>
        <w:t>万元，增长</w:t>
      </w:r>
      <w:r>
        <w:rPr>
          <w:rFonts w:hint="eastAsia" w:asciiTheme="minorEastAsia" w:hAnsiTheme="minorEastAsia" w:eastAsiaTheme="minorEastAsia" w:cstheme="minorEastAsia"/>
          <w:sz w:val="32"/>
          <w:szCs w:val="32"/>
          <w:lang w:val="en-US" w:eastAsia="zh-CN"/>
        </w:rPr>
        <w:t>4.75</w:t>
      </w:r>
      <w:r>
        <w:rPr>
          <w:rFonts w:hint="eastAsia" w:asciiTheme="minorEastAsia" w:hAnsiTheme="minorEastAsia" w:eastAsiaTheme="minorEastAsia" w:cstheme="minorEastAsia"/>
          <w:sz w:val="32"/>
          <w:szCs w:val="32"/>
          <w:lang w:val="zh-CN"/>
        </w:rPr>
        <w:t>%,主要原因是</w:t>
      </w:r>
      <w:r>
        <w:rPr>
          <w:rFonts w:hint="eastAsia" w:asciiTheme="minorEastAsia" w:hAnsiTheme="minorEastAsia" w:eastAsiaTheme="minorEastAsia" w:cstheme="minorEastAsia"/>
          <w:sz w:val="32"/>
          <w:szCs w:val="32"/>
          <w:lang w:val="en-US" w:eastAsia="zh-CN"/>
        </w:rPr>
        <w:t>人员增加，增加了基本支出。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（二）一般公共预算财政拨款支出决算结构情况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年一般公共预算财政拨款支出</w:t>
      </w:r>
      <w:r>
        <w:rPr>
          <w:rFonts w:hint="eastAsia" w:asciiTheme="minorEastAsia" w:hAnsiTheme="minorEastAsia" w:eastAsiaTheme="minorEastAsia" w:cstheme="minorEastAsia"/>
          <w:sz w:val="32"/>
          <w:szCs w:val="32"/>
          <w:lang w:val="en-US" w:eastAsia="zh-CN"/>
        </w:rPr>
        <w:t>1342.35</w:t>
      </w:r>
      <w:r>
        <w:rPr>
          <w:rFonts w:hint="eastAsia" w:asciiTheme="minorEastAsia" w:hAnsiTheme="minorEastAsia" w:eastAsiaTheme="minorEastAsia" w:cstheme="minorEastAsia"/>
          <w:sz w:val="32"/>
          <w:szCs w:val="32"/>
          <w:lang w:val="zh-CN"/>
        </w:rPr>
        <w:t>万元，主要用于以下方面：科学技术（类）支出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%；社会保障和就业（类）支出</w:t>
      </w:r>
      <w:r>
        <w:rPr>
          <w:rFonts w:hint="eastAsia" w:asciiTheme="minorEastAsia" w:hAnsiTheme="minorEastAsia" w:eastAsiaTheme="minorEastAsia" w:cstheme="minorEastAsia"/>
          <w:sz w:val="32"/>
          <w:szCs w:val="32"/>
          <w:lang w:val="en-US" w:eastAsia="zh-CN"/>
        </w:rPr>
        <w:t>25.69</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1.91</w:t>
      </w:r>
      <w:r>
        <w:rPr>
          <w:rFonts w:hint="eastAsia" w:asciiTheme="minorEastAsia" w:hAnsiTheme="minorEastAsia" w:eastAsiaTheme="minorEastAsia" w:cstheme="minorEastAsia"/>
          <w:sz w:val="32"/>
          <w:szCs w:val="32"/>
          <w:lang w:val="zh-CN"/>
        </w:rPr>
        <w:t>%；卫生健康（类）支出</w:t>
      </w:r>
      <w:r>
        <w:rPr>
          <w:rFonts w:hint="eastAsia" w:asciiTheme="minorEastAsia" w:hAnsiTheme="minorEastAsia" w:eastAsiaTheme="minorEastAsia" w:cstheme="minorEastAsia"/>
          <w:sz w:val="32"/>
          <w:szCs w:val="32"/>
          <w:lang w:val="en-US" w:eastAsia="zh-CN"/>
        </w:rPr>
        <w:t>17.36</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1.29</w:t>
      </w:r>
      <w:r>
        <w:rPr>
          <w:rFonts w:hint="eastAsia" w:asciiTheme="minorEastAsia" w:hAnsiTheme="minorEastAsia" w:eastAsiaTheme="minorEastAsia" w:cstheme="minorEastAsia"/>
          <w:sz w:val="32"/>
          <w:szCs w:val="32"/>
          <w:lang w:val="zh-CN"/>
        </w:rPr>
        <w:t>%；住房保障（类）支出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%；灾害防治及应急管理（类）支出</w:t>
      </w:r>
      <w:r>
        <w:rPr>
          <w:rFonts w:hint="eastAsia" w:asciiTheme="minorEastAsia" w:hAnsiTheme="minorEastAsia" w:eastAsiaTheme="minorEastAsia" w:cstheme="minorEastAsia"/>
          <w:sz w:val="32"/>
          <w:szCs w:val="32"/>
          <w:lang w:val="en-US" w:eastAsia="zh-CN"/>
        </w:rPr>
        <w:t>1299.30</w:t>
      </w:r>
      <w:r>
        <w:rPr>
          <w:rFonts w:hint="eastAsia" w:asciiTheme="minorEastAsia" w:hAnsiTheme="minorEastAsia" w:eastAsiaTheme="minorEastAsia" w:cstheme="minorEastAsia"/>
          <w:sz w:val="32"/>
          <w:szCs w:val="32"/>
          <w:lang w:val="zh-CN"/>
        </w:rPr>
        <w:t>万元，占</w:t>
      </w:r>
      <w:r>
        <w:rPr>
          <w:rFonts w:hint="eastAsia" w:asciiTheme="minorEastAsia" w:hAnsiTheme="minorEastAsia" w:eastAsiaTheme="minorEastAsia" w:cstheme="minorEastAsia"/>
          <w:sz w:val="32"/>
          <w:szCs w:val="32"/>
          <w:lang w:val="en-US" w:eastAsia="zh-CN"/>
        </w:rPr>
        <w:t>96.79</w:t>
      </w:r>
      <w:r>
        <w:rPr>
          <w:rFonts w:hint="eastAsia" w:asciiTheme="minorEastAsia" w:hAnsiTheme="minorEastAsia" w:eastAsiaTheme="minorEastAsia" w:cstheme="minorEastAsia"/>
          <w:sz w:val="32"/>
          <w:szCs w:val="32"/>
          <w:lang w:val="zh-CN"/>
        </w:rPr>
        <w:t>%。</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（三）一般公共预算财政拨款支出决算具体情况</w:t>
      </w:r>
    </w:p>
    <w:p>
      <w:pPr>
        <w:ind w:firstLine="640" w:firstLineChars="200"/>
        <w:rPr>
          <w:rFonts w:hint="eastAsia"/>
          <w:lang w:val="zh-CN"/>
        </w:rPr>
      </w:pPr>
      <w:r>
        <w:rPr>
          <w:rFonts w:hint="eastAsia" w:asciiTheme="minorEastAsia" w:hAnsiTheme="minorEastAsia" w:eastAsiaTheme="minorEastAsia" w:cstheme="minorEastAsia"/>
          <w:sz w:val="32"/>
          <w:szCs w:val="32"/>
          <w:highlight w:val="none"/>
          <w:lang w:val="zh-CN"/>
        </w:rPr>
        <w:t>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lang w:val="zh-CN"/>
        </w:rPr>
        <w:t>年度一般公共预算财政拨款支出年初预算为</w:t>
      </w:r>
      <w:r>
        <w:rPr>
          <w:rFonts w:hint="eastAsia" w:asciiTheme="minorEastAsia" w:hAnsiTheme="minorEastAsia" w:eastAsiaTheme="minorEastAsia" w:cstheme="minorEastAsia"/>
          <w:sz w:val="32"/>
          <w:szCs w:val="32"/>
          <w:highlight w:val="none"/>
          <w:lang w:val="en-US" w:eastAsia="zh-CN"/>
        </w:rPr>
        <w:t>456.33</w:t>
      </w:r>
      <w:r>
        <w:rPr>
          <w:rFonts w:hint="eastAsia" w:asciiTheme="minorEastAsia" w:hAnsiTheme="minorEastAsia" w:eastAsiaTheme="minorEastAsia" w:cstheme="minorEastAsia"/>
          <w:sz w:val="32"/>
          <w:szCs w:val="32"/>
          <w:highlight w:val="none"/>
          <w:lang w:val="zh-CN"/>
        </w:rPr>
        <w:t>万元，支出决算为</w:t>
      </w:r>
      <w:r>
        <w:rPr>
          <w:rFonts w:hint="eastAsia" w:asciiTheme="minorEastAsia" w:hAnsiTheme="minorEastAsia" w:eastAsiaTheme="minorEastAsia" w:cstheme="minorEastAsia"/>
          <w:sz w:val="32"/>
          <w:szCs w:val="32"/>
          <w:highlight w:val="none"/>
          <w:lang w:val="en-US" w:eastAsia="zh-CN"/>
        </w:rPr>
        <w:t>1342.35</w:t>
      </w:r>
      <w:r>
        <w:rPr>
          <w:rFonts w:hint="eastAsia" w:asciiTheme="minorEastAsia" w:hAnsiTheme="minorEastAsia" w:eastAsiaTheme="minorEastAsia" w:cstheme="minorEastAsia"/>
          <w:sz w:val="32"/>
          <w:szCs w:val="32"/>
          <w:highlight w:val="none"/>
          <w:lang w:val="zh-CN"/>
        </w:rPr>
        <w:t>万元，完成年初预算的</w:t>
      </w:r>
      <w:r>
        <w:rPr>
          <w:rFonts w:hint="eastAsia" w:asciiTheme="minorEastAsia" w:hAnsiTheme="minorEastAsia" w:eastAsiaTheme="minorEastAsia" w:cstheme="minorEastAsia"/>
          <w:sz w:val="32"/>
          <w:szCs w:val="32"/>
          <w:highlight w:val="none"/>
          <w:lang w:val="en-US" w:eastAsia="zh-CN"/>
        </w:rPr>
        <w:t>294.16</w:t>
      </w:r>
      <w:r>
        <w:rPr>
          <w:rFonts w:hint="eastAsia" w:asciiTheme="minorEastAsia" w:hAnsiTheme="minorEastAsia" w:eastAsiaTheme="minorEastAsia" w:cstheme="minorEastAsia"/>
          <w:sz w:val="32"/>
          <w:szCs w:val="32"/>
          <w:highlight w:val="none"/>
          <w:lang w:val="zh-CN"/>
        </w:rPr>
        <w:t>%。其中：</w:t>
      </w:r>
    </w:p>
    <w:p>
      <w:pPr>
        <w:pStyle w:val="6"/>
        <w:numPr>
          <w:ilvl w:val="0"/>
          <w:numId w:val="1"/>
        </w:numPr>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科学技术支出（类）其他科学技术支出（款）其他科学技术支出（项）。</w:t>
      </w:r>
    </w:p>
    <w:p>
      <w:pPr>
        <w:pStyle w:val="6"/>
        <w:numPr>
          <w:ilvl w:val="0"/>
          <w:numId w:val="0"/>
        </w:numPr>
        <w:ind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完成年初预算的100%，决算数和年初预算数持平。</w:t>
      </w:r>
    </w:p>
    <w:p>
      <w:pPr>
        <w:pStyle w:val="6"/>
        <w:numPr>
          <w:ilvl w:val="0"/>
          <w:numId w:val="1"/>
        </w:numPr>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社会保障和就业支出（类）行政事业单位养老支出（款）机关事业单位基本养老保险缴费支出（项）。</w:t>
      </w:r>
    </w:p>
    <w:p>
      <w:pPr>
        <w:pStyle w:val="6"/>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25.69</w:t>
      </w:r>
      <w:r>
        <w:rPr>
          <w:rFonts w:hint="eastAsia" w:asciiTheme="minorEastAsia" w:hAnsiTheme="minorEastAsia" w:eastAsiaTheme="minorEastAsia"/>
          <w:sz w:val="32"/>
          <w:szCs w:val="32"/>
        </w:rPr>
        <w:t>万元，完成年初预算的100%，决算数和年初预算数持平。</w:t>
      </w:r>
    </w:p>
    <w:p>
      <w:pPr>
        <w:pStyle w:val="6"/>
        <w:numPr>
          <w:ilvl w:val="0"/>
          <w:numId w:val="1"/>
        </w:numPr>
        <w:ind w:left="0" w:leftChars="0"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highlight w:val="none"/>
          <w:lang w:val="en-US" w:eastAsia="zh-CN"/>
        </w:rPr>
        <w:t>（类）行政事业医疗（款）行政单位医疗（项）。</w:t>
      </w:r>
    </w:p>
    <w:p>
      <w:pPr>
        <w:pStyle w:val="6"/>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17.36</w:t>
      </w:r>
      <w:r>
        <w:rPr>
          <w:rFonts w:hint="eastAsia" w:asciiTheme="minorEastAsia" w:hAnsiTheme="minorEastAsia" w:eastAsiaTheme="minorEastAsia"/>
          <w:sz w:val="32"/>
          <w:szCs w:val="32"/>
        </w:rPr>
        <w:t>万元，完成年初预算的100%，决算数和年初预算数持平。</w:t>
      </w:r>
    </w:p>
    <w:p>
      <w:pPr>
        <w:pStyle w:val="6"/>
        <w:numPr>
          <w:ilvl w:val="0"/>
          <w:numId w:val="1"/>
        </w:numPr>
        <w:ind w:left="0" w:leftChars="0"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住房保障支出（类）住房改革支出（款）住房公积金（项）。</w:t>
      </w:r>
    </w:p>
    <w:p>
      <w:pPr>
        <w:pStyle w:val="6"/>
        <w:numPr>
          <w:ilvl w:val="0"/>
          <w:numId w:val="0"/>
        </w:numPr>
        <w:ind w:left="0" w:leftChars="0" w:firstLine="0" w:firstLineChars="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6"/>
        <w:numPr>
          <w:ilvl w:val="0"/>
          <w:numId w:val="1"/>
        </w:numPr>
        <w:ind w:left="0" w:leftChars="0"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灾害防治及应急管理支出（类）应急管理事务（款）行政运行（项）。</w:t>
      </w:r>
    </w:p>
    <w:p>
      <w:pPr>
        <w:pStyle w:val="6"/>
        <w:numPr>
          <w:ilvl w:val="0"/>
          <w:numId w:val="0"/>
        </w:numPr>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251.31</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480.78</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完成预算的</w:t>
      </w:r>
      <w:r>
        <w:rPr>
          <w:rFonts w:hint="eastAsia" w:asciiTheme="minorEastAsia" w:hAnsiTheme="minorEastAsia" w:eastAsiaTheme="minorEastAsia"/>
          <w:color w:val="auto"/>
          <w:sz w:val="32"/>
          <w:szCs w:val="32"/>
          <w:lang w:val="en-US" w:eastAsia="zh-CN"/>
        </w:rPr>
        <w:t>191.28%，</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highlight w:val="none"/>
          <w:lang w:val="en-US" w:eastAsia="zh-CN"/>
        </w:rPr>
        <w:t>灾害防治及应急管理支出增加了（自然灾害救灾生活补助、咨询费、委托业务费）</w:t>
      </w:r>
      <w:r>
        <w:rPr>
          <w:rFonts w:hint="eastAsia" w:asciiTheme="minorEastAsia" w:hAnsiTheme="minorEastAsia" w:eastAsiaTheme="minorEastAsia"/>
          <w:color w:val="auto"/>
          <w:sz w:val="32"/>
          <w:szCs w:val="32"/>
          <w:lang w:eastAsia="zh-CN"/>
        </w:rPr>
        <w:t>。</w:t>
      </w:r>
    </w:p>
    <w:p>
      <w:pPr>
        <w:pStyle w:val="6"/>
        <w:numPr>
          <w:ilvl w:val="0"/>
          <w:numId w:val="1"/>
        </w:numPr>
        <w:ind w:left="0" w:leftChars="0"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lang w:val="en-US" w:eastAsia="zh-CN"/>
        </w:rPr>
        <w:t>灾害防治及应急管理支出（类）应急管理事务（款）一般行政管理事务（项）。</w:t>
      </w:r>
    </w:p>
    <w:p>
      <w:pPr>
        <w:pStyle w:val="6"/>
        <w:numPr>
          <w:ilvl w:val="0"/>
          <w:numId w:val="0"/>
        </w:numPr>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99.51</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完成预算的</w:t>
      </w:r>
      <w:r>
        <w:rPr>
          <w:rFonts w:hint="eastAsia" w:asciiTheme="minorEastAsia" w:hAnsiTheme="minorEastAsia" w:eastAsiaTheme="minorEastAsia"/>
          <w:color w:val="auto"/>
          <w:sz w:val="32"/>
          <w:szCs w:val="32"/>
          <w:lang w:val="en-US" w:eastAsia="zh-CN"/>
        </w:rPr>
        <w:t>99.51%，</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val="en-US" w:eastAsia="zh-CN"/>
        </w:rPr>
        <w:t>小</w:t>
      </w:r>
      <w:r>
        <w:rPr>
          <w:rFonts w:hint="eastAsia" w:asciiTheme="minorEastAsia" w:hAnsiTheme="minorEastAsia" w:eastAsiaTheme="minorEastAsia"/>
          <w:color w:val="auto"/>
          <w:sz w:val="32"/>
          <w:szCs w:val="32"/>
        </w:rPr>
        <w:t>于年初预算数的主要原因是：</w:t>
      </w:r>
      <w:r>
        <w:rPr>
          <w:rFonts w:hint="eastAsia" w:asciiTheme="minorEastAsia" w:hAnsiTheme="minorEastAsia" w:eastAsiaTheme="minorEastAsia"/>
          <w:color w:val="auto"/>
          <w:sz w:val="32"/>
          <w:szCs w:val="32"/>
          <w:lang w:val="en-US" w:eastAsia="zh-CN"/>
        </w:rPr>
        <w:t>缩减了部分支出费用</w:t>
      </w:r>
      <w:r>
        <w:rPr>
          <w:rFonts w:hint="eastAsia" w:asciiTheme="minorEastAsia" w:hAnsiTheme="minorEastAsia" w:eastAsiaTheme="minorEastAsia"/>
          <w:color w:val="auto"/>
          <w:sz w:val="32"/>
          <w:szCs w:val="32"/>
          <w:lang w:eastAsia="zh-CN"/>
        </w:rPr>
        <w:t>。</w:t>
      </w:r>
    </w:p>
    <w:p>
      <w:pPr>
        <w:pStyle w:val="6"/>
        <w:numPr>
          <w:ilvl w:val="0"/>
          <w:numId w:val="1"/>
        </w:numPr>
        <w:ind w:left="0" w:leftChars="0"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lang w:val="en-US" w:eastAsia="zh-CN"/>
        </w:rPr>
        <w:t>灾害防治及应急管理支出（类）应急管理事务（款）其他应急管理支出（项）。</w:t>
      </w:r>
    </w:p>
    <w:p>
      <w:pPr>
        <w:pStyle w:val="6"/>
        <w:numPr>
          <w:ilvl w:val="0"/>
          <w:numId w:val="0"/>
        </w:numPr>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215.24</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254.93</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完成预算的</w:t>
      </w:r>
      <w:r>
        <w:rPr>
          <w:rFonts w:hint="eastAsia" w:asciiTheme="minorEastAsia" w:hAnsiTheme="minorEastAsia" w:eastAsiaTheme="minorEastAsia"/>
          <w:color w:val="auto"/>
          <w:sz w:val="32"/>
          <w:szCs w:val="32"/>
          <w:lang w:val="en-US" w:eastAsia="zh-CN"/>
        </w:rPr>
        <w:t>118.44%，</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单位行政编制改革增加了相应职能，</w:t>
      </w:r>
      <w:r>
        <w:rPr>
          <w:rFonts w:hint="eastAsia" w:asciiTheme="minorEastAsia" w:hAnsiTheme="minorEastAsia" w:eastAsiaTheme="minorEastAsia"/>
          <w:color w:val="auto"/>
          <w:sz w:val="32"/>
          <w:szCs w:val="32"/>
          <w:lang w:val="en-US" w:eastAsia="zh-CN"/>
        </w:rPr>
        <w:t>增加了指挥中心，防汛抗旱股，森林防火股等</w:t>
      </w:r>
      <w:r>
        <w:rPr>
          <w:rFonts w:hint="eastAsia" w:asciiTheme="minorEastAsia" w:hAnsiTheme="minorEastAsia" w:eastAsiaTheme="minorEastAsia"/>
          <w:color w:val="auto"/>
          <w:sz w:val="32"/>
          <w:szCs w:val="32"/>
          <w:lang w:eastAsia="zh-CN"/>
        </w:rPr>
        <w:t>。</w:t>
      </w:r>
    </w:p>
    <w:p>
      <w:pPr>
        <w:pStyle w:val="6"/>
        <w:numPr>
          <w:ilvl w:val="0"/>
          <w:numId w:val="1"/>
        </w:numPr>
        <w:ind w:left="0" w:leftChars="0"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lang w:val="en-US" w:eastAsia="zh-CN"/>
        </w:rPr>
        <w:t>灾害防治及应急管理支出（类）自然灾害救灾及恢复重建支出（款）自然灾害救灾补助（项）。</w:t>
      </w:r>
    </w:p>
    <w:p>
      <w:pPr>
        <w:pStyle w:val="6"/>
        <w:numPr>
          <w:ilvl w:val="0"/>
          <w:numId w:val="0"/>
        </w:numPr>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rPr>
        <w:t>年初预算为0万元，支出决算为</w:t>
      </w:r>
      <w:r>
        <w:rPr>
          <w:rFonts w:hint="eastAsia" w:asciiTheme="minorEastAsia" w:hAnsiTheme="minorEastAsia" w:eastAsiaTheme="minorEastAsia"/>
          <w:color w:val="auto"/>
          <w:sz w:val="32"/>
          <w:szCs w:val="32"/>
          <w:lang w:val="en-US" w:eastAsia="zh-CN"/>
        </w:rPr>
        <w:t>205</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单位行政编制改革增加了</w:t>
      </w:r>
      <w:r>
        <w:rPr>
          <w:rFonts w:hint="eastAsia" w:asciiTheme="minorEastAsia" w:hAnsiTheme="minorEastAsia" w:eastAsiaTheme="minorEastAsia"/>
          <w:color w:val="auto"/>
          <w:sz w:val="32"/>
          <w:szCs w:val="32"/>
          <w:highlight w:val="none"/>
          <w:lang w:val="en-US" w:eastAsia="zh-CN"/>
        </w:rPr>
        <w:t>自然灾害救灾救灾</w:t>
      </w:r>
      <w:r>
        <w:rPr>
          <w:rFonts w:hint="eastAsia" w:asciiTheme="minorEastAsia" w:hAnsiTheme="minorEastAsia" w:eastAsiaTheme="minorEastAsia"/>
          <w:color w:val="auto"/>
          <w:sz w:val="32"/>
          <w:szCs w:val="32"/>
          <w:lang w:eastAsia="zh-CN"/>
        </w:rPr>
        <w:t>职能，</w:t>
      </w:r>
      <w:r>
        <w:rPr>
          <w:rFonts w:hint="eastAsia" w:asciiTheme="minorEastAsia" w:hAnsiTheme="minorEastAsia" w:eastAsiaTheme="minorEastAsia"/>
          <w:color w:val="auto"/>
          <w:sz w:val="32"/>
          <w:szCs w:val="32"/>
          <w:lang w:val="en-US" w:eastAsia="zh-CN"/>
        </w:rPr>
        <w:t>年初预算不能评估</w:t>
      </w:r>
      <w:r>
        <w:rPr>
          <w:rFonts w:hint="eastAsia" w:asciiTheme="minorEastAsia" w:hAnsiTheme="minorEastAsia" w:eastAsiaTheme="minorEastAsia"/>
          <w:color w:val="auto"/>
          <w:sz w:val="32"/>
          <w:szCs w:val="32"/>
          <w:lang w:eastAsia="zh-CN"/>
        </w:rPr>
        <w:t>。</w:t>
      </w:r>
    </w:p>
    <w:p>
      <w:pPr>
        <w:pStyle w:val="6"/>
        <w:numPr>
          <w:ilvl w:val="0"/>
          <w:numId w:val="1"/>
        </w:numPr>
        <w:ind w:left="0" w:leftChars="0"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highlight w:val="none"/>
          <w:lang w:val="en-US" w:eastAsia="zh-CN"/>
        </w:rPr>
        <w:t>灾害防治及应急管理支出（类）其他灾害防治及应急管理支出（款）其他灾害防治及应急管理支出（项）</w:t>
      </w:r>
    </w:p>
    <w:p>
      <w:pPr>
        <w:pStyle w:val="6"/>
        <w:numPr>
          <w:ilvl w:val="0"/>
          <w:numId w:val="0"/>
        </w:numPr>
        <w:ind w:firstLine="640" w:firstLineChars="200"/>
        <w:rPr>
          <w:rFonts w:hint="default" w:asciiTheme="minorEastAsia" w:hAnsiTheme="minorEastAsia" w:eastAsiaTheme="minorEastAsia"/>
          <w:color w:val="auto"/>
          <w:sz w:val="32"/>
          <w:szCs w:val="32"/>
          <w:highlight w:val="none"/>
          <w:lang w:val="en-US" w:eastAsia="zh-CN"/>
        </w:rPr>
      </w:pPr>
      <w:r>
        <w:rPr>
          <w:rFonts w:hint="eastAsia" w:asciiTheme="minorEastAsia" w:hAnsiTheme="minorEastAsia" w:eastAsiaTheme="minorEastAsia"/>
          <w:color w:val="auto"/>
          <w:sz w:val="32"/>
          <w:szCs w:val="32"/>
        </w:rPr>
        <w:t>年初预算为0万元，支出决算为</w:t>
      </w:r>
      <w:r>
        <w:rPr>
          <w:rFonts w:hint="eastAsia" w:asciiTheme="minorEastAsia" w:hAnsiTheme="minorEastAsia" w:eastAsiaTheme="minorEastAsia"/>
          <w:color w:val="auto"/>
          <w:sz w:val="32"/>
          <w:szCs w:val="32"/>
          <w:lang w:val="en-US" w:eastAsia="zh-CN"/>
        </w:rPr>
        <w:t>236.35</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单位行政编制改革增加了</w:t>
      </w:r>
      <w:r>
        <w:rPr>
          <w:rFonts w:hint="eastAsia" w:asciiTheme="minorEastAsia" w:hAnsiTheme="minorEastAsia" w:eastAsiaTheme="minorEastAsia"/>
          <w:color w:val="auto"/>
          <w:sz w:val="32"/>
          <w:szCs w:val="32"/>
          <w:highlight w:val="none"/>
          <w:lang w:val="en-US" w:eastAsia="zh-CN"/>
        </w:rPr>
        <w:t>灾害防治</w:t>
      </w:r>
      <w:r>
        <w:rPr>
          <w:rFonts w:hint="eastAsia" w:asciiTheme="minorEastAsia" w:hAnsiTheme="minorEastAsia" w:eastAsiaTheme="minorEastAsia"/>
          <w:color w:val="auto"/>
          <w:sz w:val="32"/>
          <w:szCs w:val="32"/>
          <w:lang w:eastAsia="zh-CN"/>
        </w:rPr>
        <w:t>职能。</w:t>
      </w:r>
    </w:p>
    <w:p>
      <w:pPr>
        <w:ind w:firstLine="640" w:firstLineChars="200"/>
        <w:rPr>
          <w:rFonts w:hint="eastAsia" w:ascii="仿宋" w:hAnsi="仿宋" w:eastAsia="仿宋" w:cs="仿宋"/>
          <w:sz w:val="32"/>
          <w:szCs w:val="32"/>
          <w:highlight w:val="none"/>
          <w:lang w:val="zh-CN"/>
        </w:rPr>
      </w:pPr>
      <w:r>
        <w:rPr>
          <w:rFonts w:hint="eastAsia" w:ascii="黑体" w:hAnsi="黑体" w:eastAsia="黑体" w:cs="黑体"/>
          <w:sz w:val="32"/>
          <w:szCs w:val="32"/>
          <w:highlight w:val="none"/>
          <w:lang w:val="zh-CN"/>
        </w:rPr>
        <w:t>六、一般公共预算财政拨款基本支出决算情况说明</w:t>
      </w:r>
    </w:p>
    <w:p>
      <w:pPr>
        <w:rPr>
          <w:rFonts w:hint="eastAsia" w:asciiTheme="minorEastAsia" w:hAnsiTheme="minorEastAsia" w:eastAsiaTheme="minorEastAsia" w:cstheme="minorEastAsia"/>
          <w:sz w:val="32"/>
          <w:szCs w:val="32"/>
          <w:highlight w:val="none"/>
          <w:lang w:val="zh-CN"/>
        </w:rPr>
      </w:pPr>
      <w:r>
        <w:rPr>
          <w:rFonts w:hint="eastAsia" w:ascii="仿宋" w:hAnsi="仿宋" w:eastAsia="仿宋" w:cs="仿宋"/>
          <w:sz w:val="32"/>
          <w:szCs w:val="32"/>
          <w:highlight w:val="none"/>
          <w:lang w:val="zh-CN"/>
        </w:rPr>
        <w:t xml:space="preserve">    </w:t>
      </w:r>
      <w:r>
        <w:rPr>
          <w:rFonts w:hint="eastAsia" w:asciiTheme="minorEastAsia" w:hAnsiTheme="minorEastAsia" w:eastAsiaTheme="minorEastAsia" w:cstheme="minorEastAsia"/>
          <w:sz w:val="32"/>
          <w:szCs w:val="32"/>
          <w:highlight w:val="none"/>
          <w:lang w:val="zh-CN"/>
        </w:rPr>
        <w:t>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lang w:val="zh-CN"/>
        </w:rPr>
        <w:t>年度一般公共预算财政拨款基本支出</w:t>
      </w:r>
      <w:r>
        <w:rPr>
          <w:rFonts w:hint="eastAsia" w:asciiTheme="minorEastAsia" w:hAnsiTheme="minorEastAsia" w:eastAsiaTheme="minorEastAsia" w:cstheme="minorEastAsia"/>
          <w:sz w:val="32"/>
          <w:szCs w:val="32"/>
          <w:highlight w:val="none"/>
          <w:lang w:val="en-US" w:eastAsia="zh-CN"/>
        </w:rPr>
        <w:t>1137.35</w:t>
      </w:r>
      <w:r>
        <w:rPr>
          <w:rFonts w:hint="eastAsia" w:asciiTheme="minorEastAsia" w:hAnsiTheme="minorEastAsia" w:eastAsiaTheme="minorEastAsia" w:cstheme="minorEastAsia"/>
          <w:sz w:val="32"/>
          <w:szCs w:val="32"/>
          <w:highlight w:val="none"/>
          <w:lang w:val="zh-CN"/>
        </w:rPr>
        <w:t>万元，其中:人员经费</w:t>
      </w:r>
      <w:r>
        <w:rPr>
          <w:rFonts w:hint="eastAsia" w:asciiTheme="minorEastAsia" w:hAnsiTheme="minorEastAsia" w:eastAsiaTheme="minorEastAsia" w:cstheme="minorEastAsia"/>
          <w:sz w:val="32"/>
          <w:szCs w:val="32"/>
          <w:highlight w:val="none"/>
          <w:lang w:val="en-US" w:eastAsia="zh-CN"/>
        </w:rPr>
        <w:t>504.72</w:t>
      </w:r>
      <w:r>
        <w:rPr>
          <w:rFonts w:hint="eastAsia" w:asciiTheme="minorEastAsia" w:hAnsiTheme="minorEastAsia" w:eastAsiaTheme="minorEastAsia" w:cstheme="minorEastAsia"/>
          <w:sz w:val="32"/>
          <w:szCs w:val="32"/>
          <w:highlight w:val="none"/>
          <w:lang w:val="zh-CN"/>
        </w:rPr>
        <w:t>万元，占基本支出的</w:t>
      </w:r>
      <w:r>
        <w:rPr>
          <w:rFonts w:hint="eastAsia" w:asciiTheme="minorEastAsia" w:hAnsiTheme="minorEastAsia" w:eastAsiaTheme="minorEastAsia" w:cstheme="minorEastAsia"/>
          <w:sz w:val="32"/>
          <w:szCs w:val="32"/>
          <w:highlight w:val="none"/>
          <w:lang w:val="en-US" w:eastAsia="zh-CN"/>
        </w:rPr>
        <w:t>44.38</w:t>
      </w:r>
      <w:r>
        <w:rPr>
          <w:rFonts w:hint="eastAsia" w:asciiTheme="minorEastAsia" w:hAnsiTheme="minorEastAsia" w:eastAsiaTheme="minorEastAsia" w:cstheme="minorEastAsia"/>
          <w:sz w:val="32"/>
          <w:szCs w:val="32"/>
          <w:highlight w:val="none"/>
          <w:lang w:val="zh-CN"/>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Theme="minorEastAsia" w:hAnsiTheme="minorEastAsia" w:eastAsiaTheme="minorEastAsia" w:cstheme="minorEastAsia"/>
          <w:sz w:val="32"/>
          <w:szCs w:val="32"/>
          <w:highlight w:val="none"/>
          <w:lang w:val="en-US" w:eastAsia="zh-CN"/>
        </w:rPr>
        <w:t>632.63</w:t>
      </w:r>
      <w:r>
        <w:rPr>
          <w:rFonts w:hint="eastAsia" w:asciiTheme="minorEastAsia" w:hAnsiTheme="minorEastAsia" w:eastAsiaTheme="minorEastAsia" w:cstheme="minorEastAsia"/>
          <w:sz w:val="32"/>
          <w:szCs w:val="32"/>
          <w:highlight w:val="none"/>
          <w:lang w:val="zh-CN"/>
        </w:rPr>
        <w:t>万元，占基本支出的</w:t>
      </w:r>
      <w:r>
        <w:rPr>
          <w:rFonts w:hint="eastAsia" w:asciiTheme="minorEastAsia" w:hAnsiTheme="minorEastAsia" w:eastAsiaTheme="minorEastAsia" w:cstheme="minorEastAsia"/>
          <w:sz w:val="32"/>
          <w:szCs w:val="32"/>
          <w:highlight w:val="none"/>
          <w:lang w:val="en-US" w:eastAsia="zh-CN"/>
        </w:rPr>
        <w:t>55.62</w:t>
      </w:r>
      <w:r>
        <w:rPr>
          <w:rFonts w:hint="eastAsia" w:asciiTheme="minorEastAsia" w:hAnsiTheme="minorEastAsia" w:eastAsiaTheme="minorEastAsia" w:cstheme="minorEastAsia"/>
          <w:sz w:val="32"/>
          <w:szCs w:val="32"/>
          <w:highlight w:val="none"/>
          <w:lang w:val="zh-CN"/>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ind w:firstLine="640" w:firstLineChars="200"/>
        <w:rPr>
          <w:rFonts w:hint="eastAsia" w:ascii="黑体" w:hAnsi="黑体" w:eastAsia="黑体" w:cs="黑体"/>
          <w:sz w:val="32"/>
          <w:szCs w:val="32"/>
          <w:highlight w:val="none"/>
          <w:lang w:val="zh-CN"/>
        </w:rPr>
      </w:pPr>
      <w:r>
        <w:rPr>
          <w:rFonts w:hint="eastAsia" w:ascii="黑体" w:hAnsi="黑体" w:eastAsia="黑体" w:cs="黑体"/>
          <w:sz w:val="32"/>
          <w:szCs w:val="32"/>
          <w:highlight w:val="none"/>
          <w:lang w:val="zh-CN"/>
        </w:rPr>
        <w:t>七、一般公共预算财政拨款“三公”经费支出决算情况说明</w:t>
      </w:r>
    </w:p>
    <w:p>
      <w:pPr>
        <w:ind w:firstLine="640" w:firstLineChars="200"/>
        <w:rPr>
          <w:rFonts w:hint="eastAsia" w:asciiTheme="minorEastAsia" w:hAnsiTheme="minorEastAsia" w:eastAsiaTheme="minorEastAsia" w:cstheme="minorEastAsia"/>
          <w:sz w:val="32"/>
          <w:szCs w:val="32"/>
          <w:highlight w:val="none"/>
          <w:lang w:val="zh-CN"/>
        </w:rPr>
      </w:pPr>
      <w:r>
        <w:rPr>
          <w:rFonts w:hint="eastAsia" w:ascii="仿宋" w:hAnsi="仿宋" w:eastAsia="仿宋" w:cs="仿宋"/>
          <w:sz w:val="32"/>
          <w:szCs w:val="32"/>
          <w:highlight w:val="none"/>
          <w:lang w:val="zh-CN"/>
        </w:rPr>
        <w:t>（</w:t>
      </w:r>
      <w:r>
        <w:rPr>
          <w:rFonts w:hint="eastAsia" w:asciiTheme="minorEastAsia" w:hAnsiTheme="minorEastAsia" w:eastAsiaTheme="minorEastAsia" w:cstheme="minorEastAsia"/>
          <w:sz w:val="32"/>
          <w:szCs w:val="32"/>
          <w:highlight w:val="none"/>
          <w:lang w:val="zh-CN"/>
        </w:rPr>
        <w:t>一）“三公”经费财政拨款支出决算总体情况说明。</w:t>
      </w:r>
    </w:p>
    <w:p>
      <w:pPr>
        <w:ind w:firstLine="640" w:firstLineChars="200"/>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sz w:val="32"/>
          <w:szCs w:val="32"/>
          <w:highlight w:val="none"/>
          <w:lang w:val="zh-CN"/>
        </w:rPr>
        <w:t>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lang w:val="zh-CN"/>
        </w:rPr>
        <w:t>年度“三公”经费财政拨款支出预算为</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lang w:val="zh-CN"/>
        </w:rPr>
        <w:t>万元，调整预算为</w:t>
      </w:r>
      <w:r>
        <w:rPr>
          <w:rFonts w:hint="eastAsia" w:asciiTheme="minorEastAsia" w:hAnsiTheme="minorEastAsia" w:eastAsiaTheme="minorEastAsia" w:cstheme="minorEastAsia"/>
          <w:sz w:val="32"/>
          <w:szCs w:val="32"/>
          <w:highlight w:val="none"/>
          <w:lang w:val="en-US" w:eastAsia="zh-CN"/>
        </w:rPr>
        <w:t>1.20万元，</w:t>
      </w:r>
      <w:r>
        <w:rPr>
          <w:rFonts w:hint="eastAsia" w:asciiTheme="minorEastAsia" w:hAnsiTheme="minorEastAsia" w:eastAsiaTheme="minorEastAsia" w:cstheme="minorEastAsia"/>
          <w:sz w:val="32"/>
          <w:szCs w:val="32"/>
          <w:highlight w:val="none"/>
          <w:lang w:val="zh-CN"/>
        </w:rPr>
        <w:t>支出决算为1.2</w:t>
      </w:r>
      <w:r>
        <w:rPr>
          <w:rFonts w:hint="eastAsia" w:asciiTheme="minorEastAsia" w:hAnsiTheme="minorEastAsia" w:eastAsia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lang w:val="zh-CN"/>
        </w:rPr>
        <w:t>万元,完成预算的</w:t>
      </w:r>
      <w:r>
        <w:rPr>
          <w:rFonts w:hint="eastAsia" w:asciiTheme="minorEastAsia" w:hAnsiTheme="minorEastAsia" w:eastAsiaTheme="minorEastAsia" w:cstheme="minorEastAsia"/>
          <w:sz w:val="32"/>
          <w:szCs w:val="32"/>
          <w:highlight w:val="none"/>
          <w:lang w:val="en-US" w:eastAsia="zh-CN"/>
        </w:rPr>
        <w:t>100</w:t>
      </w:r>
      <w:r>
        <w:rPr>
          <w:rFonts w:hint="eastAsia" w:asciiTheme="minorEastAsia" w:hAnsiTheme="minorEastAsia" w:eastAsiaTheme="minorEastAsia" w:cstheme="minorEastAsia"/>
          <w:sz w:val="32"/>
          <w:szCs w:val="32"/>
          <w:highlight w:val="none"/>
          <w:lang w:val="zh-CN"/>
        </w:rPr>
        <w:t>%，其中：</w:t>
      </w:r>
    </w:p>
    <w:p>
      <w:pPr>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sz w:val="32"/>
          <w:szCs w:val="32"/>
          <w:highlight w:val="none"/>
          <w:lang w:val="zh-CN"/>
        </w:rPr>
        <w:t xml:space="preserve">无因公出国（境）费支出预算与决算；   </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highlight w:val="none"/>
          <w:lang w:val="zh-CN"/>
        </w:rPr>
        <w:t>公务用车购置费及运行维护费支出预算为</w:t>
      </w:r>
      <w:r>
        <w:rPr>
          <w:rFonts w:hint="eastAsia" w:asciiTheme="minorEastAsia" w:hAnsiTheme="minorEastAsia" w:eastAsiaTheme="minorEastAsia" w:cstheme="minorEastAsia"/>
          <w:sz w:val="32"/>
          <w:szCs w:val="32"/>
          <w:highlight w:val="none"/>
          <w:lang w:val="en-US" w:eastAsia="zh-CN"/>
        </w:rPr>
        <w:t>2.8</w:t>
      </w:r>
      <w:r>
        <w:rPr>
          <w:rFonts w:hint="eastAsia" w:asciiTheme="minorEastAsia" w:hAnsiTheme="minorEastAsia" w:eastAsiaTheme="minorEastAsia" w:cstheme="minorEastAsia"/>
          <w:sz w:val="32"/>
          <w:szCs w:val="32"/>
          <w:highlight w:val="none"/>
          <w:lang w:val="zh-CN"/>
        </w:rPr>
        <w:t>万元</w:t>
      </w:r>
      <w:r>
        <w:rPr>
          <w:rFonts w:hint="eastAsia" w:asciiTheme="minorEastAsia" w:hAnsiTheme="minorEastAsia" w:eastAsiaTheme="minorEastAsia" w:cstheme="minorEastAsia"/>
          <w:sz w:val="32"/>
          <w:szCs w:val="32"/>
          <w:highlight w:val="none"/>
          <w:lang w:val="en-US" w:eastAsia="zh-CN"/>
        </w:rPr>
        <w:t>，</w:t>
      </w:r>
      <w:r>
        <w:rPr>
          <w:rFonts w:hint="eastAsia" w:asciiTheme="minorEastAsia" w:hAnsiTheme="minorEastAsia" w:eastAsiaTheme="minorEastAsia" w:cstheme="minorEastAsia"/>
          <w:sz w:val="32"/>
          <w:szCs w:val="32"/>
          <w:highlight w:val="none"/>
          <w:lang w:val="zh-CN"/>
        </w:rPr>
        <w:t>支出决算为1.2</w:t>
      </w:r>
      <w:r>
        <w:rPr>
          <w:rFonts w:hint="eastAsia" w:asciiTheme="minorEastAsia" w:hAnsiTheme="minorEastAsia" w:eastAsia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lang w:val="zh-CN"/>
        </w:rPr>
        <w:t>万元,完成预算的</w:t>
      </w:r>
      <w:r>
        <w:rPr>
          <w:rFonts w:hint="eastAsia" w:asciiTheme="minorEastAsia" w:hAnsiTheme="minorEastAsia" w:eastAsiaTheme="minorEastAsia" w:cstheme="minorEastAsia"/>
          <w:sz w:val="32"/>
          <w:szCs w:val="32"/>
          <w:highlight w:val="none"/>
          <w:lang w:val="en-US" w:eastAsia="zh-CN"/>
        </w:rPr>
        <w:t>42.86</w:t>
      </w:r>
      <w:r>
        <w:rPr>
          <w:rFonts w:hint="eastAsia" w:asciiTheme="minorEastAsia" w:hAnsiTheme="minorEastAsia" w:eastAsiaTheme="minorEastAsia" w:cstheme="minorEastAsia"/>
          <w:sz w:val="32"/>
          <w:szCs w:val="32"/>
          <w:highlight w:val="none"/>
          <w:lang w:val="zh-CN"/>
        </w:rPr>
        <w:t>%,  决算数</w:t>
      </w:r>
      <w:r>
        <w:rPr>
          <w:rFonts w:hint="eastAsia" w:asciiTheme="minorEastAsia" w:hAnsiTheme="minorEastAsia" w:eastAsiaTheme="minorEastAsia" w:cstheme="minorEastAsia"/>
          <w:sz w:val="32"/>
          <w:szCs w:val="32"/>
          <w:highlight w:val="none"/>
          <w:lang w:val="en-US" w:eastAsia="zh-CN"/>
        </w:rPr>
        <w:t>小于</w:t>
      </w:r>
      <w:r>
        <w:rPr>
          <w:rFonts w:hint="eastAsia" w:asciiTheme="minorEastAsia" w:hAnsiTheme="minorEastAsia" w:eastAsiaTheme="minorEastAsia" w:cstheme="minorEastAsia"/>
          <w:sz w:val="32"/>
          <w:szCs w:val="32"/>
          <w:highlight w:val="none"/>
          <w:lang w:val="zh-CN"/>
        </w:rPr>
        <w:t>预算数，我单位严格按预算执行决算。减少主要原因是认真</w:t>
      </w:r>
      <w:r>
        <w:rPr>
          <w:rFonts w:hint="eastAsia" w:asciiTheme="minorEastAsia" w:hAnsiTheme="minorEastAsia" w:eastAsiaTheme="minorEastAsia" w:cstheme="minorEastAsia"/>
          <w:sz w:val="32"/>
          <w:szCs w:val="32"/>
          <w:lang w:val="zh-CN"/>
        </w:rPr>
        <w:t>贯彻落实中央“八项规定”精神和厉行节约要求，从严控制“三公”经费开支，全年实际支出比上年有所压减。</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无公务接待费支出预算与决算。与上年</w:t>
      </w:r>
      <w:r>
        <w:rPr>
          <w:rFonts w:hint="eastAsia" w:asciiTheme="minorEastAsia" w:hAnsiTheme="minorEastAsia" w:eastAsiaTheme="minorEastAsia" w:cstheme="minorEastAsia"/>
          <w:sz w:val="32"/>
          <w:szCs w:val="32"/>
          <w:lang w:val="en-US" w:eastAsia="zh-CN"/>
        </w:rPr>
        <w:t>持平。</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（二）“三公”经费财政拨款支出决算具体情况说明。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年度“三公”经费财政拨款支出决算中，因公出国（境）费支出决算0万元，公务用车购置费及运行维护费支出决算</w:t>
      </w: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lang w:val="zh-CN"/>
        </w:rPr>
        <w:t>万元，占100%；公务接待费支出决算0万元。</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公务用车购置及运行费支出决算为1.2</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 xml:space="preserve">万元，其中： </w:t>
      </w:r>
    </w:p>
    <w:p>
      <w:pPr>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公务用车运行支出1.2</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lang w:val="zh-CN"/>
        </w:rPr>
        <w:t>万元。主要是按规定保留的公务用车的燃料费、维修费、过桥过路费、保险费、安全奖励费用等支出。截至202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年12月31日，机关单位开支财政拨款的公务用车保有量为1辆。</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八、政府性基金预算收入支出决算情况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年本单位没有使用政府性基金预算财政拨款安排的收支。</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九、国有资本经营预算财政拨款支出决算情况</w:t>
      </w:r>
    </w:p>
    <w:p>
      <w:pPr>
        <w:rPr>
          <w:rFonts w:hint="eastAsia" w:ascii="仿宋" w:hAnsi="仿宋" w:eastAsia="仿宋" w:cs="仿宋"/>
          <w:sz w:val="32"/>
          <w:szCs w:val="32"/>
          <w:lang w:val="zh-CN"/>
        </w:rPr>
      </w:pPr>
      <w:r>
        <w:rPr>
          <w:rFonts w:hint="eastAsia" w:ascii="仿宋" w:hAnsi="仿宋" w:eastAsia="仿宋" w:cs="仿宋"/>
          <w:sz w:val="32"/>
          <w:szCs w:val="32"/>
          <w:lang w:val="zh-CN"/>
        </w:rPr>
        <w:t xml:space="preserve">    </w:t>
      </w: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年本单位没有国有资本经营预算财政拨款支出。</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十、关于机关运行经费支出说明</w:t>
      </w:r>
    </w:p>
    <w:p>
      <w:pPr>
        <w:ind w:firstLine="640"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益阳市赫山区应急管理局202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年机关运行经费支出</w:t>
      </w:r>
      <w:r>
        <w:rPr>
          <w:rFonts w:hint="eastAsia" w:asciiTheme="minorEastAsia" w:hAnsiTheme="minorEastAsia" w:eastAsiaTheme="minorEastAsia" w:cstheme="minorEastAsia"/>
          <w:sz w:val="32"/>
          <w:szCs w:val="32"/>
          <w:lang w:val="en-US" w:eastAsia="zh-CN"/>
        </w:rPr>
        <w:t>449.38</w:t>
      </w:r>
      <w:r>
        <w:rPr>
          <w:rFonts w:hint="eastAsia" w:asciiTheme="minorEastAsia" w:hAnsiTheme="minorEastAsia" w:eastAsiaTheme="minorEastAsia" w:cstheme="minorEastAsia"/>
          <w:sz w:val="32"/>
          <w:szCs w:val="32"/>
          <w:lang w:val="zh-CN"/>
        </w:rPr>
        <w:t>万元。比年初预算数增加</w:t>
      </w:r>
      <w:r>
        <w:rPr>
          <w:rFonts w:hint="eastAsia" w:asciiTheme="minorEastAsia" w:hAnsiTheme="minorEastAsia" w:eastAsiaTheme="minorEastAsia" w:cstheme="minorEastAsia"/>
          <w:sz w:val="32"/>
          <w:szCs w:val="32"/>
          <w:lang w:val="en-US" w:eastAsia="zh-CN"/>
        </w:rPr>
        <w:t>198.07</w:t>
      </w:r>
      <w:r>
        <w:rPr>
          <w:rFonts w:hint="eastAsia" w:asciiTheme="minorEastAsia" w:hAnsiTheme="minorEastAsia" w:eastAsiaTheme="minorEastAsia" w:cstheme="minorEastAsia"/>
          <w:sz w:val="32"/>
          <w:szCs w:val="32"/>
          <w:lang w:val="zh-CN"/>
        </w:rPr>
        <w:t>万元。增长</w:t>
      </w:r>
      <w:r>
        <w:rPr>
          <w:rFonts w:hint="eastAsia" w:asciiTheme="minorEastAsia" w:hAnsiTheme="minorEastAsia" w:eastAsiaTheme="minorEastAsia" w:cstheme="minorEastAsia"/>
          <w:sz w:val="32"/>
          <w:szCs w:val="32"/>
          <w:lang w:val="en-US" w:eastAsia="zh-CN"/>
        </w:rPr>
        <w:t>44.08</w:t>
      </w:r>
      <w:r>
        <w:rPr>
          <w:rFonts w:hint="eastAsia" w:asciiTheme="minorEastAsia" w:hAnsiTheme="minorEastAsia" w:eastAsiaTheme="minorEastAsia" w:cstheme="minorEastAsia"/>
          <w:sz w:val="32"/>
          <w:szCs w:val="32"/>
          <w:lang w:val="zh-CN"/>
        </w:rPr>
        <w:t>%，主要原因是：</w:t>
      </w:r>
      <w:r>
        <w:rPr>
          <w:rFonts w:hint="eastAsia" w:asciiTheme="minorEastAsia" w:hAnsiTheme="minorEastAsia" w:eastAsiaTheme="minorEastAsia" w:cstheme="minorEastAsia"/>
          <w:sz w:val="32"/>
          <w:szCs w:val="32"/>
          <w:lang w:val="en-US" w:eastAsia="zh-CN"/>
        </w:rPr>
        <w:t>咨询</w:t>
      </w:r>
      <w:r>
        <w:rPr>
          <w:rFonts w:hint="eastAsia" w:asciiTheme="minorEastAsia" w:hAnsiTheme="minorEastAsia" w:eastAsiaTheme="minorEastAsia" w:cstheme="minorEastAsia"/>
          <w:sz w:val="32"/>
          <w:szCs w:val="32"/>
          <w:lang w:val="zh-CN"/>
        </w:rPr>
        <w:t>费用</w:t>
      </w:r>
      <w:r>
        <w:rPr>
          <w:rFonts w:hint="eastAsia" w:asciiTheme="minorEastAsia" w:hAnsiTheme="minorEastAsia" w:eastAsiaTheme="minorEastAsia" w:cstheme="minorEastAsia"/>
          <w:sz w:val="32"/>
          <w:szCs w:val="32"/>
          <w:lang w:val="en-US" w:eastAsia="zh-CN"/>
        </w:rPr>
        <w:t>89.26</w:t>
      </w:r>
      <w:r>
        <w:rPr>
          <w:rFonts w:hint="eastAsia" w:asciiTheme="minorEastAsia" w:hAnsiTheme="minorEastAsia" w:eastAsiaTheme="minorEastAsia" w:cstheme="minorEastAsia"/>
          <w:sz w:val="32"/>
          <w:szCs w:val="32"/>
          <w:lang w:val="zh-CN"/>
        </w:rPr>
        <w:t>万元，劳务费及委托业务费</w:t>
      </w:r>
      <w:r>
        <w:rPr>
          <w:rFonts w:hint="eastAsia" w:asciiTheme="minorEastAsia" w:hAnsiTheme="minorEastAsia" w:eastAsiaTheme="minorEastAsia" w:cstheme="minorEastAsia"/>
          <w:sz w:val="32"/>
          <w:szCs w:val="32"/>
          <w:lang w:val="en-US" w:eastAsia="zh-CN"/>
        </w:rPr>
        <w:t>76.48</w:t>
      </w:r>
      <w:r>
        <w:rPr>
          <w:rFonts w:hint="eastAsia" w:asciiTheme="minorEastAsia" w:hAnsiTheme="minorEastAsia" w:eastAsiaTheme="minorEastAsia" w:cstheme="minorEastAsia"/>
          <w:sz w:val="32"/>
          <w:szCs w:val="32"/>
          <w:lang w:val="zh-CN"/>
        </w:rPr>
        <w:t>万元。专用材料费</w:t>
      </w:r>
      <w:r>
        <w:rPr>
          <w:rFonts w:hint="eastAsia" w:asciiTheme="minorEastAsia" w:hAnsiTheme="minorEastAsia" w:eastAsiaTheme="minorEastAsia" w:cstheme="minorEastAsia"/>
          <w:sz w:val="32"/>
          <w:szCs w:val="32"/>
          <w:lang w:val="en-US" w:eastAsia="zh-CN"/>
        </w:rPr>
        <w:t>23.07万元，工会经费15.84万元。</w:t>
      </w:r>
    </w:p>
    <w:p>
      <w:pPr>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十一、一般性支出情况</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年本部门无会议费开支。</w:t>
      </w:r>
    </w:p>
    <w:p>
      <w:pPr>
        <w:ind w:firstLine="640" w:firstLineChars="200"/>
        <w:rPr>
          <w:rFonts w:hint="eastAsia" w:ascii="仿宋" w:hAnsi="仿宋" w:eastAsia="仿宋" w:cs="仿宋"/>
          <w:sz w:val="32"/>
          <w:szCs w:val="32"/>
          <w:lang w:val="zh-CN"/>
        </w:rPr>
      </w:pPr>
      <w:r>
        <w:rPr>
          <w:rFonts w:hint="eastAsia" w:ascii="黑体" w:hAnsi="黑体" w:eastAsia="黑体" w:cs="黑体"/>
          <w:sz w:val="32"/>
          <w:szCs w:val="32"/>
          <w:lang w:val="zh-CN"/>
        </w:rPr>
        <w:t>十二、关于政府采购支出说明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益阳市赫山区应急管理局202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w:t>
      </w:r>
      <w:r>
        <w:rPr>
          <w:rFonts w:hint="eastAsia" w:asciiTheme="minorEastAsia" w:hAnsiTheme="minorEastAsia" w:eastAsiaTheme="minorEastAsia" w:cstheme="minorEastAsia"/>
          <w:sz w:val="32"/>
          <w:szCs w:val="32"/>
          <w:lang w:val="en-US" w:eastAsia="zh-CN"/>
        </w:rPr>
        <w:t>无</w:t>
      </w:r>
      <w:r>
        <w:rPr>
          <w:rFonts w:hint="eastAsia" w:asciiTheme="minorEastAsia" w:hAnsiTheme="minorEastAsia" w:eastAsiaTheme="minorEastAsia" w:cstheme="minorEastAsia"/>
          <w:sz w:val="32"/>
          <w:szCs w:val="32"/>
          <w:lang w:val="zh-CN"/>
        </w:rPr>
        <w:t>政府采购支出</w:t>
      </w:r>
    </w:p>
    <w:p>
      <w:pPr>
        <w:ind w:firstLine="640" w:firstLineChars="200"/>
        <w:rPr>
          <w:rFonts w:hint="eastAsia" w:ascii="仿宋" w:hAnsi="仿宋" w:eastAsia="仿宋" w:cs="仿宋"/>
          <w:sz w:val="32"/>
          <w:szCs w:val="32"/>
          <w:lang w:val="zh-CN"/>
        </w:rPr>
      </w:pPr>
      <w:r>
        <w:rPr>
          <w:rFonts w:hint="eastAsia" w:ascii="黑体" w:hAnsi="黑体" w:eastAsia="黑体" w:cs="黑体"/>
          <w:sz w:val="32"/>
          <w:szCs w:val="32"/>
          <w:lang w:val="zh-CN"/>
        </w:rPr>
        <w:t>十三、关于国有资产占有情况说明</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截至202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年12月31日，益阳市赫山区应急管理局共有车辆</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rPr>
        <w:t>辆。其中：执法执勤用车1辆，执法执勤车主要是用于执法执勤公务用途的车辆；年末无单价50万元以上通用设备，年末无单价100万元以上专用设备。</w:t>
      </w:r>
    </w:p>
    <w:p>
      <w:pPr>
        <w:ind w:firstLine="640" w:firstLineChars="200"/>
        <w:rPr>
          <w:rFonts w:hint="eastAsia" w:ascii="仿宋" w:hAnsi="仿宋" w:eastAsia="仿宋" w:cs="仿宋"/>
          <w:sz w:val="32"/>
          <w:szCs w:val="32"/>
          <w:lang w:val="zh-CN"/>
        </w:rPr>
      </w:pPr>
      <w:r>
        <w:rPr>
          <w:rFonts w:hint="eastAsia" w:ascii="黑体" w:hAnsi="黑体" w:eastAsia="黑体" w:cs="黑体"/>
          <w:sz w:val="32"/>
          <w:szCs w:val="32"/>
          <w:lang w:val="zh-CN"/>
        </w:rPr>
        <w:t>十四、关于202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年度预算绩效情况的说明</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（一）绩效管理工作开展情况。</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我局组建了由局长任组长，联审会签人员为成员的绩效管理工作小组，定期和不定期的开展支出情况的审核工作，查找出不符合规定的支出项目并加以改正。</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（二）部门决算中项目绩效自评结果。</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部门决算中项目绩效自评结果为优。</w:t>
      </w:r>
    </w:p>
    <w:p>
      <w:pPr>
        <w:ind w:firstLine="640" w:firstLineChars="200"/>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sz w:val="32"/>
          <w:szCs w:val="32"/>
          <w:lang w:val="zh-CN"/>
        </w:rPr>
        <w:t>（三）</w:t>
      </w:r>
      <w:r>
        <w:rPr>
          <w:rFonts w:hint="eastAsia" w:asciiTheme="minorEastAsia" w:hAnsiTheme="minorEastAsia" w:eastAsiaTheme="minorEastAsia" w:cstheme="minorEastAsia"/>
          <w:sz w:val="32"/>
          <w:szCs w:val="32"/>
          <w:highlight w:val="none"/>
          <w:lang w:val="zh-CN"/>
        </w:rPr>
        <w:t>以部门为主体开展的重点绩效评价结果。</w:t>
      </w:r>
    </w:p>
    <w:p>
      <w:pPr>
        <w:ind w:firstLine="640" w:firstLineChars="200"/>
        <w:jc w:val="left"/>
        <w:rPr>
          <w:rFonts w:hint="eastAsia" w:ascii="黑体" w:hAnsi="黑体" w:eastAsia="黑体" w:cs="黑体"/>
          <w:sz w:val="32"/>
          <w:szCs w:val="32"/>
          <w:highlight w:val="none"/>
          <w:lang w:val="zh-CN"/>
        </w:rPr>
      </w:pPr>
      <w:r>
        <w:rPr>
          <w:rFonts w:hint="eastAsia" w:asciiTheme="minorEastAsia" w:hAnsiTheme="minorEastAsia" w:eastAsiaTheme="minorEastAsia" w:cstheme="minorEastAsia"/>
          <w:sz w:val="32"/>
          <w:szCs w:val="32"/>
          <w:highlight w:val="none"/>
          <w:lang w:val="zh-CN"/>
        </w:rPr>
        <w:t>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lang w:val="zh-CN"/>
        </w:rPr>
        <w:t>年本部门无重点绩效评价。</w:t>
      </w:r>
    </w:p>
    <w:p>
      <w:pPr>
        <w:ind w:firstLine="640" w:firstLineChars="200"/>
        <w:jc w:val="center"/>
        <w:rPr>
          <w:rFonts w:hint="eastAsia" w:ascii="黑体" w:hAnsi="黑体" w:eastAsia="黑体" w:cs="黑体"/>
          <w:sz w:val="32"/>
          <w:szCs w:val="32"/>
          <w:lang w:val="zh-CN"/>
        </w:rPr>
      </w:pPr>
      <w:r>
        <w:rPr>
          <w:rFonts w:hint="eastAsia" w:ascii="黑体" w:hAnsi="黑体" w:eastAsia="黑体" w:cs="黑体"/>
          <w:sz w:val="32"/>
          <w:szCs w:val="32"/>
          <w:lang w:val="zh-CN"/>
        </w:rPr>
        <w:t>第四部分 名词解释</w:t>
      </w:r>
    </w:p>
    <w:p>
      <w:pPr>
        <w:ind w:firstLine="640" w:firstLineChars="200"/>
        <w:rPr>
          <w:rFonts w:hint="eastAsia" w:asciiTheme="minorEastAsia" w:hAnsiTheme="minorEastAsia" w:eastAsiaTheme="minorEastAsia" w:cstheme="minorEastAsia"/>
          <w:sz w:val="32"/>
          <w:szCs w:val="32"/>
          <w:lang w:val="zh-CN"/>
        </w:rPr>
      </w:pP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财政拨款收入：指本级财政当年拨付的资金。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其他收入：指除上述“财政拨款收入”、“上级补助收入”、“事业收入”、“经营收入”、“附属单位上缴收入”等以外的收入。</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上年结转和结余：指以前年度尚未完成、结转到本年按有关规定继续使用的资金。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年末结转和结余资金：指本年度或以前年度预算安排、因客观条件发生变化无法按原计划实施，需要延迟到以后年度按有关规定继续使用的资金。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科学技术支出（类）：是指用于科学技术方面的支出，包括保障机构正常运转、完成日常和特定的工作任务或事业发展目标的支出。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卫生健康支出（类）：是指用于医疗卫生与计划生育方面的支出，包括保障机构正常运转、完成日常和特定的工作任务或事业发展目标的支出。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农林水支出（类）：是指用于农林水事务支出，包括保障机构正常运转、完成日常和特定的工作任务或事业发展目标的支出。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住房保障支出（类）：是指用于住房方面的支出，包括保障机构正常运转、完成日常和特定的工作任务或事业发展目标的支出。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灾害防治及应急管理支出（类）：是指用于反映政府用于自然灾害防治、安全生产监管及应急管理等方面的支出，包括保障机构正常运转、完成日常和特定的工作任务或事业发展目标的支出。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基本支出：指保障机构正常运转、完成支日常工作任务而发生的人员支出和公用支出。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项目支出：指在基本支出之外为完成特定行政任务和事业发展目标所发生的支出。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工资福利支出：反映单位开支的在职职工和编制外长期聘用人员的各类劳动报酬，以及为上述人员缴纳的各项社会保险费等。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津贴补贴：反映经国家批准建立的机关事业单位艰苦边远地区津贴、机关工作人员地区附加津贴、机关工作人员岗位津贴、事业单位工作人员特殊岗位津贴补贴等。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奖金：反映机关工作人员年终一次性奖金。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绩效工资：反映事业单位工作人员的绩效工资。</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机关事业单位基本养老保险缴费：反映机关事业单位缴纳的基本养老保险费。由单位代扣的工作人员基本养老保险缴费，不在此科目反映。</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职业年金缴费：反映机关事业单位实际缴纳的职业年金支出。由单位代扣的工作人员职业年金缴费，不在此科目反映。</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职工基本医疗保险缴费：反映单位为职工缴纳的基本医疗保险费。</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住房公积金：反映行政事业单位按人力资源和社会保障部、财政部规定的基本工资和津贴补贴以及规定比例为职工缴纳的住房公积金。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商品和服务支出：反映单位购买商品和服务的支出（不包括用于购置固定资产的支出、战略性和应急储备支出）。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办公费：反映单位购买按财务会计制度规定不符合固定资产确认标准的日常办公用品、书报杂志等支出。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印刷费：反映单位的印刷费支出。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咨询费：反映单位咨询方面的支出。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手续费：反映单位支付的各类手续费支出。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水费：反映单位支付的水费、污水处理费等支出。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电费：反映单位的电费支出。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邮电费：反映单位开支的信函、包裹、货物等物品的邮寄费及电话费、电报费、传真费、网络通讯费等。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物业管理费：反映单位开支的办公用房以及未实行职工住宅物业服务改革的在职职工和离退休人员宿舍等的物业管理费，包括综合治理、绿化、卫生等方面的支出。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差旅费：反映单位工作人员出差发生的城市间交通费、住宿费、伙食补贴费和市内交通费。</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维修(护)费：反映单位日常开支的固定资产（不包括车船等交通工具）修理和维护费用，网络信息系统运行与维护费用，以及按规定提取的修购基金。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租赁费：反映租赁办公用房、宿舍、专用通讯网以及其他设备等方面的费用。</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培训费：反映除因公出国（境）培训费以外的各类培训支出。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劳务费：反映支付给单位和个人的劳务费用，如临时聘用人员、钟点工工资，稿费、翻译费，评审费等。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委托业务费：反映因委托外单位办理业务而支付的委托业务费。</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工会经费：反映单位按规定提取的工会经费。</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公务用车运行维护费：反映单位按规定保留的公务用车燃料费、维修费、过桥过路费、保险费、安全奖励费用等支出。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其他交通费用：反映单位除公务用车运行维护费以外的其他交通费用。如公务交通补贴，租车费用、出租车费用，飞机、船舶等的燃料费、维修费、保险费等。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税金及附加费用：反映单位提供劳务或销售产品应负担的税金及附加费用，包括营业税、消费税、城市维护建设税、资源税和教育附加等。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对个人和家庭的补助：反映政府用于对个人和家庭的补助支出。</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奖励金：反映政府各部门的奖励支出，如对个体私营经济的奖励、计划生育目标责任奖励、独生子女父母奖励等。</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办公设备购置：反映用于购置并按财务会计制度规定纳入固定资产核算范围的办公家具和办公设备的支出，以及按规定提取的修购基金。</w:t>
      </w:r>
    </w:p>
    <w:p>
      <w:pPr>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ind w:firstLine="640" w:firstLineChars="200"/>
        <w:rPr>
          <w:rFonts w:hint="eastAsia" w:ascii="仿宋" w:hAnsi="仿宋" w:eastAsia="仿宋" w:cs="仿宋"/>
          <w:sz w:val="32"/>
          <w:szCs w:val="32"/>
          <w:lang w:val="zh-CN"/>
        </w:rPr>
      </w:pPr>
      <w:r>
        <w:rPr>
          <w:rFonts w:hint="eastAsia" w:asciiTheme="minorEastAsia" w:hAnsiTheme="minorEastAsia" w:eastAsiaTheme="minorEastAsia" w:cstheme="minorEastAsia"/>
          <w:sz w:val="32"/>
          <w:szCs w:val="32"/>
          <w:lang w:val="zh-CN"/>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jc w:val="center"/>
        <w:rPr>
          <w:rFonts w:hint="eastAsia" w:ascii="黑体" w:hAnsi="黑体" w:eastAsia="黑体" w:cs="黑体"/>
          <w:sz w:val="32"/>
          <w:szCs w:val="32"/>
          <w:lang w:val="zh-CN"/>
        </w:rPr>
      </w:pPr>
    </w:p>
    <w:p>
      <w:pPr>
        <w:ind w:firstLine="640" w:firstLineChars="200"/>
        <w:rPr>
          <w:rFonts w:hint="eastAsia" w:asciiTheme="minorEastAsia" w:hAnsiTheme="minorEastAsia" w:eastAsiaTheme="minorEastAsia" w:cstheme="minorEastAsia"/>
          <w:sz w:val="32"/>
          <w:szCs w:val="32"/>
          <w:lang w:val="zh-CN"/>
        </w:rPr>
      </w:pPr>
    </w:p>
    <w:p>
      <w:pPr>
        <w:jc w:val="center"/>
        <w:rPr>
          <w:rFonts w:hint="eastAsia" w:ascii="黑体" w:hAnsi="黑体" w:eastAsia="黑体" w:cs="黑体"/>
          <w:sz w:val="32"/>
          <w:szCs w:val="32"/>
          <w:highlight w:val="none"/>
          <w:lang w:val="zh-CN"/>
        </w:rPr>
      </w:pPr>
      <w:r>
        <w:rPr>
          <w:rFonts w:hint="eastAsia" w:ascii="黑体" w:hAnsi="黑体" w:eastAsia="黑体" w:cs="黑体"/>
          <w:sz w:val="32"/>
          <w:szCs w:val="32"/>
          <w:highlight w:val="none"/>
          <w:lang w:val="zh-CN"/>
        </w:rPr>
        <w:t>第五部分 附件</w:t>
      </w:r>
    </w:p>
    <w:p>
      <w:pPr>
        <w:ind w:firstLine="640" w:firstLineChars="200"/>
        <w:rPr>
          <w:rFonts w:hint="eastAsia" w:ascii="宋体" w:hAnsi="宋体" w:eastAsia="宋体" w:cs="宋体"/>
          <w:sz w:val="32"/>
          <w:szCs w:val="32"/>
          <w:lang w:val="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b w:val="0"/>
          <w:bCs w:val="0"/>
          <w:i w:val="0"/>
          <w:iCs w:val="0"/>
          <w:caps w:val="0"/>
          <w:color w:val="414141"/>
          <w:spacing w:val="0"/>
          <w:sz w:val="43"/>
          <w:szCs w:val="43"/>
          <w:shd w:val="clear" w:color="auto" w:fill="FFFFFF"/>
        </w:rPr>
        <w:t>益阳市赫山区应急管理局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val="0"/>
          <w:bCs w:val="0"/>
          <w:i w:val="0"/>
          <w:iCs w:val="0"/>
          <w:caps w:val="0"/>
          <w:color w:val="414141"/>
          <w:spacing w:val="0"/>
          <w:sz w:val="43"/>
          <w:szCs w:val="43"/>
          <w:shd w:val="clear" w:color="auto" w:fill="FFFFFF"/>
        </w:rPr>
        <w:t>202</w:t>
      </w:r>
      <w:r>
        <w:rPr>
          <w:rFonts w:hint="eastAsia" w:ascii="宋体" w:hAnsi="宋体" w:eastAsia="宋体" w:cs="宋体"/>
          <w:b w:val="0"/>
          <w:bCs w:val="0"/>
          <w:i w:val="0"/>
          <w:iCs w:val="0"/>
          <w:caps w:val="0"/>
          <w:color w:val="414141"/>
          <w:spacing w:val="0"/>
          <w:sz w:val="43"/>
          <w:szCs w:val="43"/>
          <w:shd w:val="clear" w:color="auto" w:fill="FFFFFF"/>
          <w:lang w:val="en-US" w:eastAsia="zh-CN"/>
        </w:rPr>
        <w:t>2</w:t>
      </w:r>
      <w:r>
        <w:rPr>
          <w:rFonts w:hint="eastAsia" w:ascii="宋体" w:hAnsi="宋体" w:eastAsia="宋体" w:cs="宋体"/>
          <w:b w:val="0"/>
          <w:bCs w:val="0"/>
          <w:i w:val="0"/>
          <w:iCs w:val="0"/>
          <w:caps w:val="0"/>
          <w:color w:val="414141"/>
          <w:spacing w:val="0"/>
          <w:sz w:val="43"/>
          <w:szCs w:val="43"/>
          <w:shd w:val="clear" w:color="auto" w:fill="FFFFFF"/>
        </w:rPr>
        <w:t>年部门整体支出绩效评估报告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ascii="仿宋" w:hAnsi="仿宋" w:eastAsia="仿宋" w:cs="仿宋"/>
          <w:i w:val="0"/>
          <w:iCs w:val="0"/>
          <w:caps w:val="0"/>
          <w:color w:val="414141"/>
          <w:spacing w:val="0"/>
          <w:sz w:val="31"/>
          <w:szCs w:val="31"/>
          <w:shd w:val="clear" w:color="auto" w:fill="FFFFFF"/>
        </w:rPr>
        <w:t>　</w:t>
      </w:r>
      <w:r>
        <w:rPr>
          <w:rFonts w:hint="eastAsia" w:ascii="微软雅黑" w:hAnsi="微软雅黑" w:eastAsia="微软雅黑" w:cs="微软雅黑"/>
          <w:i w:val="0"/>
          <w:iCs w:val="0"/>
          <w:caps w:val="0"/>
          <w:color w:val="414141"/>
          <w:spacing w:val="0"/>
          <w:sz w:val="32"/>
          <w:szCs w:val="32"/>
          <w:shd w:val="clear" w:color="auto" w:fill="FFFFFF"/>
        </w:rPr>
        <w:t>　</w:t>
      </w:r>
      <w:r>
        <w:rPr>
          <w:rFonts w:hint="eastAsia" w:ascii="宋体" w:hAnsi="宋体" w:eastAsia="宋体" w:cs="宋体"/>
          <w:kern w:val="2"/>
          <w:sz w:val="32"/>
          <w:szCs w:val="32"/>
          <w:lang w:val="zh-CN" w:eastAsia="zh-CN" w:bidi="ar-SA"/>
        </w:rPr>
        <w:t>一、部门、单位基本情况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（一）机构组成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w:t>
      </w:r>
      <w:r>
        <w:rPr>
          <w:rFonts w:hint="eastAsia" w:ascii="宋体" w:hAnsi="宋体" w:eastAsia="宋体" w:cs="宋体"/>
          <w:kern w:val="2"/>
          <w:sz w:val="32"/>
          <w:szCs w:val="32"/>
          <w:lang w:val="en-US" w:eastAsia="zh-CN" w:bidi="ar-SA"/>
        </w:rPr>
        <w:t xml:space="preserve"> </w:t>
      </w:r>
      <w:r>
        <w:rPr>
          <w:rFonts w:hint="eastAsia" w:ascii="宋体" w:hAnsi="宋体" w:eastAsia="宋体" w:cs="宋体"/>
          <w:kern w:val="2"/>
          <w:sz w:val="32"/>
          <w:szCs w:val="32"/>
          <w:lang w:val="zh-CN" w:eastAsia="zh-CN" w:bidi="ar-SA"/>
        </w:rPr>
        <w:t>赫山区安全生产监督管理局下设11个股室，分别是办公室（新闻宣传和教育训练股）、应急指挥中心（救援协调和预案管理股)、政策法规股（政务服务股）、安全生产综合协调与事故查处股（科技和信息化股)、火灾防治管理股、防汛抗旱股、地震和地质灾害救援股、矿山和工贸行业安全监督管理股、危险化学品安全监督管理股（烟花爆竹安全监督管理股）、救灾和物资保障股、政治工作办公室，一个事业二级机构安全生产执法大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（二）机构职能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（1）负责应急管理工作，指导赫山区各级各部门应对安全生产类、自然灾害类等突发事件和综合防灾减灾救灾工作。负责安全生产综合监督管理和工矿商贸行业（含煤矿）安全生产监督管理工作。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（2）贯彻实施相关法律法规、部门规章、规程和标准，组织编制全区应急体系建设、安全生产和综合防灾减灾规划，组织拟订相关政策、规程和标准并监督实施。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3）指导应急预案体系建设，建立完善事故灾难和自然灾害分级应对制度，组织编制赫山区总体应急预案和安全生产类、自然灾害类专项预案，综合协调应急预案衔接工作，组织开展预案演练，推动应急避难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（4）牵头推进赫山区统一的应急管理信息系统建设，负责信息传输渠道的规划和布局，建立监测预警和灾情报告制度，健全自然灾害信息资源获取和共享机制，依法统一发布灾情。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（5）组织指导协调安全生产类、自然灾害类等突发事件应急救援，承担区应对灾害指挥部工作，综合研判突发事件发展态势并提出应对建议，协助区委、区政府指定的负责同志组织灾害应急处置工作。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（6）统一协调指挥各类应急专业队伍，建立应急协调联动机制，推进指挥平台对接，负责做好解放军和武警部队参与应急救援相关衔接工作。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7）统筹全区应急救援力量建设，负责消防、森林火灾扑救、抗洪抢险、地震和地质灾害救援、生产安全事故救援等专业应急救援力量建设，依权限做好驻区国家综合性应急救援队伍建设的相关工作，指导乡镇、街道、园区及社会应急救援力量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（8）负责全区消防管理有关工作，指导乡镇、街道、园区消防监督、火灾预防、火灾扑救等工作。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（9）指导协调全区森林火灾、水旱灾害、地震和地质灾害等防治工作，负责自然灾害综合监测预警工作，指导开展自然灾害综合风险评估工作。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（10）组织协调灾害救助工作，组织指导灾情核查、损失评估、救灾捐赠工作，按权限管理、分配中央、省、市下达和区级救灾款物并监督使用。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（11）依法行使安全生产综合监督管理职权，指导协调、监督检查区政府有关部门和乡镇、街道、园区安全生产工作，组织开展安全生产巡查、考核工作。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12）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（13）依法组织指导生产安全事故调查处理，监督事故查处和责任追究落实情况。组织开展自然灾害类突发事件的调查评估工作。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（14）开展应急管理对外交流与合作，组织参与安全生产类、自然灾害类等突发事件的对外救援工作。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（15）制定全区应急物资储备和应急救援装备规划并组织实施，会同区发展和改革局（区粮食和物资储备局）等部门建立健全应急物资信息平台和调拨制度，在救灾时统一调度。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（16）负责应急管理、安全生产宣传教育和培训工作，组织指导应急管理、安全生产的科学技术研究、推广应用和信息化建设工作。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（17）承担区防汛抗旱指挥部日常工作，协调区防汛抗旱指挥部成员单位的相关工作，组织执行国家防汛抗旱总指挥部、相关流域防汛抗旱指挥机构和省、市、区防汛抗旱指挥部的指示、命令。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（18）完成区委、区政府交办的其他任务。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19）职能转变。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（三）人员概况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仿宋" w:hAnsi="仿宋" w:eastAsia="仿宋" w:cs="仿宋"/>
          <w:color w:val="auto"/>
          <w:sz w:val="32"/>
          <w:szCs w:val="32"/>
          <w:lang w:val="zh-CN"/>
        </w:rPr>
      </w:pPr>
      <w:r>
        <w:rPr>
          <w:rFonts w:hint="eastAsia" w:ascii="宋体" w:hAnsi="宋体" w:eastAsia="宋体" w:cs="宋体"/>
          <w:kern w:val="2"/>
          <w:sz w:val="32"/>
          <w:szCs w:val="32"/>
          <w:lang w:val="zh-CN" w:eastAsia="zh-CN" w:bidi="ar-SA"/>
        </w:rPr>
        <w:t>　　</w:t>
      </w:r>
      <w:r>
        <w:rPr>
          <w:rFonts w:hint="eastAsia" w:ascii="宋体" w:hAnsi="宋体" w:eastAsia="宋体" w:cs="宋体"/>
          <w:color w:val="auto"/>
          <w:sz w:val="32"/>
          <w:szCs w:val="32"/>
          <w:lang w:val="zh-CN"/>
        </w:rPr>
        <w:t>人员情况:</w:t>
      </w:r>
      <w:r>
        <w:rPr>
          <w:rFonts w:hint="eastAsia" w:ascii="宋体" w:hAnsi="宋体" w:eastAsia="宋体" w:cs="宋体"/>
          <w:color w:val="auto"/>
          <w:kern w:val="2"/>
          <w:sz w:val="32"/>
          <w:szCs w:val="32"/>
          <w:lang w:val="zh-CN" w:eastAsia="zh-CN" w:bidi="ar-SA"/>
        </w:rPr>
        <w:t>区应急局现有编制</w:t>
      </w:r>
      <w:r>
        <w:rPr>
          <w:rFonts w:hint="eastAsia" w:ascii="宋体" w:hAnsi="宋体" w:eastAsia="宋体" w:cs="宋体"/>
          <w:color w:val="auto"/>
          <w:kern w:val="2"/>
          <w:sz w:val="32"/>
          <w:szCs w:val="32"/>
          <w:lang w:val="en-US" w:eastAsia="zh-CN" w:bidi="ar-SA"/>
        </w:rPr>
        <w:t>40</w:t>
      </w:r>
      <w:r>
        <w:rPr>
          <w:rFonts w:hint="eastAsia" w:ascii="宋体" w:hAnsi="宋体" w:eastAsia="宋体" w:cs="宋体"/>
          <w:color w:val="auto"/>
          <w:kern w:val="2"/>
          <w:sz w:val="32"/>
          <w:szCs w:val="32"/>
          <w:lang w:val="zh-CN" w:eastAsia="zh-CN" w:bidi="ar-SA"/>
        </w:rPr>
        <w:t>个，其中：行政编制1</w:t>
      </w:r>
      <w:r>
        <w:rPr>
          <w:rFonts w:hint="eastAsia" w:ascii="宋体" w:hAnsi="宋体" w:eastAsia="宋体" w:cs="宋体"/>
          <w:color w:val="auto"/>
          <w:kern w:val="2"/>
          <w:sz w:val="32"/>
          <w:szCs w:val="32"/>
          <w:lang w:val="en-US" w:eastAsia="zh-CN" w:bidi="ar-SA"/>
        </w:rPr>
        <w:t>5</w:t>
      </w:r>
      <w:r>
        <w:rPr>
          <w:rFonts w:hint="eastAsia" w:ascii="宋体" w:hAnsi="宋体" w:eastAsia="宋体" w:cs="宋体"/>
          <w:color w:val="auto"/>
          <w:kern w:val="2"/>
          <w:sz w:val="32"/>
          <w:szCs w:val="32"/>
          <w:lang w:val="zh-CN" w:eastAsia="zh-CN" w:bidi="ar-SA"/>
        </w:rPr>
        <w:t>个，事业编制 </w:t>
      </w:r>
      <w:r>
        <w:rPr>
          <w:rFonts w:hint="eastAsia" w:ascii="宋体" w:hAnsi="宋体" w:eastAsia="宋体" w:cs="宋体"/>
          <w:color w:val="auto"/>
          <w:kern w:val="2"/>
          <w:sz w:val="32"/>
          <w:szCs w:val="32"/>
          <w:lang w:val="en-US" w:eastAsia="zh-CN" w:bidi="ar-SA"/>
        </w:rPr>
        <w:t>25</w:t>
      </w:r>
      <w:r>
        <w:rPr>
          <w:rFonts w:hint="eastAsia" w:ascii="宋体" w:hAnsi="宋体" w:eastAsia="宋体" w:cs="宋体"/>
          <w:color w:val="auto"/>
          <w:kern w:val="2"/>
          <w:sz w:val="32"/>
          <w:szCs w:val="32"/>
          <w:lang w:val="zh-CN" w:eastAsia="zh-CN" w:bidi="ar-SA"/>
        </w:rPr>
        <w:t>个。在职人员总数 </w:t>
      </w:r>
      <w:r>
        <w:rPr>
          <w:rFonts w:hint="eastAsia" w:ascii="宋体" w:hAnsi="宋体" w:eastAsia="宋体" w:cs="宋体"/>
          <w:color w:val="auto"/>
          <w:kern w:val="2"/>
          <w:sz w:val="32"/>
          <w:szCs w:val="32"/>
          <w:lang w:val="en-US" w:eastAsia="zh-CN" w:bidi="ar-SA"/>
        </w:rPr>
        <w:t>40</w:t>
      </w:r>
      <w:r>
        <w:rPr>
          <w:rFonts w:hint="eastAsia" w:ascii="宋体" w:hAnsi="宋体" w:eastAsia="宋体" w:cs="宋体"/>
          <w:color w:val="auto"/>
          <w:kern w:val="2"/>
          <w:sz w:val="32"/>
          <w:szCs w:val="32"/>
          <w:lang w:val="zh-CN" w:eastAsia="zh-CN" w:bidi="ar-SA"/>
        </w:rPr>
        <w:t>人，其中：行政</w:t>
      </w:r>
      <w:r>
        <w:rPr>
          <w:rFonts w:hint="eastAsia" w:ascii="宋体" w:hAnsi="宋体" w:eastAsia="宋体" w:cs="宋体"/>
          <w:color w:val="auto"/>
          <w:kern w:val="2"/>
          <w:sz w:val="32"/>
          <w:szCs w:val="32"/>
          <w:lang w:val="en-US" w:eastAsia="zh-CN" w:bidi="ar-SA"/>
        </w:rPr>
        <w:t>15</w:t>
      </w:r>
      <w:r>
        <w:rPr>
          <w:rFonts w:hint="eastAsia" w:ascii="宋体" w:hAnsi="宋体" w:eastAsia="宋体" w:cs="宋体"/>
          <w:color w:val="auto"/>
          <w:kern w:val="2"/>
          <w:sz w:val="32"/>
          <w:szCs w:val="32"/>
          <w:lang w:val="zh-CN" w:eastAsia="zh-CN" w:bidi="ar-SA"/>
        </w:rPr>
        <w:t>人（含提前退休2人），事业</w:t>
      </w:r>
      <w:r>
        <w:rPr>
          <w:rFonts w:hint="eastAsia" w:ascii="宋体" w:hAnsi="宋体" w:eastAsia="宋体" w:cs="宋体"/>
          <w:color w:val="auto"/>
          <w:kern w:val="2"/>
          <w:sz w:val="32"/>
          <w:szCs w:val="32"/>
          <w:lang w:val="en-US" w:eastAsia="zh-CN" w:bidi="ar-SA"/>
        </w:rPr>
        <w:t>25</w:t>
      </w:r>
      <w:r>
        <w:rPr>
          <w:rFonts w:hint="eastAsia" w:ascii="宋体" w:hAnsi="宋体" w:eastAsia="宋体" w:cs="宋体"/>
          <w:color w:val="auto"/>
          <w:kern w:val="2"/>
          <w:sz w:val="32"/>
          <w:szCs w:val="32"/>
          <w:lang w:val="zh-CN" w:eastAsia="zh-CN" w:bidi="ar-SA"/>
        </w:rPr>
        <w:t>人；离退休4人。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二、一般公共预算支出情况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（一）基本支出情况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年收入总计</w:t>
      </w:r>
      <w:r>
        <w:rPr>
          <w:rFonts w:hint="eastAsia" w:ascii="宋体" w:hAnsi="宋体" w:eastAsia="宋体" w:cs="宋体"/>
          <w:sz w:val="32"/>
          <w:szCs w:val="32"/>
          <w:lang w:val="en-US" w:eastAsia="zh-CN"/>
        </w:rPr>
        <w:t>1342.42</w:t>
      </w:r>
      <w:r>
        <w:rPr>
          <w:rFonts w:hint="eastAsia" w:ascii="宋体" w:hAnsi="宋体" w:eastAsia="宋体" w:cs="宋体"/>
          <w:kern w:val="2"/>
          <w:sz w:val="32"/>
          <w:szCs w:val="32"/>
          <w:lang w:val="zh-CN" w:eastAsia="zh-CN" w:bidi="ar-SA"/>
        </w:rPr>
        <w:t>万元，其中财政拨款收入</w:t>
      </w:r>
      <w:r>
        <w:rPr>
          <w:rFonts w:hint="eastAsia" w:ascii="宋体" w:hAnsi="宋体" w:eastAsia="宋体" w:cs="宋体"/>
          <w:sz w:val="32"/>
          <w:szCs w:val="32"/>
          <w:lang w:val="en-US" w:eastAsia="zh-CN"/>
        </w:rPr>
        <w:t>1342.35</w:t>
      </w:r>
      <w:r>
        <w:rPr>
          <w:rFonts w:hint="eastAsia" w:ascii="宋体" w:hAnsi="宋体" w:eastAsia="宋体" w:cs="宋体"/>
          <w:kern w:val="2"/>
          <w:sz w:val="32"/>
          <w:szCs w:val="32"/>
          <w:lang w:val="zh-CN" w:eastAsia="zh-CN" w:bidi="ar-SA"/>
        </w:rPr>
        <w:t>万元，其他资金收入</w:t>
      </w:r>
      <w:r>
        <w:rPr>
          <w:rFonts w:hint="eastAsia" w:ascii="宋体" w:hAnsi="宋体" w:eastAsia="宋体" w:cs="宋体"/>
          <w:kern w:val="2"/>
          <w:sz w:val="32"/>
          <w:szCs w:val="32"/>
          <w:lang w:val="en-US" w:eastAsia="zh-CN" w:bidi="ar-SA"/>
        </w:rPr>
        <w:t>0.07</w:t>
      </w:r>
      <w:r>
        <w:rPr>
          <w:rFonts w:hint="eastAsia" w:ascii="宋体" w:hAnsi="宋体" w:eastAsia="宋体" w:cs="宋体"/>
          <w:kern w:val="2"/>
          <w:sz w:val="32"/>
          <w:szCs w:val="32"/>
          <w:lang w:val="zh-CN"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财政拨款收入</w:t>
      </w:r>
      <w:r>
        <w:rPr>
          <w:rFonts w:hint="eastAsia" w:ascii="宋体" w:hAnsi="宋体" w:eastAsia="宋体" w:cs="宋体"/>
          <w:sz w:val="32"/>
          <w:szCs w:val="32"/>
          <w:lang w:val="en-US" w:eastAsia="zh-CN"/>
        </w:rPr>
        <w:t>1342.35</w:t>
      </w:r>
      <w:r>
        <w:rPr>
          <w:rFonts w:hint="eastAsia" w:ascii="宋体" w:hAnsi="宋体" w:eastAsia="宋体" w:cs="宋体"/>
          <w:kern w:val="2"/>
          <w:sz w:val="32"/>
          <w:szCs w:val="32"/>
          <w:lang w:val="zh-CN" w:eastAsia="zh-CN" w:bidi="ar-SA"/>
        </w:rPr>
        <w:t>万元，其中科学技术支出</w:t>
      </w:r>
      <w:r>
        <w:rPr>
          <w:rFonts w:hint="eastAsia" w:ascii="宋体" w:hAnsi="宋体" w:eastAsia="宋体" w:cs="宋体"/>
          <w:kern w:val="2"/>
          <w:sz w:val="32"/>
          <w:szCs w:val="32"/>
          <w:lang w:val="en-US" w:eastAsia="zh-CN" w:bidi="ar-SA"/>
        </w:rPr>
        <w:t>0</w:t>
      </w:r>
      <w:r>
        <w:rPr>
          <w:rFonts w:hint="eastAsia" w:ascii="宋体" w:hAnsi="宋体" w:eastAsia="宋体" w:cs="宋体"/>
          <w:kern w:val="2"/>
          <w:sz w:val="32"/>
          <w:szCs w:val="32"/>
          <w:lang w:val="zh-CN" w:eastAsia="zh-CN" w:bidi="ar-SA"/>
        </w:rPr>
        <w:t>万元、社会保障和就业支出</w:t>
      </w:r>
      <w:r>
        <w:rPr>
          <w:rFonts w:hint="eastAsia" w:ascii="宋体" w:hAnsi="宋体" w:eastAsia="宋体" w:cs="宋体"/>
          <w:kern w:val="2"/>
          <w:sz w:val="32"/>
          <w:szCs w:val="32"/>
          <w:lang w:val="en-US" w:eastAsia="zh-CN" w:bidi="ar-SA"/>
        </w:rPr>
        <w:t>25.69</w:t>
      </w:r>
      <w:r>
        <w:rPr>
          <w:rFonts w:hint="eastAsia" w:ascii="宋体" w:hAnsi="宋体" w:eastAsia="宋体" w:cs="宋体"/>
          <w:kern w:val="2"/>
          <w:sz w:val="32"/>
          <w:szCs w:val="32"/>
          <w:lang w:val="zh-CN" w:eastAsia="zh-CN" w:bidi="ar-SA"/>
        </w:rPr>
        <w:t>万元、卫生健康支出</w:t>
      </w:r>
      <w:r>
        <w:rPr>
          <w:rFonts w:hint="eastAsia" w:ascii="宋体" w:hAnsi="宋体" w:eastAsia="宋体" w:cs="宋体"/>
          <w:kern w:val="2"/>
          <w:sz w:val="32"/>
          <w:szCs w:val="32"/>
          <w:lang w:val="en-US" w:eastAsia="zh-CN" w:bidi="ar-SA"/>
        </w:rPr>
        <w:t>17.36</w:t>
      </w:r>
      <w:r>
        <w:rPr>
          <w:rFonts w:hint="eastAsia" w:ascii="宋体" w:hAnsi="宋体" w:eastAsia="宋体" w:cs="宋体"/>
          <w:kern w:val="2"/>
          <w:sz w:val="32"/>
          <w:szCs w:val="32"/>
          <w:lang w:val="zh-CN" w:eastAsia="zh-CN" w:bidi="ar-SA"/>
        </w:rPr>
        <w:t>万元、住房保障支出</w:t>
      </w:r>
      <w:r>
        <w:rPr>
          <w:rFonts w:hint="eastAsia" w:ascii="宋体" w:hAnsi="宋体" w:eastAsia="宋体" w:cs="宋体"/>
          <w:kern w:val="2"/>
          <w:sz w:val="32"/>
          <w:szCs w:val="32"/>
          <w:lang w:val="en-US" w:eastAsia="zh-CN" w:bidi="ar-SA"/>
        </w:rPr>
        <w:t>0</w:t>
      </w:r>
      <w:r>
        <w:rPr>
          <w:rFonts w:hint="eastAsia" w:ascii="宋体" w:hAnsi="宋体" w:eastAsia="宋体" w:cs="宋体"/>
          <w:kern w:val="2"/>
          <w:sz w:val="32"/>
          <w:szCs w:val="32"/>
          <w:lang w:val="zh-CN" w:eastAsia="zh-CN" w:bidi="ar-SA"/>
        </w:rPr>
        <w:t>元 、灾害防治及应急管理支出</w:t>
      </w:r>
      <w:r>
        <w:rPr>
          <w:rFonts w:hint="eastAsia" w:ascii="宋体" w:hAnsi="宋体" w:eastAsia="宋体" w:cs="宋体"/>
          <w:kern w:val="2"/>
          <w:sz w:val="32"/>
          <w:szCs w:val="32"/>
          <w:lang w:val="en-US" w:eastAsia="zh-CN" w:bidi="ar-SA"/>
        </w:rPr>
        <w:t>1299.30</w:t>
      </w:r>
      <w:r>
        <w:rPr>
          <w:rFonts w:hint="eastAsia" w:ascii="宋体" w:hAnsi="宋体" w:eastAsia="宋体" w:cs="宋体"/>
          <w:kern w:val="2"/>
          <w:sz w:val="32"/>
          <w:szCs w:val="32"/>
          <w:lang w:val="zh-CN"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全年总支出</w:t>
      </w:r>
      <w:r>
        <w:rPr>
          <w:rFonts w:hint="eastAsia" w:ascii="宋体" w:hAnsi="宋体" w:eastAsia="宋体" w:cs="宋体"/>
          <w:kern w:val="2"/>
          <w:sz w:val="32"/>
          <w:szCs w:val="32"/>
          <w:lang w:val="en-US" w:eastAsia="zh-CN" w:bidi="ar-SA"/>
        </w:rPr>
        <w:t>1342.42</w:t>
      </w:r>
      <w:r>
        <w:rPr>
          <w:rFonts w:hint="eastAsia" w:ascii="宋体" w:hAnsi="宋体" w:eastAsia="宋体" w:cs="宋体"/>
          <w:kern w:val="2"/>
          <w:sz w:val="32"/>
          <w:szCs w:val="32"/>
          <w:lang w:val="zh-CN" w:eastAsia="zh-CN" w:bidi="ar-SA"/>
        </w:rPr>
        <w:t>万元，其中基本支出</w:t>
      </w:r>
      <w:r>
        <w:rPr>
          <w:rFonts w:hint="eastAsia" w:ascii="宋体" w:hAnsi="宋体" w:eastAsia="宋体" w:cs="宋体"/>
          <w:kern w:val="2"/>
          <w:sz w:val="32"/>
          <w:szCs w:val="32"/>
          <w:lang w:val="en-US" w:eastAsia="zh-CN" w:bidi="ar-SA"/>
        </w:rPr>
        <w:t>1137.42</w:t>
      </w:r>
      <w:r>
        <w:rPr>
          <w:rFonts w:hint="eastAsia" w:ascii="宋体" w:hAnsi="宋体" w:eastAsia="宋体" w:cs="宋体"/>
          <w:kern w:val="2"/>
          <w:sz w:val="32"/>
          <w:szCs w:val="32"/>
          <w:lang w:val="zh-CN" w:eastAsia="zh-CN" w:bidi="ar-SA"/>
        </w:rPr>
        <w:t>万元：工资福利支出</w:t>
      </w:r>
      <w:r>
        <w:rPr>
          <w:rFonts w:hint="eastAsia" w:ascii="宋体" w:hAnsi="宋体" w:eastAsia="宋体" w:cs="宋体"/>
          <w:kern w:val="2"/>
          <w:sz w:val="32"/>
          <w:szCs w:val="32"/>
          <w:lang w:val="en-US" w:eastAsia="zh-CN" w:bidi="ar-SA"/>
        </w:rPr>
        <w:t>502.16</w:t>
      </w:r>
      <w:r>
        <w:rPr>
          <w:rFonts w:hint="eastAsia" w:ascii="宋体" w:hAnsi="宋体" w:eastAsia="宋体" w:cs="宋体"/>
          <w:kern w:val="2"/>
          <w:sz w:val="32"/>
          <w:szCs w:val="32"/>
          <w:lang w:val="zh-CN" w:eastAsia="zh-CN" w:bidi="ar-SA"/>
        </w:rPr>
        <w:t>万元，商品和服务支出</w:t>
      </w:r>
      <w:r>
        <w:rPr>
          <w:rFonts w:hint="eastAsia" w:ascii="宋体" w:hAnsi="宋体" w:eastAsia="宋体" w:cs="宋体"/>
          <w:kern w:val="2"/>
          <w:sz w:val="32"/>
          <w:szCs w:val="32"/>
          <w:lang w:val="en-US" w:eastAsia="zh-CN" w:bidi="ar-SA"/>
        </w:rPr>
        <w:t>449.38</w:t>
      </w:r>
      <w:r>
        <w:rPr>
          <w:rFonts w:hint="eastAsia" w:ascii="宋体" w:hAnsi="宋体" w:eastAsia="宋体" w:cs="宋体"/>
          <w:kern w:val="2"/>
          <w:sz w:val="32"/>
          <w:szCs w:val="32"/>
          <w:lang w:val="zh-CN" w:eastAsia="zh-CN" w:bidi="ar-SA"/>
        </w:rPr>
        <w:t>万元，</w:t>
      </w:r>
      <w:r>
        <w:rPr>
          <w:rFonts w:hint="eastAsia" w:ascii="宋体" w:hAnsi="宋体" w:eastAsia="宋体" w:cs="宋体"/>
          <w:kern w:val="2"/>
          <w:sz w:val="32"/>
          <w:szCs w:val="32"/>
          <w:lang w:val="en-US" w:eastAsia="zh-CN" w:bidi="ar-SA"/>
        </w:rPr>
        <w:t>对个人和家庭补助2.63万元，资本性支出183.25万元</w:t>
      </w:r>
      <w:r>
        <w:rPr>
          <w:rFonts w:hint="eastAsia" w:ascii="宋体" w:hAnsi="宋体" w:eastAsia="宋体" w:cs="宋体"/>
          <w:kern w:val="2"/>
          <w:sz w:val="32"/>
          <w:szCs w:val="32"/>
          <w:lang w:val="zh-CN"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收支平衡结余情况：收入</w:t>
      </w:r>
      <w:r>
        <w:rPr>
          <w:rFonts w:hint="eastAsia" w:ascii="宋体" w:hAnsi="宋体" w:eastAsia="宋体" w:cs="宋体"/>
          <w:kern w:val="2"/>
          <w:sz w:val="32"/>
          <w:szCs w:val="32"/>
          <w:lang w:val="en-US" w:eastAsia="zh-CN" w:bidi="ar-SA"/>
        </w:rPr>
        <w:t>1342.42</w:t>
      </w:r>
      <w:r>
        <w:rPr>
          <w:rFonts w:hint="eastAsia" w:ascii="宋体" w:hAnsi="宋体" w:eastAsia="宋体" w:cs="宋体"/>
          <w:kern w:val="2"/>
          <w:sz w:val="32"/>
          <w:szCs w:val="32"/>
          <w:lang w:val="zh-CN" w:eastAsia="zh-CN" w:bidi="ar-SA"/>
        </w:rPr>
        <w:t>万元，支出</w:t>
      </w:r>
      <w:r>
        <w:rPr>
          <w:rFonts w:hint="eastAsia" w:ascii="宋体" w:hAnsi="宋体" w:eastAsia="宋体" w:cs="宋体"/>
          <w:kern w:val="2"/>
          <w:sz w:val="32"/>
          <w:szCs w:val="32"/>
          <w:lang w:val="en-US" w:eastAsia="zh-CN" w:bidi="ar-SA"/>
        </w:rPr>
        <w:t>1342.42</w:t>
      </w:r>
      <w:r>
        <w:rPr>
          <w:rFonts w:hint="eastAsia" w:ascii="宋体" w:hAnsi="宋体" w:eastAsia="宋体" w:cs="宋体"/>
          <w:kern w:val="2"/>
          <w:sz w:val="32"/>
          <w:szCs w:val="32"/>
          <w:lang w:val="zh-CN" w:eastAsia="zh-CN" w:bidi="ar-SA"/>
        </w:rPr>
        <w:t>万元，上年结转</w:t>
      </w:r>
      <w:r>
        <w:rPr>
          <w:rFonts w:hint="eastAsia" w:ascii="宋体" w:hAnsi="宋体" w:eastAsia="宋体" w:cs="宋体"/>
          <w:kern w:val="2"/>
          <w:sz w:val="32"/>
          <w:szCs w:val="32"/>
          <w:lang w:val="en-US" w:eastAsia="zh-CN" w:bidi="ar-SA"/>
        </w:rPr>
        <w:t>0</w:t>
      </w:r>
      <w:r>
        <w:rPr>
          <w:rFonts w:hint="eastAsia" w:ascii="宋体" w:hAnsi="宋体" w:eastAsia="宋体" w:cs="宋体"/>
          <w:kern w:val="2"/>
          <w:sz w:val="32"/>
          <w:szCs w:val="32"/>
          <w:lang w:val="zh-CN" w:eastAsia="zh-CN" w:bidi="ar-SA"/>
        </w:rPr>
        <w:t>万元，本年结余</w:t>
      </w:r>
      <w:r>
        <w:rPr>
          <w:rFonts w:hint="eastAsia" w:ascii="宋体" w:hAnsi="宋体" w:eastAsia="宋体" w:cs="宋体"/>
          <w:kern w:val="2"/>
          <w:sz w:val="32"/>
          <w:szCs w:val="32"/>
          <w:lang w:val="en-US" w:eastAsia="zh-CN" w:bidi="ar-SA"/>
        </w:rPr>
        <w:t>0</w:t>
      </w:r>
      <w:r>
        <w:rPr>
          <w:rFonts w:hint="eastAsia" w:ascii="宋体" w:hAnsi="宋体" w:eastAsia="宋体" w:cs="宋体"/>
          <w:kern w:val="2"/>
          <w:sz w:val="32"/>
          <w:szCs w:val="32"/>
          <w:lang w:val="zh-CN"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（二）项目支出情况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年项目支出总计</w:t>
      </w:r>
      <w:r>
        <w:rPr>
          <w:rFonts w:hint="eastAsia" w:ascii="宋体" w:hAnsi="宋体" w:eastAsia="宋体" w:cs="宋体"/>
          <w:kern w:val="2"/>
          <w:sz w:val="32"/>
          <w:szCs w:val="32"/>
          <w:lang w:val="en-US" w:eastAsia="zh-CN" w:bidi="ar-SA"/>
        </w:rPr>
        <w:t>205</w:t>
      </w:r>
      <w:r>
        <w:rPr>
          <w:rFonts w:hint="eastAsia" w:ascii="宋体" w:hAnsi="宋体" w:eastAsia="宋体" w:cs="宋体"/>
          <w:kern w:val="2"/>
          <w:sz w:val="32"/>
          <w:szCs w:val="32"/>
          <w:lang w:val="zh-CN" w:eastAsia="zh-CN" w:bidi="ar-SA"/>
        </w:rPr>
        <w:t>万元，其中2022年省级自然灾害生活补助资金</w:t>
      </w:r>
      <w:r>
        <w:rPr>
          <w:rFonts w:hint="eastAsia" w:ascii="宋体" w:hAnsi="宋体" w:eastAsia="宋体" w:cs="宋体"/>
          <w:kern w:val="2"/>
          <w:sz w:val="32"/>
          <w:szCs w:val="32"/>
          <w:lang w:val="en-US" w:eastAsia="zh-CN" w:bidi="ar-SA"/>
        </w:rPr>
        <w:t xml:space="preserve">9万元，倒房重建补助资金16万元，各乡镇抗旱资金100万元，自然灾害救灾冬春临时生活困难补助80万元。    </w:t>
      </w:r>
      <w:r>
        <w:rPr>
          <w:rFonts w:hint="eastAsia" w:ascii="宋体" w:hAnsi="宋体" w:eastAsia="宋体" w:cs="宋体"/>
          <w:kern w:val="2"/>
          <w:sz w:val="32"/>
          <w:szCs w:val="32"/>
          <w:lang w:val="zh-CN" w:eastAsia="zh-CN" w:bidi="ar-SA"/>
        </w:rPr>
        <w:t>三、政府性基金预算支出情况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无政府性基金预算支出。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四、国有资本经营预算支出情况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无国有资本经营预算支出。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en-US" w:eastAsia="zh-CN" w:bidi="ar-SA"/>
        </w:rPr>
        <w:t>五、</w:t>
      </w:r>
      <w:r>
        <w:rPr>
          <w:rFonts w:hint="eastAsia" w:ascii="宋体" w:hAnsi="宋体" w:eastAsia="宋体" w:cs="宋体"/>
          <w:kern w:val="2"/>
          <w:sz w:val="32"/>
          <w:szCs w:val="32"/>
          <w:lang w:val="zh-CN" w:eastAsia="zh-CN" w:bidi="ar-SA"/>
        </w:rPr>
        <w:t>社会保险基金预算支出情况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无社会保险基金预算支出。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六、部门整体支出绩效情况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（一）预决算编制情况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按照区财政局202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部门预算编制通知要求，按时完成部门年初预算编制工作。在编制过程中，认真核实单位实际财政供养人数和单位实有编制情况，尽量细化项目资金支出预算范围和科目，及时上报相关股室进行审核，对所编制的预算予以调整通过。为真实、准确反应单位年度财务收、支情况，按照政府收支分类科目和财务报表支出情况编制部门决算，决算收入、支出口径与财政局国库股、预算股和行财股核对无误，报表编制无差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（二）执行管理情况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按照《预算法》和财政有关规定，职工工资等人员经费按月发放，项目资金实行专户管理，公用经费转账支付，尽量减少现金支出（零星支出）。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认真开展厉行节约反对浪费规定学习的同时，倡导全体机关工作人员弘扬艰苦奋斗、勤俭节约的优良作风，进一步推进建设节约型机关。“三公”支出逐年递减 ，严格执行中央八项规定、省、市十项规定，着力控制“三公”经费预算支出。全年因公出国（境）费用为0元；车辆运行维护费</w:t>
      </w:r>
      <w:r>
        <w:rPr>
          <w:rFonts w:hint="eastAsia" w:ascii="宋体" w:hAnsi="宋体" w:eastAsia="宋体" w:cs="宋体"/>
          <w:kern w:val="2"/>
          <w:sz w:val="32"/>
          <w:szCs w:val="32"/>
          <w:lang w:val="en-US" w:eastAsia="zh-CN" w:bidi="ar-SA"/>
        </w:rPr>
        <w:t>1.20</w:t>
      </w:r>
      <w:r>
        <w:rPr>
          <w:rFonts w:hint="eastAsia" w:ascii="宋体" w:hAnsi="宋体" w:eastAsia="宋体" w:cs="宋体"/>
          <w:kern w:val="2"/>
          <w:sz w:val="32"/>
          <w:szCs w:val="32"/>
          <w:lang w:val="zh-CN" w:eastAsia="zh-CN" w:bidi="ar-SA"/>
        </w:rPr>
        <w:t>万元；公务接待费</w:t>
      </w:r>
      <w:r>
        <w:rPr>
          <w:rFonts w:hint="eastAsia" w:ascii="宋体" w:hAnsi="宋体" w:eastAsia="宋体" w:cs="宋体"/>
          <w:kern w:val="2"/>
          <w:sz w:val="32"/>
          <w:szCs w:val="32"/>
          <w:lang w:val="en-US" w:eastAsia="zh-CN" w:bidi="ar-SA"/>
        </w:rPr>
        <w:t>0</w:t>
      </w:r>
      <w:r>
        <w:rPr>
          <w:rFonts w:hint="eastAsia" w:ascii="宋体" w:hAnsi="宋体" w:eastAsia="宋体" w:cs="宋体"/>
          <w:kern w:val="2"/>
          <w:sz w:val="32"/>
          <w:szCs w:val="32"/>
          <w:lang w:val="zh-CN" w:eastAsia="zh-CN" w:bidi="ar-SA"/>
        </w:rPr>
        <w:t>万元。均在20</w:t>
      </w:r>
      <w:r>
        <w:rPr>
          <w:rFonts w:hint="eastAsia" w:ascii="宋体" w:hAnsi="宋体" w:eastAsia="宋体" w:cs="宋体"/>
          <w:kern w:val="2"/>
          <w:sz w:val="32"/>
          <w:szCs w:val="32"/>
          <w:lang w:val="en-US" w:eastAsia="zh-CN" w:bidi="ar-SA"/>
        </w:rPr>
        <w:t>21</w:t>
      </w:r>
      <w:r>
        <w:rPr>
          <w:rFonts w:hint="eastAsia" w:ascii="宋体" w:hAnsi="宋体" w:eastAsia="宋体" w:cs="宋体"/>
          <w:kern w:val="2"/>
          <w:sz w:val="32"/>
          <w:szCs w:val="32"/>
          <w:lang w:val="zh-CN" w:eastAsia="zh-CN" w:bidi="ar-SA"/>
        </w:rPr>
        <w:t>年决算数基础上下降。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（三）综合管理情况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1、非税收入情况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年，我局严格按照安全生产相关法律法规对区内企业进行严格管理，全年共计罚没收入</w:t>
      </w:r>
      <w:r>
        <w:rPr>
          <w:rFonts w:hint="eastAsia" w:ascii="宋体" w:hAnsi="宋体" w:eastAsia="宋体" w:cs="宋体"/>
          <w:kern w:val="2"/>
          <w:sz w:val="32"/>
          <w:szCs w:val="32"/>
          <w:lang w:val="en-US" w:eastAsia="zh-CN" w:bidi="ar-SA"/>
        </w:rPr>
        <w:t>228.42</w:t>
      </w:r>
      <w:r>
        <w:rPr>
          <w:rFonts w:hint="eastAsia" w:ascii="宋体" w:hAnsi="宋体" w:eastAsia="宋体" w:cs="宋体"/>
          <w:kern w:val="2"/>
          <w:sz w:val="32"/>
          <w:szCs w:val="32"/>
          <w:lang w:val="zh-CN" w:eastAsia="zh-CN" w:bidi="ar-SA"/>
        </w:rPr>
        <w:t>万元，已按规定全部缴入国库。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2、采购与资产管理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年我局在采购办公用品中，严格按照相关规定执行，同时安排专人进行国有资产管理，确保机关正常运转。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3.信息公开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按照相关规定，落实工作人员按要求对单位信息进行了公开，确保公开透明。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4、财务管理情况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严格执行财务管理制度，强化项目资金管理和使用。制定完善了《机关财务管理制度》，严格遵守国家、省、市财务管理法律法规，本着勤俭节约原则，管理好用好每笔资金。杜绝违规违法事件的发生。财务活动接受审计、财政、纪检监察等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　　（四）整体绩效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我局认真履行好部门职能职责，全面保障了机关日常正常运转，圆满完成了省、市、区下达的各项业务目标任务，进一步提高了全区人民群众安全生产意识，进一步落实了企业安全生产主体责任，进一步夯实了全区安全生产基层基础，全年未发生一起安全生产死亡事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四、评价结论及建议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640" w:firstLineChars="2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区应急管理局202</w:t>
      </w:r>
      <w:r>
        <w:rPr>
          <w:rFonts w:hint="eastAsia" w:ascii="宋体" w:hAnsi="宋体" w:eastAsia="宋体" w:cs="宋体"/>
          <w:kern w:val="2"/>
          <w:sz w:val="32"/>
          <w:szCs w:val="32"/>
          <w:lang w:val="en-US" w:eastAsia="zh-CN" w:bidi="ar-SA"/>
        </w:rPr>
        <w:t>2</w:t>
      </w:r>
      <w:r>
        <w:rPr>
          <w:rFonts w:hint="eastAsia" w:ascii="宋体" w:hAnsi="宋体" w:eastAsia="宋体" w:cs="宋体"/>
          <w:kern w:val="2"/>
          <w:sz w:val="32"/>
          <w:szCs w:val="32"/>
          <w:lang w:val="zh-CN" w:eastAsia="zh-CN" w:bidi="ar-SA"/>
        </w:rPr>
        <w:t>年财政预算支出，保障了机关日常正常运转，认真履行好部门职能职责，圆满完成了区委、区政府下达的各项业务目标任务。</w:t>
      </w:r>
    </w:p>
    <w:p>
      <w:pPr>
        <w:rPr>
          <w:rFonts w:hint="eastAsia" w:asciiTheme="minorEastAsia" w:hAnsiTheme="minorEastAsia" w:eastAsiaTheme="minorEastAsia" w:cstheme="minorEastAsia"/>
          <w:kern w:val="2"/>
          <w:sz w:val="32"/>
          <w:szCs w:val="32"/>
          <w:lang w:val="zh-CN" w:eastAsia="zh-CN" w:bidi="ar-SA"/>
        </w:rPr>
      </w:pPr>
    </w:p>
    <w:p>
      <w:pPr>
        <w:pStyle w:val="2"/>
        <w:rPr>
          <w:rFonts w:hint="eastAsia" w:asciiTheme="minorEastAsia" w:hAnsiTheme="minorEastAsia" w:eastAsiaTheme="minorEastAsia" w:cstheme="minorEastAsia"/>
          <w:kern w:val="2"/>
          <w:sz w:val="32"/>
          <w:szCs w:val="32"/>
          <w:lang w:val="zh-CN"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0" w:lineRule="atLeast"/>
        <w:ind w:left="0" w:right="0" w:firstLine="4160" w:firstLineChars="1300"/>
        <w:rPr>
          <w:rFonts w:hint="eastAsia" w:ascii="宋体" w:hAnsi="宋体" w:eastAsia="宋体" w:cs="宋体"/>
          <w:kern w:val="2"/>
          <w:sz w:val="32"/>
          <w:szCs w:val="32"/>
          <w:lang w:val="zh-CN" w:eastAsia="zh-CN" w:bidi="ar-SA"/>
        </w:rPr>
      </w:pPr>
      <w:r>
        <w:rPr>
          <w:rFonts w:hint="eastAsia" w:ascii="宋体" w:hAnsi="宋体" w:eastAsia="宋体" w:cs="宋体"/>
          <w:kern w:val="2"/>
          <w:sz w:val="32"/>
          <w:szCs w:val="32"/>
          <w:lang w:val="zh-CN" w:eastAsia="zh-CN" w:bidi="ar-SA"/>
        </w:rPr>
        <w:t>益阳市赫山区应急管理局</w:t>
      </w:r>
    </w:p>
    <w:p>
      <w:pPr>
        <w:ind w:firstLine="4800" w:firstLineChars="1500"/>
        <w:rPr>
          <w:rFonts w:hint="eastAsia"/>
          <w:lang w:val="zh-CN" w:eastAsia="zh-CN"/>
        </w:rPr>
      </w:pPr>
      <w:r>
        <w:rPr>
          <w:rFonts w:hint="eastAsia" w:ascii="宋体" w:hAnsi="宋体" w:eastAsia="宋体" w:cs="宋体"/>
          <w:kern w:val="2"/>
          <w:sz w:val="32"/>
          <w:szCs w:val="32"/>
          <w:lang w:val="zh-CN" w:eastAsia="zh-CN" w:bidi="ar-SA"/>
        </w:rPr>
        <w:t>202</w:t>
      </w:r>
      <w:r>
        <w:rPr>
          <w:rFonts w:hint="eastAsia" w:ascii="宋体" w:hAnsi="宋体" w:eastAsia="宋体" w:cs="宋体"/>
          <w:kern w:val="2"/>
          <w:sz w:val="32"/>
          <w:szCs w:val="32"/>
          <w:lang w:val="en-US" w:eastAsia="zh-CN" w:bidi="ar-SA"/>
        </w:rPr>
        <w:t>3</w:t>
      </w:r>
      <w:r>
        <w:rPr>
          <w:rFonts w:hint="eastAsia" w:ascii="宋体" w:hAnsi="宋体" w:eastAsia="宋体" w:cs="宋体"/>
          <w:kern w:val="2"/>
          <w:sz w:val="32"/>
          <w:szCs w:val="32"/>
          <w:lang w:val="zh-CN" w:eastAsia="zh-CN" w:bidi="ar-SA"/>
        </w:rPr>
        <w:t>年</w:t>
      </w:r>
      <w:r>
        <w:rPr>
          <w:rFonts w:hint="eastAsia" w:ascii="宋体" w:hAnsi="宋体" w:eastAsia="宋体" w:cs="宋体"/>
          <w:kern w:val="2"/>
          <w:sz w:val="32"/>
          <w:szCs w:val="32"/>
          <w:lang w:val="en-US" w:eastAsia="zh-CN" w:bidi="ar-SA"/>
        </w:rPr>
        <w:t>7</w:t>
      </w:r>
      <w:r>
        <w:rPr>
          <w:rFonts w:hint="eastAsia" w:ascii="宋体" w:hAnsi="宋体" w:eastAsia="宋体" w:cs="宋体"/>
          <w:kern w:val="2"/>
          <w:sz w:val="32"/>
          <w:szCs w:val="32"/>
          <w:lang w:val="zh-CN" w:eastAsia="zh-CN" w:bidi="ar-SA"/>
        </w:rPr>
        <w:t>月</w:t>
      </w:r>
      <w:r>
        <w:rPr>
          <w:rFonts w:hint="eastAsia" w:ascii="宋体" w:hAnsi="宋体" w:eastAsia="宋体" w:cs="宋体"/>
          <w:kern w:val="2"/>
          <w:sz w:val="32"/>
          <w:szCs w:val="32"/>
          <w:lang w:val="en-US" w:eastAsia="zh-CN" w:bidi="ar-SA"/>
        </w:rPr>
        <w:t>11</w:t>
      </w:r>
      <w:r>
        <w:rPr>
          <w:rFonts w:hint="eastAsia" w:ascii="宋体" w:hAnsi="宋体" w:eastAsia="宋体" w:cs="宋体"/>
          <w:kern w:val="2"/>
          <w:sz w:val="32"/>
          <w:szCs w:val="32"/>
          <w:lang w:val="zh-CN" w:eastAsia="zh-CN" w:bidi="ar-SA"/>
        </w:rPr>
        <w:t>日</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8B8FC"/>
    <w:multiLevelType w:val="singleLevel"/>
    <w:tmpl w:val="2978B8FC"/>
    <w:lvl w:ilvl="0" w:tentative="0">
      <w:start w:val="1"/>
      <w:numFmt w:val="decimal"/>
      <w:suff w:val="nothing"/>
      <w:lvlText w:val="%1、"/>
      <w:lvlJc w:val="left"/>
      <w:rPr>
        <w:rFonts w:hint="default" w:asciiTheme="minorEastAsia" w:hAnsiTheme="minorEastAsia" w:eastAsiaTheme="minorEastAsia" w:cstheme="minor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C043ED"/>
    <w:rsid w:val="00083858"/>
    <w:rsid w:val="000C68EC"/>
    <w:rsid w:val="0012711E"/>
    <w:rsid w:val="0015005D"/>
    <w:rsid w:val="00163F7E"/>
    <w:rsid w:val="001644A3"/>
    <w:rsid w:val="001C5008"/>
    <w:rsid w:val="0026491D"/>
    <w:rsid w:val="002C0C6D"/>
    <w:rsid w:val="0035590A"/>
    <w:rsid w:val="0059191B"/>
    <w:rsid w:val="006D0685"/>
    <w:rsid w:val="007149BB"/>
    <w:rsid w:val="007254DD"/>
    <w:rsid w:val="007C0E58"/>
    <w:rsid w:val="0083787E"/>
    <w:rsid w:val="00837B01"/>
    <w:rsid w:val="008A4A2E"/>
    <w:rsid w:val="00C043ED"/>
    <w:rsid w:val="00C61744"/>
    <w:rsid w:val="00D564FF"/>
    <w:rsid w:val="00D95387"/>
    <w:rsid w:val="00DF0096"/>
    <w:rsid w:val="00E51D22"/>
    <w:rsid w:val="00E8091C"/>
    <w:rsid w:val="00FF03BC"/>
    <w:rsid w:val="0143677F"/>
    <w:rsid w:val="01671BDD"/>
    <w:rsid w:val="01F36FCC"/>
    <w:rsid w:val="025F3592"/>
    <w:rsid w:val="028D7421"/>
    <w:rsid w:val="0301258A"/>
    <w:rsid w:val="03F86B1C"/>
    <w:rsid w:val="046E6C8B"/>
    <w:rsid w:val="04B0389B"/>
    <w:rsid w:val="04B62533"/>
    <w:rsid w:val="05011408"/>
    <w:rsid w:val="050723DA"/>
    <w:rsid w:val="05EE7556"/>
    <w:rsid w:val="074D4734"/>
    <w:rsid w:val="07D83518"/>
    <w:rsid w:val="07E6312F"/>
    <w:rsid w:val="07FB5687"/>
    <w:rsid w:val="08863C2F"/>
    <w:rsid w:val="08F66E70"/>
    <w:rsid w:val="095B474B"/>
    <w:rsid w:val="0A5900CE"/>
    <w:rsid w:val="0ABA7B33"/>
    <w:rsid w:val="0ABD1EA8"/>
    <w:rsid w:val="0ABF65E6"/>
    <w:rsid w:val="0BB023D2"/>
    <w:rsid w:val="0BD42F0C"/>
    <w:rsid w:val="0D8256A8"/>
    <w:rsid w:val="0D963648"/>
    <w:rsid w:val="0E1B6CA2"/>
    <w:rsid w:val="0E6907F5"/>
    <w:rsid w:val="0ED9228C"/>
    <w:rsid w:val="0F550903"/>
    <w:rsid w:val="1005689B"/>
    <w:rsid w:val="109A0CCD"/>
    <w:rsid w:val="10A342B4"/>
    <w:rsid w:val="10B464C1"/>
    <w:rsid w:val="11010B54"/>
    <w:rsid w:val="11282C95"/>
    <w:rsid w:val="11775F8C"/>
    <w:rsid w:val="11D91EE9"/>
    <w:rsid w:val="12F6691D"/>
    <w:rsid w:val="152D1520"/>
    <w:rsid w:val="156E60D3"/>
    <w:rsid w:val="16691AFB"/>
    <w:rsid w:val="17EA27C8"/>
    <w:rsid w:val="18A74924"/>
    <w:rsid w:val="18B040D7"/>
    <w:rsid w:val="18B043D7"/>
    <w:rsid w:val="18EB67F8"/>
    <w:rsid w:val="195720DF"/>
    <w:rsid w:val="19826FA5"/>
    <w:rsid w:val="1A2C77DE"/>
    <w:rsid w:val="1B0E6E89"/>
    <w:rsid w:val="1B342463"/>
    <w:rsid w:val="1BD143CB"/>
    <w:rsid w:val="1DD42D48"/>
    <w:rsid w:val="1E181BDB"/>
    <w:rsid w:val="1E26755E"/>
    <w:rsid w:val="1E3305EE"/>
    <w:rsid w:val="1E8B2DC9"/>
    <w:rsid w:val="1F2F3E68"/>
    <w:rsid w:val="20825C93"/>
    <w:rsid w:val="227932DD"/>
    <w:rsid w:val="232D6E37"/>
    <w:rsid w:val="234F5BD5"/>
    <w:rsid w:val="235F246C"/>
    <w:rsid w:val="23AF255B"/>
    <w:rsid w:val="2438225E"/>
    <w:rsid w:val="250517F8"/>
    <w:rsid w:val="25554388"/>
    <w:rsid w:val="26622EB6"/>
    <w:rsid w:val="26E2748C"/>
    <w:rsid w:val="26E74AA2"/>
    <w:rsid w:val="272C4BAB"/>
    <w:rsid w:val="274F5D72"/>
    <w:rsid w:val="276B56C5"/>
    <w:rsid w:val="27C64780"/>
    <w:rsid w:val="27C9058B"/>
    <w:rsid w:val="27FB2042"/>
    <w:rsid w:val="28215D92"/>
    <w:rsid w:val="28373234"/>
    <w:rsid w:val="28461F95"/>
    <w:rsid w:val="284D02F3"/>
    <w:rsid w:val="2898482D"/>
    <w:rsid w:val="29336F60"/>
    <w:rsid w:val="294F3A74"/>
    <w:rsid w:val="2B1716CE"/>
    <w:rsid w:val="2B6B3E85"/>
    <w:rsid w:val="2B892554"/>
    <w:rsid w:val="2CDD11B9"/>
    <w:rsid w:val="2D4A15C3"/>
    <w:rsid w:val="2D6706EB"/>
    <w:rsid w:val="2DC13E20"/>
    <w:rsid w:val="2E3E36F2"/>
    <w:rsid w:val="30506F35"/>
    <w:rsid w:val="30756A6C"/>
    <w:rsid w:val="30D67F0D"/>
    <w:rsid w:val="31CB6D6E"/>
    <w:rsid w:val="320D3502"/>
    <w:rsid w:val="32290665"/>
    <w:rsid w:val="333746BC"/>
    <w:rsid w:val="34E71780"/>
    <w:rsid w:val="3502519D"/>
    <w:rsid w:val="35082472"/>
    <w:rsid w:val="36F242A6"/>
    <w:rsid w:val="3744384B"/>
    <w:rsid w:val="38233460"/>
    <w:rsid w:val="39227BBC"/>
    <w:rsid w:val="39363667"/>
    <w:rsid w:val="3A1C73A1"/>
    <w:rsid w:val="3A355331"/>
    <w:rsid w:val="3AD43138"/>
    <w:rsid w:val="3B11613A"/>
    <w:rsid w:val="3B620744"/>
    <w:rsid w:val="3BB30212"/>
    <w:rsid w:val="3BB70A8F"/>
    <w:rsid w:val="3BF21AC7"/>
    <w:rsid w:val="3C65475F"/>
    <w:rsid w:val="3C6B4CC5"/>
    <w:rsid w:val="3DBE5144"/>
    <w:rsid w:val="3DF1535C"/>
    <w:rsid w:val="3E191982"/>
    <w:rsid w:val="3EA66B99"/>
    <w:rsid w:val="3EBB4C9E"/>
    <w:rsid w:val="3F2F6EBF"/>
    <w:rsid w:val="4004626D"/>
    <w:rsid w:val="40504B38"/>
    <w:rsid w:val="42203F3B"/>
    <w:rsid w:val="42240501"/>
    <w:rsid w:val="422421C3"/>
    <w:rsid w:val="42FF4ACA"/>
    <w:rsid w:val="443640EC"/>
    <w:rsid w:val="45390767"/>
    <w:rsid w:val="456A6B72"/>
    <w:rsid w:val="45A831F7"/>
    <w:rsid w:val="45DC74B4"/>
    <w:rsid w:val="45E61FA9"/>
    <w:rsid w:val="45E85CE9"/>
    <w:rsid w:val="46737CA9"/>
    <w:rsid w:val="477F4C5C"/>
    <w:rsid w:val="47C936E9"/>
    <w:rsid w:val="47D06A35"/>
    <w:rsid w:val="48560C80"/>
    <w:rsid w:val="48763A80"/>
    <w:rsid w:val="492E50F9"/>
    <w:rsid w:val="4956580F"/>
    <w:rsid w:val="49951CE4"/>
    <w:rsid w:val="4AB63AFD"/>
    <w:rsid w:val="4AC40AD3"/>
    <w:rsid w:val="4AE5697A"/>
    <w:rsid w:val="4B102E35"/>
    <w:rsid w:val="4C653BF0"/>
    <w:rsid w:val="4CDB2104"/>
    <w:rsid w:val="4E1304ED"/>
    <w:rsid w:val="4EC07803"/>
    <w:rsid w:val="4F192763"/>
    <w:rsid w:val="4F492590"/>
    <w:rsid w:val="4FFA6D45"/>
    <w:rsid w:val="50467E42"/>
    <w:rsid w:val="50F546A4"/>
    <w:rsid w:val="510237E0"/>
    <w:rsid w:val="512A0E12"/>
    <w:rsid w:val="51ED76A6"/>
    <w:rsid w:val="51EE28D9"/>
    <w:rsid w:val="525070F0"/>
    <w:rsid w:val="52A01AD5"/>
    <w:rsid w:val="52F67C97"/>
    <w:rsid w:val="536015B5"/>
    <w:rsid w:val="53A21BCD"/>
    <w:rsid w:val="54355050"/>
    <w:rsid w:val="54F00716"/>
    <w:rsid w:val="554659D6"/>
    <w:rsid w:val="55FA6CE2"/>
    <w:rsid w:val="55FD5B02"/>
    <w:rsid w:val="560127AC"/>
    <w:rsid w:val="561F3061"/>
    <w:rsid w:val="56550A77"/>
    <w:rsid w:val="56676077"/>
    <w:rsid w:val="567948F5"/>
    <w:rsid w:val="57E57687"/>
    <w:rsid w:val="587A5D27"/>
    <w:rsid w:val="58EB01EC"/>
    <w:rsid w:val="5A372BFD"/>
    <w:rsid w:val="5AC526C0"/>
    <w:rsid w:val="5B7F1A89"/>
    <w:rsid w:val="5C5B0B6B"/>
    <w:rsid w:val="5CD66444"/>
    <w:rsid w:val="5DB744C7"/>
    <w:rsid w:val="5EBD3D5F"/>
    <w:rsid w:val="60252F1B"/>
    <w:rsid w:val="603D16F8"/>
    <w:rsid w:val="60695F4D"/>
    <w:rsid w:val="61677FB2"/>
    <w:rsid w:val="61D66A2E"/>
    <w:rsid w:val="61D70C94"/>
    <w:rsid w:val="62284E07"/>
    <w:rsid w:val="62DA71E9"/>
    <w:rsid w:val="63482B3D"/>
    <w:rsid w:val="63F01943"/>
    <w:rsid w:val="63F13C07"/>
    <w:rsid w:val="64CA180B"/>
    <w:rsid w:val="64CA4AE0"/>
    <w:rsid w:val="652341F0"/>
    <w:rsid w:val="67172B1B"/>
    <w:rsid w:val="689B5B56"/>
    <w:rsid w:val="695D4175"/>
    <w:rsid w:val="6964701C"/>
    <w:rsid w:val="696E2F8A"/>
    <w:rsid w:val="69790883"/>
    <w:rsid w:val="69E2651F"/>
    <w:rsid w:val="6AE70EDF"/>
    <w:rsid w:val="6B7C7B59"/>
    <w:rsid w:val="6C553829"/>
    <w:rsid w:val="6CA43E69"/>
    <w:rsid w:val="6CE10C19"/>
    <w:rsid w:val="6D6D4BA2"/>
    <w:rsid w:val="6D9E6B0A"/>
    <w:rsid w:val="6DCF13B9"/>
    <w:rsid w:val="6E7A30D3"/>
    <w:rsid w:val="6E895A0C"/>
    <w:rsid w:val="70CE0587"/>
    <w:rsid w:val="70E17439"/>
    <w:rsid w:val="7101188A"/>
    <w:rsid w:val="712C721A"/>
    <w:rsid w:val="73283DD8"/>
    <w:rsid w:val="73306456"/>
    <w:rsid w:val="74A628A0"/>
    <w:rsid w:val="74AD1529"/>
    <w:rsid w:val="7513273D"/>
    <w:rsid w:val="75E63744"/>
    <w:rsid w:val="771816DB"/>
    <w:rsid w:val="773C7ABF"/>
    <w:rsid w:val="77AA5D36"/>
    <w:rsid w:val="78D855C6"/>
    <w:rsid w:val="79010967"/>
    <w:rsid w:val="79876FEC"/>
    <w:rsid w:val="79C75B0F"/>
    <w:rsid w:val="7A097A01"/>
    <w:rsid w:val="7A222A3A"/>
    <w:rsid w:val="7A3C1B84"/>
    <w:rsid w:val="7A4F7B0A"/>
    <w:rsid w:val="7B811F45"/>
    <w:rsid w:val="7BE42F87"/>
    <w:rsid w:val="7C2E7651"/>
    <w:rsid w:val="7C603DE3"/>
    <w:rsid w:val="7CE309DD"/>
    <w:rsid w:val="7CF95B0B"/>
    <w:rsid w:val="7D470F6C"/>
    <w:rsid w:val="7D474492"/>
    <w:rsid w:val="7DF26D4B"/>
    <w:rsid w:val="7E266DD3"/>
    <w:rsid w:val="7E2C06B6"/>
    <w:rsid w:val="7ECD724F"/>
    <w:rsid w:val="7F754977"/>
    <w:rsid w:val="7F892D49"/>
    <w:rsid w:val="7FE725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Times New Roman"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rPr>
      <w:szCs w:val="24"/>
    </w:rPr>
  </w:style>
  <w:style w:type="paragraph" w:styleId="3">
    <w:name w:val="Normal (Web)"/>
    <w:basedOn w:val="1"/>
    <w:qFormat/>
    <w:uiPriority w:val="99"/>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11949</Words>
  <Characters>12599</Characters>
  <Lines>5</Lines>
  <Paragraphs>16</Paragraphs>
  <TotalTime>6</TotalTime>
  <ScaleCrop>false</ScaleCrop>
  <LinksUpToDate>false</LinksUpToDate>
  <CharactersWithSpaces>12688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2021-10-26T06:50:00Z</dcterms:created>
  <dc:creator>Administrator</dc:creator>
  <cp:lastModifiedBy>Administrator</cp:lastModifiedBy>
  <dcterms:modified xsi:type="dcterms:W3CDTF">2023-09-19T02:44:16Z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A74CAA24A8AB431CA9D8D4A66FAE8CE5</vt:lpwstr>
  </property>
</Properties>
</file>