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pStyle w:val="41"/>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202</w:t>
      </w:r>
      <w:r>
        <w:rPr>
          <w:rFonts w:hint="eastAsia" w:ascii="方正小标宋_GBK" w:hAnsi="方正小标宋_GBK" w:eastAsia="方正小标宋_GBK" w:cs="方正小标宋_GBK"/>
          <w:sz w:val="84"/>
          <w:szCs w:val="84"/>
          <w:lang w:val="en-US" w:eastAsia="zh-CN"/>
        </w:rPr>
        <w:t>2</w:t>
      </w:r>
      <w:r>
        <w:rPr>
          <w:rFonts w:hint="eastAsia" w:ascii="方正小标宋_GBK" w:hAnsi="方正小标宋_GBK" w:eastAsia="方正小标宋_GBK" w:cs="方正小标宋_GBK"/>
          <w:sz w:val="84"/>
          <w:szCs w:val="84"/>
        </w:rPr>
        <w:t>年度</w:t>
      </w:r>
    </w:p>
    <w:p>
      <w:pPr>
        <w:pStyle w:val="41"/>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eastAsia="zh-CN"/>
        </w:rPr>
        <w:t>益阳市赫山区兰溪粮食产业发展服务中心</w:t>
      </w:r>
      <w:r>
        <w:rPr>
          <w:rFonts w:hint="eastAsia" w:ascii="方正小标宋_GBK" w:hAnsi="方正小标宋_GBK" w:eastAsia="方正小标宋_GBK" w:cs="方正小标宋_GBK"/>
          <w:sz w:val="84"/>
          <w:szCs w:val="84"/>
        </w:rPr>
        <w:t>部门决算</w:t>
      </w:r>
    </w:p>
    <w:p>
      <w:pPr>
        <w:pStyle w:val="41"/>
        <w:jc w:val="center"/>
        <w:rPr>
          <w:rFonts w:hint="eastAsia" w:ascii="方正小标宋_GBK" w:hAnsi="方正小标宋_GBK" w:eastAsia="方正小标宋_GBK" w:cs="方正小标宋_GBK"/>
          <w:sz w:val="84"/>
          <w:szCs w:val="84"/>
        </w:rPr>
      </w:pPr>
    </w:p>
    <w:p>
      <w:pPr>
        <w:pStyle w:val="41"/>
        <w:jc w:val="center"/>
        <w:rPr>
          <w:rFonts w:hint="eastAsia" w:ascii="方正小标宋_GBK" w:hAnsi="方正小标宋_GBK" w:eastAsia="方正小标宋_GBK" w:cs="方正小标宋_GBK"/>
          <w:sz w:val="84"/>
          <w:szCs w:val="84"/>
        </w:rPr>
      </w:pPr>
    </w:p>
    <w:p>
      <w:pPr>
        <w:pStyle w:val="41"/>
        <w:jc w:val="center"/>
        <w:rPr>
          <w:rFonts w:hint="eastAsia" w:ascii="方正小标宋_GBK" w:hAnsi="方正小标宋_GBK" w:eastAsia="方正小标宋_GBK" w:cs="方正小标宋_GBK"/>
          <w:sz w:val="84"/>
          <w:szCs w:val="84"/>
        </w:rPr>
      </w:pPr>
    </w:p>
    <w:p>
      <w:pPr>
        <w:pStyle w:val="41"/>
        <w:jc w:val="center"/>
        <w:rPr>
          <w:rFonts w:hint="eastAsia" w:ascii="方正小标宋_GBK" w:hAnsi="方正小标宋_GBK" w:eastAsia="方正小标宋_GBK" w:cs="方正小标宋_GBK"/>
          <w:sz w:val="84"/>
          <w:szCs w:val="84"/>
        </w:rPr>
      </w:pPr>
    </w:p>
    <w:p>
      <w:pPr>
        <w:pStyle w:val="41"/>
        <w:spacing w:line="500" w:lineRule="exact"/>
        <w:jc w:val="both"/>
        <w:rPr>
          <w:b/>
          <w:sz w:val="36"/>
          <w:szCs w:val="28"/>
        </w:rPr>
      </w:pPr>
    </w:p>
    <w:p>
      <w:pPr>
        <w:pStyle w:val="41"/>
        <w:spacing w:line="500" w:lineRule="exact"/>
        <w:jc w:val="center"/>
        <w:rPr>
          <w:b/>
          <w:sz w:val="36"/>
          <w:szCs w:val="28"/>
        </w:rPr>
      </w:pPr>
      <w:r>
        <w:rPr>
          <w:rFonts w:hint="eastAsia"/>
          <w:b/>
          <w:sz w:val="36"/>
          <w:szCs w:val="28"/>
        </w:rPr>
        <w:t>目录</w:t>
      </w:r>
    </w:p>
    <w:p>
      <w:pPr>
        <w:pStyle w:val="41"/>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XX</w:t>
      </w:r>
      <w:r>
        <w:rPr>
          <w:rFonts w:hint="eastAsia" w:ascii="黑体" w:hAnsi="黑体" w:eastAsia="黑体" w:cs="黑体"/>
          <w:b w:val="0"/>
          <w:bCs/>
          <w:sz w:val="28"/>
          <w:szCs w:val="28"/>
          <w:lang w:eastAsia="zh-CN"/>
        </w:rPr>
        <w:t>部门（</w:t>
      </w:r>
      <w:r>
        <w:rPr>
          <w:rFonts w:hint="eastAsia" w:ascii="黑体" w:hAnsi="黑体" w:eastAsia="黑体" w:cs="黑体"/>
          <w:b w:val="0"/>
          <w:bCs/>
          <w:sz w:val="28"/>
          <w:szCs w:val="28"/>
        </w:rPr>
        <w:t>单位</w:t>
      </w:r>
      <w:r>
        <w:rPr>
          <w:rFonts w:hint="eastAsia" w:ascii="黑体" w:hAnsi="黑体" w:eastAsia="黑体" w:cs="黑体"/>
          <w:b w:val="0"/>
          <w:bCs/>
          <w:sz w:val="28"/>
          <w:szCs w:val="28"/>
          <w:lang w:eastAsia="zh-CN"/>
        </w:rPr>
        <w:t>）</w:t>
      </w:r>
      <w:r>
        <w:rPr>
          <w:rFonts w:hint="eastAsia" w:ascii="黑体" w:hAnsi="黑体" w:eastAsia="黑体" w:cs="黑体"/>
          <w:b w:val="0"/>
          <w:bCs/>
          <w:sz w:val="28"/>
          <w:szCs w:val="28"/>
        </w:rPr>
        <w:t>概况</w:t>
      </w:r>
    </w:p>
    <w:p>
      <w:pPr>
        <w:pStyle w:val="4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4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41"/>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pStyle w:val="4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4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4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4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4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4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4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4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4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41"/>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4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4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4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41"/>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widowControl w:val="0"/>
        <w:spacing w:line="560" w:lineRule="exact"/>
        <w:ind w:firstLine="640" w:firstLineChars="200"/>
        <w:rPr>
          <w:rFonts w:ascii="仿宋_GB2312" w:eastAsia="仿宋_GB2312"/>
          <w:sz w:val="32"/>
          <w:szCs w:val="32"/>
          <w:highlight w:val="white"/>
        </w:rPr>
      </w:pPr>
    </w:p>
    <w:p>
      <w:pPr>
        <w:jc w:val="left"/>
        <w:rPr>
          <w:rFonts w:ascii="仿宋_GB2312" w:eastAsia="仿宋_GB2312"/>
          <w:sz w:val="32"/>
          <w:szCs w:val="32"/>
          <w:highlight w:val="white"/>
        </w:rPr>
      </w:pPr>
      <w:r>
        <w:rPr>
          <w:rFonts w:ascii="仿宋_GB2312" w:eastAsia="仿宋_GB2312"/>
          <w:sz w:val="32"/>
          <w:szCs w:val="32"/>
          <w:highlight w:val="white"/>
        </w:rPr>
        <w:br w:type="page"/>
      </w:r>
    </w:p>
    <w:p>
      <w:pPr>
        <w:widowControl w:val="0"/>
        <w:spacing w:line="560" w:lineRule="exact"/>
        <w:jc w:val="left"/>
        <w:rPr>
          <w:rFonts w:ascii="黑体" w:hAnsi="黑体" w:eastAsia="黑体"/>
          <w:sz w:val="32"/>
          <w:szCs w:val="32"/>
          <w:highlight w:val="white"/>
        </w:rPr>
      </w:pPr>
      <w:r>
        <w:rPr>
          <w:rFonts w:hint="eastAsia" w:ascii="黑体" w:hAnsi="黑体" w:eastAsia="黑体"/>
          <w:sz w:val="32"/>
          <w:szCs w:val="32"/>
          <w:highlight w:val="white"/>
        </w:rPr>
        <w:t>第一部分：</w:t>
      </w:r>
    </w:p>
    <w:p>
      <w:pPr>
        <w:widowControl w:val="0"/>
        <w:spacing w:line="560" w:lineRule="exact"/>
        <w:jc w:val="center"/>
        <w:rPr>
          <w:rFonts w:ascii="方正小标宋简体" w:eastAsia="方正小标宋简体"/>
          <w:sz w:val="42"/>
          <w:szCs w:val="42"/>
          <w:highlight w:val="white"/>
        </w:rPr>
      </w:pPr>
      <w:r>
        <w:rPr>
          <w:rFonts w:hint="eastAsia" w:ascii="方正小标宋简体" w:eastAsia="方正小标宋简体"/>
          <w:sz w:val="42"/>
          <w:szCs w:val="42"/>
          <w:highlight w:val="white"/>
        </w:rPr>
        <w:t>益阳市赫山区兰溪粮食产业</w:t>
      </w:r>
      <w:r>
        <w:rPr>
          <w:rFonts w:hint="eastAsia" w:ascii="方正小标宋简体" w:eastAsia="方正小标宋简体"/>
          <w:sz w:val="42"/>
          <w:szCs w:val="42"/>
          <w:highlight w:val="white"/>
          <w:lang w:eastAsia="zh-CN"/>
        </w:rPr>
        <w:t>发展服务中心</w:t>
      </w:r>
      <w:r>
        <w:rPr>
          <w:rFonts w:hint="eastAsia" w:ascii="方正小标宋简体" w:eastAsia="方正小标宋简体"/>
          <w:sz w:val="42"/>
          <w:szCs w:val="42"/>
          <w:highlight w:val="white"/>
        </w:rPr>
        <w:t>概况</w:t>
      </w:r>
    </w:p>
    <w:p>
      <w:pPr>
        <w:widowControl w:val="0"/>
        <w:spacing w:line="560" w:lineRule="exact"/>
        <w:ind w:firstLine="640" w:firstLineChars="200"/>
        <w:rPr>
          <w:rFonts w:ascii="仿宋_GB2312" w:eastAsia="仿宋_GB2312"/>
          <w:sz w:val="32"/>
          <w:szCs w:val="32"/>
          <w:highlight w:val="white"/>
        </w:rPr>
      </w:pPr>
    </w:p>
    <w:p>
      <w:pPr>
        <w:widowControl w:val="0"/>
        <w:spacing w:line="560" w:lineRule="exact"/>
        <w:ind w:firstLine="640" w:firstLineChars="200"/>
        <w:rPr>
          <w:rFonts w:ascii="黑体" w:hAnsi="黑体" w:eastAsia="黑体"/>
          <w:sz w:val="32"/>
          <w:szCs w:val="32"/>
          <w:highlight w:val="white"/>
        </w:rPr>
      </w:pPr>
      <w:r>
        <w:rPr>
          <w:rFonts w:hint="eastAsia" w:ascii="黑体" w:hAnsi="黑体" w:eastAsia="黑体"/>
          <w:sz w:val="32"/>
          <w:szCs w:val="32"/>
          <w:highlight w:val="white"/>
        </w:rPr>
        <w:t>一、部门职责</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highlight w:val="white"/>
        </w:rPr>
        <w:tab/>
      </w:r>
      <w:r>
        <w:rPr>
          <w:rFonts w:hint="eastAsia" w:ascii="仿宋_GB2312" w:eastAsia="仿宋_GB2312"/>
          <w:sz w:val="32"/>
          <w:szCs w:val="32"/>
        </w:rPr>
        <w:t>1.贯彻执行国家、省、市有关法律、法规和政策，负责编制本园区的发展总体规划和开发建设详细规划，经区政府批准后组织实施。</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2.负责本园区产业发展规划、产品结构调整及名优产品培植工作。</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3.负责本园区内的经济发展、协助做好节能减排和环境保护工作。</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4.协助做好本园区内的土地征用、房屋拆迁工作，负责做好园区内国有土地的出让、转让和基础设施建设工作。</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5.负责本园区内国有资产的管理和保值增值工作。</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6.负责做好本园区对外宣传、招商引资、争资立项及入园项目的考察、论证和审核工作。</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7.负责做好本园区内管理、协调、服务工作。 </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8.负责做好本园区内企业生产管理、固定资产投入、企业生产状况及员工结构等统计工作。</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9.行使区政府和有关职能部门依法授予的其它职能。 </w:t>
      </w:r>
    </w:p>
    <w:p>
      <w:pPr>
        <w:widowControl w:val="0"/>
        <w:spacing w:line="560" w:lineRule="exact"/>
        <w:ind w:firstLine="640" w:firstLineChars="200"/>
        <w:rPr>
          <w:rFonts w:ascii="仿宋_GB2312" w:eastAsia="仿宋_GB2312"/>
          <w:sz w:val="32"/>
          <w:szCs w:val="32"/>
          <w:highlight w:val="white"/>
        </w:rPr>
      </w:pPr>
      <w:r>
        <w:rPr>
          <w:rFonts w:hint="eastAsia" w:ascii="仿宋_GB2312" w:eastAsia="仿宋_GB2312"/>
          <w:sz w:val="32"/>
          <w:szCs w:val="32"/>
        </w:rPr>
        <w:t>10.完成区委、区政府交办的其它工作。</w:t>
      </w:r>
      <w:r>
        <w:rPr>
          <w:rFonts w:hint="eastAsia" w:ascii="仿宋_GB2312" w:eastAsia="仿宋_GB2312"/>
          <w:sz w:val="32"/>
          <w:szCs w:val="32"/>
          <w:highlight w:val="white"/>
        </w:rPr>
        <w:t xml:space="preserve"> </w:t>
      </w:r>
    </w:p>
    <w:p>
      <w:pPr>
        <w:widowControl w:val="0"/>
        <w:spacing w:line="560" w:lineRule="exact"/>
        <w:ind w:firstLine="640" w:firstLineChars="200"/>
        <w:rPr>
          <w:rFonts w:ascii="黑体" w:hAnsi="黑体" w:eastAsia="黑体"/>
          <w:sz w:val="32"/>
          <w:szCs w:val="32"/>
          <w:highlight w:val="white"/>
        </w:rPr>
      </w:pPr>
      <w:r>
        <w:rPr>
          <w:rFonts w:hint="eastAsia" w:ascii="黑体" w:hAnsi="黑体" w:eastAsia="黑体"/>
          <w:sz w:val="32"/>
          <w:szCs w:val="32"/>
          <w:highlight w:val="white"/>
        </w:rPr>
        <w:t>二、机构设置</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（一）内设机构设置</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益阳市赫山区兰溪粮食产业</w:t>
      </w:r>
      <w:r>
        <w:rPr>
          <w:rFonts w:hint="eastAsia" w:ascii="仿宋_GB2312" w:eastAsia="仿宋_GB2312"/>
          <w:sz w:val="32"/>
          <w:szCs w:val="32"/>
          <w:lang w:eastAsia="zh-CN"/>
        </w:rPr>
        <w:t>发展服务中心</w:t>
      </w:r>
      <w:r>
        <w:rPr>
          <w:rFonts w:hint="eastAsia" w:ascii="仿宋_GB2312" w:eastAsia="仿宋_GB2312"/>
          <w:sz w:val="32"/>
          <w:szCs w:val="32"/>
        </w:rPr>
        <w:t>单位内设机构包括：办公室、项目建设股、投资发展股、园区服务中心。</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（二）决算单位构成</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益阳市赫山区兰溪粮食产业</w:t>
      </w:r>
      <w:r>
        <w:rPr>
          <w:rFonts w:hint="eastAsia" w:ascii="仿宋_GB2312" w:eastAsia="仿宋_GB2312"/>
          <w:sz w:val="32"/>
          <w:szCs w:val="32"/>
          <w:lang w:eastAsia="zh-CN"/>
        </w:rPr>
        <w:t>发展服务中心</w:t>
      </w:r>
      <w:r>
        <w:rPr>
          <w:rFonts w:hint="eastAsia" w:ascii="仿宋_GB2312" w:eastAsia="仿宋_GB2312"/>
          <w:sz w:val="32"/>
          <w:szCs w:val="32"/>
        </w:rPr>
        <w:t>单位202</w:t>
      </w:r>
      <w:r>
        <w:rPr>
          <w:rFonts w:hint="eastAsia" w:ascii="仿宋_GB2312" w:eastAsia="仿宋_GB2312"/>
          <w:sz w:val="32"/>
          <w:szCs w:val="32"/>
          <w:lang w:val="en-US" w:eastAsia="zh-CN"/>
        </w:rPr>
        <w:t>2</w:t>
      </w:r>
      <w:r>
        <w:rPr>
          <w:rFonts w:hint="eastAsia" w:ascii="仿宋_GB2312" w:eastAsia="仿宋_GB2312"/>
          <w:sz w:val="32"/>
          <w:szCs w:val="32"/>
        </w:rPr>
        <w:t>年部门决算公开单位构成包括：益阳市赫山区兰溪粮食产业</w:t>
      </w:r>
      <w:r>
        <w:rPr>
          <w:rFonts w:hint="eastAsia" w:ascii="仿宋_GB2312" w:eastAsia="仿宋_GB2312"/>
          <w:sz w:val="32"/>
          <w:szCs w:val="32"/>
          <w:lang w:eastAsia="zh-CN"/>
        </w:rPr>
        <w:t>发展服务中心</w:t>
      </w:r>
      <w:r>
        <w:rPr>
          <w:rFonts w:hint="eastAsia" w:ascii="仿宋_GB2312" w:eastAsia="仿宋_GB2312"/>
          <w:sz w:val="32"/>
          <w:szCs w:val="32"/>
        </w:rPr>
        <w:t>部门决算只有本级，没有其他二级单位，因此，纳入202</w:t>
      </w:r>
      <w:r>
        <w:rPr>
          <w:rFonts w:hint="eastAsia" w:ascii="仿宋_GB2312" w:eastAsia="仿宋_GB2312"/>
          <w:sz w:val="32"/>
          <w:szCs w:val="32"/>
          <w:lang w:val="en-US" w:eastAsia="zh-CN"/>
        </w:rPr>
        <w:t>2</w:t>
      </w:r>
      <w:r>
        <w:rPr>
          <w:rFonts w:hint="eastAsia" w:ascii="仿宋_GB2312" w:eastAsia="仿宋_GB2312"/>
          <w:sz w:val="32"/>
          <w:szCs w:val="32"/>
        </w:rPr>
        <w:t>年部门决算只有益阳市赫山区兰溪粮食</w:t>
      </w:r>
      <w:r>
        <w:rPr>
          <w:rFonts w:hint="eastAsia" w:ascii="仿宋_GB2312" w:eastAsia="仿宋_GB2312"/>
          <w:sz w:val="32"/>
          <w:szCs w:val="32"/>
          <w:lang w:eastAsia="zh-CN"/>
        </w:rPr>
        <w:t>发展服务中心</w:t>
      </w:r>
      <w:r>
        <w:rPr>
          <w:rFonts w:hint="eastAsia" w:ascii="仿宋_GB2312" w:eastAsia="仿宋_GB2312"/>
          <w:sz w:val="32"/>
          <w:szCs w:val="32"/>
        </w:rPr>
        <w:t>本级。</w:t>
      </w:r>
    </w:p>
    <w:p>
      <w:pPr>
        <w:widowControl w:val="0"/>
        <w:spacing w:line="560" w:lineRule="exact"/>
        <w:ind w:firstLine="640" w:firstLineChars="200"/>
        <w:rPr>
          <w:rFonts w:ascii="仿宋_GB2312" w:eastAsia="仿宋_GB2312"/>
          <w:sz w:val="32"/>
          <w:szCs w:val="32"/>
          <w:highlight w:val="white"/>
        </w:rPr>
      </w:pPr>
    </w:p>
    <w:p>
      <w:pPr>
        <w:widowControl w:val="0"/>
        <w:spacing w:line="560" w:lineRule="exact"/>
        <w:rPr>
          <w:rFonts w:ascii="黑体" w:hAnsi="黑体" w:eastAsia="黑体"/>
          <w:sz w:val="32"/>
          <w:szCs w:val="32"/>
          <w:highlight w:val="white"/>
        </w:rPr>
      </w:pPr>
      <w:r>
        <w:rPr>
          <w:rFonts w:hint="eastAsia" w:ascii="黑体" w:hAnsi="黑体" w:eastAsia="黑体"/>
          <w:sz w:val="32"/>
          <w:szCs w:val="32"/>
          <w:highlight w:val="white"/>
        </w:rPr>
        <w:t>第</w:t>
      </w:r>
      <w:r>
        <w:rPr>
          <w:rFonts w:ascii="黑体" w:hAnsi="黑体" w:eastAsia="黑体"/>
          <w:sz w:val="32"/>
          <w:szCs w:val="32"/>
          <w:highlight w:val="white"/>
        </w:rPr>
        <w:t>二部分：</w:t>
      </w:r>
    </w:p>
    <w:p>
      <w:pPr>
        <w:widowControl w:val="0"/>
        <w:spacing w:line="560" w:lineRule="exact"/>
        <w:jc w:val="center"/>
        <w:rPr>
          <w:rFonts w:hint="eastAsia" w:ascii="方正小标宋简体" w:eastAsia="方正小标宋简体"/>
          <w:sz w:val="42"/>
          <w:szCs w:val="42"/>
          <w:highlight w:val="white"/>
          <w:lang w:eastAsia="zh-CN"/>
        </w:rPr>
      </w:pPr>
      <w:r>
        <w:rPr>
          <w:rFonts w:hint="eastAsia" w:ascii="方正小标宋简体" w:eastAsia="方正小标宋简体"/>
          <w:sz w:val="42"/>
          <w:szCs w:val="42"/>
          <w:highlight w:val="white"/>
        </w:rPr>
        <w:t>益阳市赫山区兰溪粮食产业</w:t>
      </w:r>
      <w:r>
        <w:rPr>
          <w:rFonts w:hint="eastAsia" w:ascii="方正小标宋简体" w:eastAsia="方正小标宋简体"/>
          <w:sz w:val="42"/>
          <w:szCs w:val="42"/>
          <w:highlight w:val="white"/>
          <w:lang w:eastAsia="zh-CN"/>
        </w:rPr>
        <w:t>发展服务中心</w:t>
      </w:r>
    </w:p>
    <w:p>
      <w:pPr>
        <w:widowControl w:val="0"/>
        <w:spacing w:line="560" w:lineRule="exact"/>
        <w:jc w:val="center"/>
        <w:rPr>
          <w:rFonts w:hint="eastAsia" w:ascii="方正小标宋简体" w:eastAsia="方正小标宋简体"/>
          <w:sz w:val="42"/>
          <w:szCs w:val="42"/>
          <w:highlight w:val="white"/>
        </w:rPr>
      </w:pPr>
      <w:r>
        <w:rPr>
          <w:rFonts w:hint="eastAsia" w:ascii="方正小标宋简体" w:eastAsia="方正小标宋简体"/>
          <w:sz w:val="42"/>
          <w:szCs w:val="42"/>
          <w:highlight w:val="white"/>
        </w:rPr>
        <w:t>202</w:t>
      </w:r>
      <w:r>
        <w:rPr>
          <w:rFonts w:hint="eastAsia" w:ascii="方正小标宋简体" w:eastAsia="方正小标宋简体"/>
          <w:sz w:val="42"/>
          <w:szCs w:val="42"/>
          <w:highlight w:val="white"/>
          <w:lang w:val="en-US" w:eastAsia="zh-CN"/>
        </w:rPr>
        <w:t>2</w:t>
      </w:r>
      <w:r>
        <w:rPr>
          <w:rFonts w:hint="eastAsia" w:ascii="方正小标宋简体" w:eastAsia="方正小标宋简体"/>
          <w:sz w:val="42"/>
          <w:szCs w:val="42"/>
          <w:highlight w:val="white"/>
        </w:rPr>
        <w:t>年度部门决算表</w:t>
      </w:r>
    </w:p>
    <w:p>
      <w:pPr>
        <w:widowControl w:val="0"/>
        <w:spacing w:line="560" w:lineRule="exact"/>
        <w:jc w:val="center"/>
        <w:rPr>
          <w:rFonts w:hint="eastAsia" w:ascii="方正小标宋简体" w:eastAsia="方正小标宋简体"/>
          <w:sz w:val="42"/>
          <w:szCs w:val="42"/>
          <w:highlight w:val="white"/>
        </w:rPr>
      </w:pPr>
    </w:p>
    <w:p>
      <w:pPr>
        <w:widowControl w:val="0"/>
        <w:spacing w:line="560" w:lineRule="exact"/>
        <w:jc w:val="center"/>
        <w:rPr>
          <w:rFonts w:hint="eastAsia" w:ascii="方正小标宋简体" w:eastAsia="方正小标宋简体"/>
          <w:sz w:val="42"/>
          <w:szCs w:val="42"/>
          <w:highlight w:val="white"/>
        </w:rPr>
      </w:pPr>
    </w:p>
    <w:p>
      <w:pPr>
        <w:bidi w:val="0"/>
      </w:pPr>
      <w:r>
        <w:drawing>
          <wp:inline distT="0" distB="0" distL="114300" distR="114300">
            <wp:extent cx="5607685" cy="4425315"/>
            <wp:effectExtent l="0" t="0" r="12065" b="133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607685" cy="4425315"/>
                    </a:xfrm>
                    <a:prstGeom prst="rect">
                      <a:avLst/>
                    </a:prstGeom>
                    <a:noFill/>
                    <a:ln>
                      <a:noFill/>
                    </a:ln>
                  </pic:spPr>
                </pic:pic>
              </a:graphicData>
            </a:graphic>
          </wp:inline>
        </w:drawing>
      </w: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rPr>
          <w:rFonts w:hint="eastAsia"/>
        </w:rPr>
      </w:pPr>
      <w:r>
        <w:drawing>
          <wp:inline distT="0" distB="0" distL="114300" distR="114300">
            <wp:extent cx="5612130" cy="2693035"/>
            <wp:effectExtent l="0" t="0" r="7620"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612130" cy="2693035"/>
                    </a:xfrm>
                    <a:prstGeom prst="rect">
                      <a:avLst/>
                    </a:prstGeom>
                    <a:noFill/>
                    <a:ln>
                      <a:noFill/>
                    </a:ln>
                  </pic:spPr>
                </pic:pic>
              </a:graphicData>
            </a:graphic>
          </wp:inline>
        </w:drawing>
      </w:r>
    </w:p>
    <w:p>
      <w:pPr>
        <w:widowControl w:val="0"/>
        <w:spacing w:line="560" w:lineRule="exact"/>
        <w:jc w:val="center"/>
        <w:rPr>
          <w:rFonts w:hint="eastAsia" w:ascii="方正小标宋简体" w:eastAsia="方正小标宋简体"/>
          <w:sz w:val="42"/>
          <w:szCs w:val="42"/>
          <w:highlight w:val="white"/>
        </w:rPr>
      </w:pPr>
    </w:p>
    <w:p>
      <w:pPr>
        <w:widowControl w:val="0"/>
        <w:spacing w:line="560" w:lineRule="exact"/>
        <w:jc w:val="center"/>
        <w:rPr>
          <w:rFonts w:hint="eastAsia" w:ascii="方正小标宋简体" w:eastAsia="方正小标宋简体"/>
          <w:sz w:val="42"/>
          <w:szCs w:val="42"/>
          <w:highlight w:val="white"/>
        </w:rPr>
      </w:pPr>
    </w:p>
    <w:p>
      <w:pPr>
        <w:bidi w:val="0"/>
        <w:rPr>
          <w:rFonts w:hint="eastAsia"/>
        </w:rPr>
      </w:pPr>
      <w:r>
        <w:drawing>
          <wp:inline distT="0" distB="0" distL="114300" distR="114300">
            <wp:extent cx="5615305" cy="3002915"/>
            <wp:effectExtent l="0" t="0" r="4445"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5615305" cy="3002915"/>
                    </a:xfrm>
                    <a:prstGeom prst="rect">
                      <a:avLst/>
                    </a:prstGeom>
                    <a:noFill/>
                    <a:ln>
                      <a:noFill/>
                    </a:ln>
                  </pic:spPr>
                </pic:pic>
              </a:graphicData>
            </a:graphic>
          </wp:inline>
        </w:drawing>
      </w:r>
    </w:p>
    <w:p>
      <w:pPr>
        <w:widowControl w:val="0"/>
        <w:spacing w:line="560" w:lineRule="exact"/>
        <w:jc w:val="center"/>
        <w:rPr>
          <w:rFonts w:hint="eastAsia" w:ascii="方正小标宋简体" w:eastAsia="方正小标宋简体"/>
          <w:sz w:val="42"/>
          <w:szCs w:val="42"/>
          <w:highlight w:val="white"/>
        </w:rPr>
      </w:pPr>
    </w:p>
    <w:p>
      <w:pPr>
        <w:widowControl w:val="0"/>
        <w:spacing w:line="560" w:lineRule="exact"/>
        <w:jc w:val="center"/>
        <w:rPr>
          <w:rFonts w:hint="eastAsia" w:ascii="方正小标宋简体" w:eastAsia="方正小标宋简体"/>
          <w:sz w:val="42"/>
          <w:szCs w:val="42"/>
          <w:highlight w:val="white"/>
        </w:rPr>
      </w:pPr>
    </w:p>
    <w:p>
      <w:pPr>
        <w:widowControl w:val="0"/>
        <w:spacing w:line="560" w:lineRule="exact"/>
        <w:jc w:val="center"/>
        <w:rPr>
          <w:rFonts w:hint="eastAsia" w:ascii="方正小标宋简体" w:eastAsia="方正小标宋简体"/>
          <w:sz w:val="42"/>
          <w:szCs w:val="42"/>
          <w:highlight w:val="white"/>
        </w:rPr>
      </w:pPr>
    </w:p>
    <w:p>
      <w:pPr>
        <w:widowControl w:val="0"/>
        <w:spacing w:line="560" w:lineRule="exact"/>
        <w:jc w:val="center"/>
        <w:rPr>
          <w:rFonts w:hint="eastAsia" w:ascii="方正小标宋简体" w:eastAsia="方正小标宋简体"/>
          <w:sz w:val="42"/>
          <w:szCs w:val="42"/>
          <w:highlight w:val="white"/>
        </w:rPr>
      </w:pPr>
    </w:p>
    <w:p>
      <w:pPr>
        <w:bidi w:val="0"/>
      </w:pPr>
      <w:r>
        <w:drawing>
          <wp:inline distT="0" distB="0" distL="114300" distR="114300">
            <wp:extent cx="5609590" cy="4058920"/>
            <wp:effectExtent l="0" t="0" r="10160" b="177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5609590" cy="4058920"/>
                    </a:xfrm>
                    <a:prstGeom prst="rect">
                      <a:avLst/>
                    </a:prstGeom>
                    <a:noFill/>
                    <a:ln>
                      <a:noFill/>
                    </a:ln>
                  </pic:spPr>
                </pic:pic>
              </a:graphicData>
            </a:graphic>
          </wp:inline>
        </w:drawing>
      </w:r>
    </w:p>
    <w:p>
      <w:pPr>
        <w:bidi w:val="0"/>
      </w:pPr>
    </w:p>
    <w:p>
      <w:pPr>
        <w:bidi w:val="0"/>
      </w:pPr>
    </w:p>
    <w:p>
      <w:pPr>
        <w:bidi w:val="0"/>
      </w:pPr>
    </w:p>
    <w:p>
      <w:pPr>
        <w:bidi w:val="0"/>
      </w:pPr>
    </w:p>
    <w:p>
      <w:pPr>
        <w:bidi w:val="0"/>
      </w:pPr>
      <w:r>
        <w:drawing>
          <wp:inline distT="0" distB="0" distL="114300" distR="114300">
            <wp:extent cx="5609590" cy="3593465"/>
            <wp:effectExtent l="0" t="0" r="10160" b="69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a:stretch>
                      <a:fillRect/>
                    </a:stretch>
                  </pic:blipFill>
                  <pic:spPr>
                    <a:xfrm>
                      <a:off x="0" y="0"/>
                      <a:ext cx="5609590" cy="3593465"/>
                    </a:xfrm>
                    <a:prstGeom prst="rect">
                      <a:avLst/>
                    </a:prstGeom>
                    <a:noFill/>
                    <a:ln>
                      <a:noFill/>
                    </a:ln>
                  </pic:spPr>
                </pic:pic>
              </a:graphicData>
            </a:graphic>
          </wp:inline>
        </w:drawing>
      </w:r>
    </w:p>
    <w:p>
      <w:pPr>
        <w:bidi w:val="0"/>
      </w:pPr>
    </w:p>
    <w:p>
      <w:pPr>
        <w:bidi w:val="0"/>
      </w:pPr>
    </w:p>
    <w:p>
      <w:pPr>
        <w:bidi w:val="0"/>
        <w:rPr>
          <w:rFonts w:hint="eastAsia"/>
        </w:rPr>
      </w:pPr>
      <w:r>
        <w:drawing>
          <wp:inline distT="0" distB="0" distL="114300" distR="114300">
            <wp:extent cx="5607685" cy="3772535"/>
            <wp:effectExtent l="0" t="0" r="12065" b="184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a:stretch>
                      <a:fillRect/>
                    </a:stretch>
                  </pic:blipFill>
                  <pic:spPr>
                    <a:xfrm>
                      <a:off x="0" y="0"/>
                      <a:ext cx="5607685" cy="3772535"/>
                    </a:xfrm>
                    <a:prstGeom prst="rect">
                      <a:avLst/>
                    </a:prstGeom>
                    <a:noFill/>
                    <a:ln>
                      <a:noFill/>
                    </a:ln>
                  </pic:spPr>
                </pic:pic>
              </a:graphicData>
            </a:graphic>
          </wp:inline>
        </w:drawing>
      </w:r>
    </w:p>
    <w:p>
      <w:pPr>
        <w:bidi w:val="0"/>
      </w:pPr>
      <w:r>
        <w:drawing>
          <wp:inline distT="0" distB="0" distL="114300" distR="114300">
            <wp:extent cx="5615940" cy="1688465"/>
            <wp:effectExtent l="0" t="0" r="3810" b="698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2"/>
                    <a:stretch>
                      <a:fillRect/>
                    </a:stretch>
                  </pic:blipFill>
                  <pic:spPr>
                    <a:xfrm>
                      <a:off x="0" y="0"/>
                      <a:ext cx="5615940" cy="1688465"/>
                    </a:xfrm>
                    <a:prstGeom prst="rect">
                      <a:avLst/>
                    </a:prstGeom>
                    <a:noFill/>
                    <a:ln>
                      <a:noFill/>
                    </a:ln>
                  </pic:spPr>
                </pic:pic>
              </a:graphicData>
            </a:graphic>
          </wp:inline>
        </w:drawing>
      </w:r>
    </w:p>
    <w:p>
      <w:pPr>
        <w:bidi w:val="0"/>
        <w:rPr>
          <w:rFonts w:hint="eastAsia"/>
          <w:lang w:eastAsia="zh-CN"/>
        </w:rPr>
      </w:pPr>
      <w:r>
        <w:rPr>
          <w:rFonts w:hint="eastAsia"/>
          <w:lang w:eastAsia="zh-CN"/>
        </w:rPr>
        <w:t>本年本单位无此项支出，故本表无数据。</w:t>
      </w:r>
    </w:p>
    <w:p>
      <w:pPr>
        <w:bidi w:val="0"/>
        <w:rPr>
          <w:rFonts w:hint="eastAsia"/>
          <w:lang w:eastAsia="zh-CN"/>
        </w:rPr>
      </w:pPr>
    </w:p>
    <w:p>
      <w:pPr>
        <w:bidi w:val="0"/>
        <w:rPr>
          <w:rFonts w:hint="eastAsia"/>
          <w:lang w:eastAsia="zh-CN"/>
        </w:rPr>
      </w:pPr>
    </w:p>
    <w:p>
      <w:pPr>
        <w:bidi w:val="0"/>
      </w:pPr>
    </w:p>
    <w:p>
      <w:pPr>
        <w:bidi w:val="0"/>
      </w:pPr>
    </w:p>
    <w:p>
      <w:pPr>
        <w:bidi w:val="0"/>
      </w:pPr>
      <w:r>
        <w:drawing>
          <wp:inline distT="0" distB="0" distL="114300" distR="114300">
            <wp:extent cx="5612130" cy="2540000"/>
            <wp:effectExtent l="0" t="0" r="7620" b="1270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3"/>
                    <a:stretch>
                      <a:fillRect/>
                    </a:stretch>
                  </pic:blipFill>
                  <pic:spPr>
                    <a:xfrm>
                      <a:off x="0" y="0"/>
                      <a:ext cx="5612130" cy="2540000"/>
                    </a:xfrm>
                    <a:prstGeom prst="rect">
                      <a:avLst/>
                    </a:prstGeom>
                    <a:noFill/>
                    <a:ln>
                      <a:noFill/>
                    </a:ln>
                  </pic:spPr>
                </pic:pic>
              </a:graphicData>
            </a:graphic>
          </wp:inline>
        </w:drawing>
      </w:r>
    </w:p>
    <w:p>
      <w:pPr>
        <w:bidi w:val="0"/>
      </w:pPr>
    </w:p>
    <w:p>
      <w:pPr>
        <w:bidi w:val="0"/>
        <w:rPr>
          <w:rFonts w:hint="eastAsia"/>
          <w:lang w:eastAsia="zh-CN"/>
        </w:rPr>
      </w:pPr>
      <w:r>
        <w:rPr>
          <w:rFonts w:hint="eastAsia"/>
          <w:lang w:eastAsia="zh-CN"/>
        </w:rPr>
        <w:t>本年本单位无此项支出，故本表无数据。</w:t>
      </w:r>
    </w:p>
    <w:p>
      <w:pPr>
        <w:bidi w:val="0"/>
      </w:pPr>
    </w:p>
    <w:p>
      <w:pPr>
        <w:bidi w:val="0"/>
      </w:pPr>
    </w:p>
    <w:p>
      <w:pPr>
        <w:bidi w:val="0"/>
      </w:pPr>
    </w:p>
    <w:p>
      <w:pPr>
        <w:bidi w:val="0"/>
      </w:pPr>
    </w:p>
    <w:p>
      <w:pPr>
        <w:bidi w:val="0"/>
        <w:rPr>
          <w:rFonts w:hint="eastAsia"/>
        </w:rPr>
      </w:pPr>
      <w:r>
        <w:drawing>
          <wp:inline distT="0" distB="0" distL="114300" distR="114300">
            <wp:extent cx="5613400" cy="954405"/>
            <wp:effectExtent l="0" t="0" r="6350" b="1714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4"/>
                    <a:stretch>
                      <a:fillRect/>
                    </a:stretch>
                  </pic:blipFill>
                  <pic:spPr>
                    <a:xfrm>
                      <a:off x="0" y="0"/>
                      <a:ext cx="5613400" cy="954405"/>
                    </a:xfrm>
                    <a:prstGeom prst="rect">
                      <a:avLst/>
                    </a:prstGeom>
                    <a:noFill/>
                    <a:ln>
                      <a:noFill/>
                    </a:ln>
                  </pic:spPr>
                </pic:pic>
              </a:graphicData>
            </a:graphic>
          </wp:inline>
        </w:drawing>
      </w:r>
    </w:p>
    <w:p>
      <w:pPr>
        <w:widowControl w:val="0"/>
        <w:spacing w:line="560" w:lineRule="exact"/>
        <w:jc w:val="center"/>
        <w:rPr>
          <w:rFonts w:hint="eastAsia" w:ascii="方正小标宋简体" w:eastAsia="方正小标宋简体"/>
          <w:sz w:val="42"/>
          <w:szCs w:val="42"/>
          <w:highlight w:val="white"/>
        </w:rPr>
      </w:pPr>
    </w:p>
    <w:p>
      <w:pPr>
        <w:widowControl w:val="0"/>
        <w:spacing w:line="560" w:lineRule="exact"/>
        <w:jc w:val="center"/>
        <w:rPr>
          <w:rFonts w:hint="eastAsia" w:ascii="方正小标宋简体" w:eastAsia="方正小标宋简体"/>
          <w:sz w:val="42"/>
          <w:szCs w:val="42"/>
          <w:highlight w:val="white"/>
        </w:rPr>
      </w:pPr>
    </w:p>
    <w:p>
      <w:pPr>
        <w:widowControl w:val="0"/>
        <w:spacing w:line="560" w:lineRule="exact"/>
        <w:jc w:val="center"/>
        <w:rPr>
          <w:rFonts w:hint="eastAsia" w:ascii="方正小标宋简体" w:eastAsia="方正小标宋简体"/>
          <w:sz w:val="42"/>
          <w:szCs w:val="42"/>
          <w:highlight w:val="white"/>
        </w:rPr>
      </w:pPr>
    </w:p>
    <w:p>
      <w:pPr>
        <w:widowControl w:val="0"/>
        <w:spacing w:line="560" w:lineRule="exact"/>
        <w:rPr>
          <w:rFonts w:ascii="黑体" w:hAnsi="黑体" w:eastAsia="黑体"/>
          <w:sz w:val="32"/>
          <w:szCs w:val="32"/>
          <w:highlight w:val="white"/>
        </w:rPr>
      </w:pPr>
      <w:bookmarkStart w:id="0" w:name="_GoBack"/>
      <w:bookmarkEnd w:id="0"/>
      <w:r>
        <w:rPr>
          <w:rFonts w:hint="eastAsia" w:ascii="黑体" w:hAnsi="黑体" w:eastAsia="黑体"/>
          <w:sz w:val="32"/>
          <w:szCs w:val="32"/>
          <w:highlight w:val="white"/>
        </w:rPr>
        <w:t>第三部分：</w:t>
      </w:r>
    </w:p>
    <w:p>
      <w:pPr>
        <w:widowControl w:val="0"/>
        <w:spacing w:line="560" w:lineRule="exact"/>
        <w:jc w:val="center"/>
        <w:rPr>
          <w:rFonts w:ascii="方正小标宋简体" w:eastAsia="方正小标宋简体"/>
          <w:sz w:val="42"/>
          <w:szCs w:val="42"/>
          <w:highlight w:val="white"/>
        </w:rPr>
      </w:pPr>
      <w:r>
        <w:rPr>
          <w:rFonts w:hint="eastAsia" w:ascii="方正小标宋简体" w:eastAsia="方正小标宋简体"/>
          <w:sz w:val="42"/>
          <w:szCs w:val="42"/>
          <w:highlight w:val="white"/>
        </w:rPr>
        <w:t>益阳市赫山区兰溪粮食产业</w:t>
      </w:r>
      <w:r>
        <w:rPr>
          <w:rFonts w:hint="eastAsia" w:ascii="方正小标宋简体" w:eastAsia="方正小标宋简体"/>
          <w:sz w:val="42"/>
          <w:szCs w:val="42"/>
          <w:highlight w:val="white"/>
          <w:lang w:eastAsia="zh-CN"/>
        </w:rPr>
        <w:t>发展服务中心</w:t>
      </w:r>
    </w:p>
    <w:p>
      <w:pPr>
        <w:widowControl w:val="0"/>
        <w:spacing w:line="560" w:lineRule="exact"/>
        <w:jc w:val="center"/>
        <w:rPr>
          <w:rFonts w:ascii="方正小标宋简体" w:eastAsia="方正小标宋简体"/>
          <w:sz w:val="42"/>
          <w:szCs w:val="42"/>
          <w:highlight w:val="white"/>
        </w:rPr>
      </w:pPr>
      <w:r>
        <w:rPr>
          <w:rFonts w:hint="eastAsia" w:ascii="方正小标宋简体" w:eastAsia="方正小标宋简体"/>
          <w:sz w:val="42"/>
          <w:szCs w:val="42"/>
          <w:highlight w:val="white"/>
        </w:rPr>
        <w:t>202</w:t>
      </w:r>
      <w:r>
        <w:rPr>
          <w:rFonts w:hint="eastAsia" w:ascii="方正小标宋简体" w:eastAsia="方正小标宋简体"/>
          <w:sz w:val="42"/>
          <w:szCs w:val="42"/>
          <w:highlight w:val="white"/>
          <w:lang w:val="en-US" w:eastAsia="zh-CN"/>
        </w:rPr>
        <w:t>2</w:t>
      </w:r>
      <w:r>
        <w:rPr>
          <w:rFonts w:hint="eastAsia" w:ascii="方正小标宋简体" w:eastAsia="方正小标宋简体"/>
          <w:sz w:val="42"/>
          <w:szCs w:val="42"/>
          <w:highlight w:val="white"/>
        </w:rPr>
        <w:t>年度部门决算情况说明</w:t>
      </w:r>
    </w:p>
    <w:p>
      <w:pPr>
        <w:widowControl w:val="0"/>
        <w:spacing w:line="560" w:lineRule="exact"/>
        <w:ind w:firstLine="640" w:firstLineChars="200"/>
        <w:rPr>
          <w:rFonts w:ascii="仿宋_GB2312" w:eastAsia="仿宋_GB2312"/>
          <w:sz w:val="32"/>
          <w:szCs w:val="32"/>
          <w:highlight w:val="white"/>
        </w:rPr>
      </w:pPr>
    </w:p>
    <w:p>
      <w:pPr>
        <w:widowControl w:val="0"/>
        <w:spacing w:line="560" w:lineRule="exact"/>
        <w:ind w:firstLine="640" w:firstLineChars="200"/>
        <w:rPr>
          <w:rFonts w:ascii="黑体" w:hAnsi="黑体" w:eastAsia="黑体"/>
          <w:sz w:val="32"/>
          <w:szCs w:val="32"/>
          <w:highlight w:val="white"/>
        </w:rPr>
      </w:pPr>
      <w:r>
        <w:rPr>
          <w:rFonts w:hint="eastAsia" w:ascii="黑体" w:hAnsi="黑体" w:eastAsia="黑体"/>
          <w:sz w:val="32"/>
          <w:szCs w:val="32"/>
          <w:highlight w:val="white"/>
        </w:rPr>
        <w:t>一</w:t>
      </w:r>
      <w:r>
        <w:rPr>
          <w:rFonts w:ascii="黑体" w:hAnsi="黑体" w:eastAsia="黑体"/>
          <w:sz w:val="32"/>
          <w:szCs w:val="32"/>
          <w:highlight w:val="white"/>
        </w:rPr>
        <w:t>、</w:t>
      </w:r>
      <w:r>
        <w:rPr>
          <w:rFonts w:hint="eastAsia" w:ascii="黑体" w:hAnsi="黑体" w:eastAsia="黑体"/>
          <w:sz w:val="32"/>
          <w:szCs w:val="32"/>
          <w:highlight w:val="white"/>
        </w:rPr>
        <w:t>收入支出决算总体情况说明</w:t>
      </w:r>
    </w:p>
    <w:p>
      <w:pPr>
        <w:widowControl w:val="0"/>
        <w:spacing w:line="560" w:lineRule="exact"/>
        <w:ind w:firstLine="640" w:firstLineChars="200"/>
        <w:rPr>
          <w:rFonts w:ascii="仿宋_GB2312" w:eastAsia="仿宋_GB2312"/>
          <w:sz w:val="32"/>
          <w:szCs w:val="32"/>
          <w:highlight w:val="white"/>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年度收入</w:t>
      </w:r>
      <w:r>
        <w:rPr>
          <w:rFonts w:hint="eastAsia" w:ascii="仿宋_GB2312" w:eastAsia="仿宋_GB2312"/>
          <w:sz w:val="32"/>
          <w:szCs w:val="32"/>
          <w:lang w:val="en-US" w:eastAsia="zh-CN"/>
        </w:rPr>
        <w:t>174.33</w:t>
      </w:r>
      <w:r>
        <w:rPr>
          <w:rFonts w:hint="eastAsia" w:ascii="仿宋_GB2312" w:eastAsia="仿宋_GB2312"/>
          <w:sz w:val="32"/>
          <w:szCs w:val="32"/>
        </w:rPr>
        <w:t>万元，</w:t>
      </w:r>
      <w:r>
        <w:rPr>
          <w:rFonts w:hint="eastAsia" w:ascii="仿宋_GB2312" w:eastAsia="仿宋_GB2312"/>
          <w:sz w:val="32"/>
          <w:szCs w:val="32"/>
          <w:lang w:eastAsia="zh-CN"/>
        </w:rPr>
        <w:t>其他业务收入</w:t>
      </w:r>
      <w:r>
        <w:rPr>
          <w:rFonts w:hint="eastAsia" w:ascii="仿宋_GB2312" w:eastAsia="仿宋_GB2312"/>
          <w:sz w:val="32"/>
          <w:szCs w:val="32"/>
          <w:lang w:val="en-US" w:eastAsia="zh-CN"/>
        </w:rPr>
        <w:t>27.6</w:t>
      </w:r>
      <w:r>
        <w:rPr>
          <w:rFonts w:hint="eastAsia" w:ascii="仿宋_GB2312" w:eastAsia="仿宋_GB2312"/>
          <w:sz w:val="32"/>
          <w:szCs w:val="32"/>
        </w:rPr>
        <w:t>万元，总计</w:t>
      </w:r>
      <w:r>
        <w:rPr>
          <w:rFonts w:hint="eastAsia" w:ascii="仿宋_GB2312" w:eastAsia="仿宋_GB2312"/>
          <w:sz w:val="32"/>
          <w:szCs w:val="32"/>
          <w:lang w:val="en-US" w:eastAsia="zh-CN"/>
        </w:rPr>
        <w:t>201.93</w:t>
      </w:r>
      <w:r>
        <w:rPr>
          <w:rFonts w:hint="eastAsia" w:ascii="仿宋_GB2312" w:eastAsia="仿宋_GB2312"/>
          <w:sz w:val="32"/>
          <w:szCs w:val="32"/>
        </w:rPr>
        <w:t>万元，与20</w:t>
      </w:r>
      <w:r>
        <w:rPr>
          <w:rFonts w:hint="eastAsia" w:ascii="仿宋_GB2312" w:eastAsia="仿宋_GB2312"/>
          <w:sz w:val="32"/>
          <w:szCs w:val="32"/>
          <w:lang w:val="en-US" w:eastAsia="zh-CN"/>
        </w:rPr>
        <w:t>21</w:t>
      </w:r>
      <w:r>
        <w:rPr>
          <w:rFonts w:hint="eastAsia" w:ascii="仿宋_GB2312" w:eastAsia="仿宋_GB2312"/>
          <w:sz w:val="32"/>
          <w:szCs w:val="32"/>
        </w:rPr>
        <w:t>年收入（</w:t>
      </w:r>
      <w:r>
        <w:rPr>
          <w:rFonts w:hint="eastAsia" w:ascii="仿宋_GB2312" w:eastAsia="仿宋_GB2312"/>
          <w:sz w:val="32"/>
          <w:szCs w:val="32"/>
          <w:lang w:val="en-US" w:eastAsia="zh-CN"/>
        </w:rPr>
        <w:t>178.75</w:t>
      </w:r>
      <w:r>
        <w:rPr>
          <w:rFonts w:hint="eastAsia" w:ascii="仿宋_GB2312" w:eastAsia="仿宋_GB2312"/>
          <w:sz w:val="32"/>
          <w:szCs w:val="32"/>
        </w:rPr>
        <w:t>万元）相比，</w:t>
      </w:r>
      <w:r>
        <w:rPr>
          <w:rFonts w:hint="eastAsia" w:ascii="仿宋_GB2312" w:eastAsia="仿宋_GB2312"/>
          <w:sz w:val="32"/>
          <w:szCs w:val="32"/>
          <w:lang w:eastAsia="zh-CN"/>
        </w:rPr>
        <w:t>增加</w:t>
      </w:r>
      <w:r>
        <w:rPr>
          <w:rFonts w:hint="eastAsia" w:ascii="仿宋_GB2312" w:eastAsia="仿宋_GB2312"/>
          <w:sz w:val="32"/>
          <w:szCs w:val="32"/>
          <w:lang w:val="en-US" w:eastAsia="zh-CN"/>
        </w:rPr>
        <w:t>23.18</w:t>
      </w:r>
      <w:r>
        <w:rPr>
          <w:rFonts w:hint="eastAsia" w:ascii="仿宋_GB2312" w:eastAsia="仿宋_GB2312"/>
          <w:sz w:val="32"/>
          <w:szCs w:val="32"/>
        </w:rPr>
        <w:t>万元，</w:t>
      </w:r>
      <w:r>
        <w:rPr>
          <w:rFonts w:hint="eastAsia" w:ascii="仿宋_GB2312" w:eastAsia="仿宋_GB2312"/>
          <w:sz w:val="32"/>
          <w:szCs w:val="32"/>
          <w:lang w:eastAsia="zh-CN"/>
        </w:rPr>
        <w:t>增长</w:t>
      </w:r>
      <w:r>
        <w:rPr>
          <w:rFonts w:hint="eastAsia" w:ascii="仿宋_GB2312" w:eastAsia="仿宋_GB2312"/>
          <w:sz w:val="32"/>
          <w:szCs w:val="32"/>
          <w:lang w:val="en-US" w:eastAsia="zh-CN"/>
        </w:rPr>
        <w:t>11.48</w:t>
      </w:r>
      <w:r>
        <w:rPr>
          <w:rFonts w:hint="eastAsia" w:ascii="仿宋_GB2312" w:eastAsia="仿宋_GB2312"/>
          <w:sz w:val="32"/>
          <w:szCs w:val="32"/>
        </w:rPr>
        <w:t>%，主要原因是</w:t>
      </w:r>
      <w:r>
        <w:rPr>
          <w:rFonts w:hint="eastAsia" w:ascii="仿宋_GB2312" w:hAnsi="仿宋_GB2312" w:eastAsia="仿宋_GB2312" w:cs="仿宋_GB2312"/>
          <w:sz w:val="32"/>
          <w:szCs w:val="40"/>
          <w:lang w:eastAsia="zh-CN"/>
        </w:rPr>
        <w:t>年度调资晋级</w:t>
      </w:r>
      <w:r>
        <w:rPr>
          <w:rFonts w:hint="eastAsia" w:ascii="仿宋_GB2312" w:eastAsia="仿宋_GB2312"/>
          <w:sz w:val="32"/>
          <w:szCs w:val="32"/>
        </w:rPr>
        <w:t>。</w:t>
      </w:r>
    </w:p>
    <w:p>
      <w:pPr>
        <w:widowControl w:val="0"/>
        <w:spacing w:line="560" w:lineRule="exact"/>
        <w:ind w:firstLine="640" w:firstLineChars="200"/>
        <w:rPr>
          <w:rFonts w:ascii="仿宋_GB2312" w:eastAsia="仿宋_GB2312"/>
          <w:sz w:val="32"/>
          <w:szCs w:val="32"/>
          <w:highlight w:val="white"/>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年度支出</w:t>
      </w:r>
      <w:r>
        <w:rPr>
          <w:rFonts w:hint="eastAsia" w:ascii="仿宋_GB2312" w:eastAsia="仿宋_GB2312"/>
          <w:sz w:val="32"/>
          <w:szCs w:val="32"/>
          <w:lang w:val="en-US" w:eastAsia="zh-CN"/>
        </w:rPr>
        <w:t>201.93</w:t>
      </w:r>
      <w:r>
        <w:rPr>
          <w:rFonts w:hint="eastAsia" w:ascii="仿宋_GB2312" w:eastAsia="仿宋_GB2312"/>
          <w:sz w:val="32"/>
          <w:szCs w:val="32"/>
        </w:rPr>
        <w:t>万元，年末结转和结余</w:t>
      </w:r>
      <w:r>
        <w:rPr>
          <w:rFonts w:hint="eastAsia" w:ascii="仿宋_GB2312" w:eastAsia="仿宋_GB2312"/>
          <w:sz w:val="32"/>
          <w:szCs w:val="32"/>
          <w:lang w:val="en-US" w:eastAsia="zh-CN"/>
        </w:rPr>
        <w:t>0</w:t>
      </w:r>
      <w:r>
        <w:rPr>
          <w:rFonts w:hint="eastAsia" w:ascii="仿宋_GB2312" w:eastAsia="仿宋_GB2312"/>
          <w:sz w:val="32"/>
          <w:szCs w:val="32"/>
        </w:rPr>
        <w:t>万元，总计</w:t>
      </w:r>
      <w:r>
        <w:rPr>
          <w:rFonts w:hint="eastAsia" w:ascii="仿宋_GB2312" w:eastAsia="仿宋_GB2312"/>
          <w:sz w:val="32"/>
          <w:szCs w:val="32"/>
          <w:lang w:val="en-US" w:eastAsia="zh-CN"/>
        </w:rPr>
        <w:t>201.93</w:t>
      </w:r>
      <w:r>
        <w:rPr>
          <w:rFonts w:hint="eastAsia" w:ascii="仿宋_GB2312" w:eastAsia="仿宋_GB2312"/>
          <w:sz w:val="32"/>
          <w:szCs w:val="32"/>
        </w:rPr>
        <w:t>万元，与20</w:t>
      </w:r>
      <w:r>
        <w:rPr>
          <w:rFonts w:hint="eastAsia" w:ascii="仿宋_GB2312" w:eastAsia="仿宋_GB2312"/>
          <w:sz w:val="32"/>
          <w:szCs w:val="32"/>
          <w:lang w:val="en-US" w:eastAsia="zh-CN"/>
        </w:rPr>
        <w:t>21</w:t>
      </w:r>
      <w:r>
        <w:rPr>
          <w:rFonts w:hint="eastAsia" w:ascii="仿宋_GB2312" w:eastAsia="仿宋_GB2312"/>
          <w:sz w:val="32"/>
          <w:szCs w:val="32"/>
        </w:rPr>
        <w:t>年支出（</w:t>
      </w:r>
      <w:r>
        <w:rPr>
          <w:rFonts w:hint="eastAsia" w:ascii="仿宋_GB2312" w:eastAsia="仿宋_GB2312"/>
          <w:sz w:val="32"/>
          <w:szCs w:val="32"/>
          <w:lang w:val="en-US" w:eastAsia="zh-CN"/>
        </w:rPr>
        <w:t>178.75</w:t>
      </w:r>
      <w:r>
        <w:rPr>
          <w:rFonts w:hint="eastAsia" w:ascii="仿宋_GB2312" w:eastAsia="仿宋_GB2312"/>
          <w:sz w:val="32"/>
          <w:szCs w:val="32"/>
        </w:rPr>
        <w:t>万元）相比，</w:t>
      </w:r>
      <w:r>
        <w:rPr>
          <w:rFonts w:hint="eastAsia" w:ascii="仿宋_GB2312" w:eastAsia="仿宋_GB2312"/>
          <w:sz w:val="32"/>
          <w:szCs w:val="32"/>
          <w:lang w:eastAsia="zh-CN"/>
        </w:rPr>
        <w:t>增加</w:t>
      </w:r>
      <w:r>
        <w:rPr>
          <w:rFonts w:hint="eastAsia" w:ascii="仿宋_GB2312" w:eastAsia="仿宋_GB2312"/>
          <w:sz w:val="32"/>
          <w:szCs w:val="32"/>
          <w:lang w:val="en-US" w:eastAsia="zh-CN"/>
        </w:rPr>
        <w:t>23.18</w:t>
      </w:r>
      <w:r>
        <w:rPr>
          <w:rFonts w:hint="eastAsia" w:ascii="仿宋_GB2312" w:eastAsia="仿宋_GB2312"/>
          <w:sz w:val="32"/>
          <w:szCs w:val="32"/>
        </w:rPr>
        <w:t>万元，</w:t>
      </w:r>
      <w:r>
        <w:rPr>
          <w:rFonts w:hint="eastAsia" w:ascii="仿宋_GB2312" w:eastAsia="仿宋_GB2312"/>
          <w:sz w:val="32"/>
          <w:szCs w:val="32"/>
          <w:lang w:eastAsia="zh-CN"/>
        </w:rPr>
        <w:t>上升</w:t>
      </w:r>
      <w:r>
        <w:rPr>
          <w:rFonts w:hint="eastAsia" w:ascii="仿宋_GB2312" w:eastAsia="仿宋_GB2312"/>
          <w:sz w:val="32"/>
          <w:szCs w:val="32"/>
          <w:lang w:val="en-US" w:eastAsia="zh-CN"/>
        </w:rPr>
        <w:t>11.48</w:t>
      </w:r>
      <w:r>
        <w:rPr>
          <w:rFonts w:hint="eastAsia" w:ascii="仿宋_GB2312" w:eastAsia="仿宋_GB2312"/>
          <w:sz w:val="32"/>
          <w:szCs w:val="32"/>
        </w:rPr>
        <w:t>%，主要原因是</w:t>
      </w:r>
      <w:r>
        <w:rPr>
          <w:rFonts w:hint="eastAsia" w:ascii="仿宋_GB2312" w:hAnsi="仿宋_GB2312" w:eastAsia="仿宋_GB2312" w:cs="仿宋_GB2312"/>
          <w:sz w:val="32"/>
          <w:szCs w:val="40"/>
          <w:lang w:eastAsia="zh-CN"/>
        </w:rPr>
        <w:t>年度调资晋级</w:t>
      </w:r>
      <w:r>
        <w:rPr>
          <w:rFonts w:hint="eastAsia" w:ascii="仿宋_GB2312" w:eastAsia="仿宋_GB2312"/>
          <w:sz w:val="32"/>
          <w:szCs w:val="32"/>
        </w:rPr>
        <w:t>。</w:t>
      </w:r>
    </w:p>
    <w:p>
      <w:pPr>
        <w:widowControl w:val="0"/>
        <w:spacing w:line="560" w:lineRule="exact"/>
        <w:ind w:firstLine="640" w:firstLineChars="200"/>
        <w:rPr>
          <w:rFonts w:ascii="黑体" w:hAnsi="黑体" w:eastAsia="黑体"/>
          <w:sz w:val="32"/>
          <w:szCs w:val="32"/>
          <w:highlight w:val="white"/>
        </w:rPr>
      </w:pPr>
      <w:r>
        <w:rPr>
          <w:rFonts w:hint="eastAsia" w:ascii="黑体" w:hAnsi="黑体" w:eastAsia="黑体"/>
          <w:sz w:val="32"/>
          <w:szCs w:val="32"/>
          <w:highlight w:val="white"/>
        </w:rPr>
        <w:t>二、收入决算情况说明</w:t>
      </w:r>
    </w:p>
    <w:p>
      <w:pPr>
        <w:widowControl w:val="0"/>
        <w:spacing w:line="560" w:lineRule="exact"/>
        <w:ind w:firstLine="640" w:firstLineChars="200"/>
        <w:rPr>
          <w:rFonts w:ascii="仿宋_GB2312" w:eastAsia="仿宋_GB2312"/>
          <w:sz w:val="32"/>
          <w:szCs w:val="32"/>
          <w:highlight w:val="white"/>
        </w:rPr>
      </w:pPr>
      <w:r>
        <w:rPr>
          <w:rFonts w:hint="eastAsia" w:ascii="仿宋_GB2312" w:eastAsia="仿宋_GB2312"/>
          <w:sz w:val="32"/>
          <w:szCs w:val="32"/>
        </w:rPr>
        <w:t>本年收入合计</w:t>
      </w:r>
      <w:r>
        <w:rPr>
          <w:rFonts w:hint="eastAsia" w:ascii="仿宋_GB2312" w:eastAsia="仿宋_GB2312"/>
          <w:sz w:val="32"/>
          <w:szCs w:val="32"/>
          <w:lang w:val="en-US" w:eastAsia="zh-CN"/>
        </w:rPr>
        <w:t>201.93</w:t>
      </w:r>
      <w:r>
        <w:rPr>
          <w:rFonts w:hint="eastAsia" w:ascii="仿宋_GB2312" w:eastAsia="仿宋_GB2312"/>
          <w:sz w:val="32"/>
          <w:szCs w:val="32"/>
        </w:rPr>
        <w:t>万元，其中：一般公共预算财政拨款收入</w:t>
      </w:r>
      <w:r>
        <w:rPr>
          <w:rFonts w:hint="eastAsia" w:ascii="仿宋_GB2312" w:eastAsia="仿宋_GB2312"/>
          <w:sz w:val="32"/>
          <w:szCs w:val="32"/>
          <w:lang w:val="en-US" w:eastAsia="zh-CN"/>
        </w:rPr>
        <w:t>174.33</w:t>
      </w:r>
      <w:r>
        <w:rPr>
          <w:rFonts w:hint="eastAsia" w:ascii="仿宋_GB2312" w:eastAsia="仿宋_GB2312"/>
          <w:sz w:val="32"/>
          <w:szCs w:val="32"/>
        </w:rPr>
        <w:t>万元，占</w:t>
      </w:r>
      <w:r>
        <w:rPr>
          <w:rFonts w:hint="eastAsia" w:ascii="仿宋_GB2312" w:eastAsia="仿宋_GB2312"/>
          <w:sz w:val="32"/>
          <w:szCs w:val="32"/>
          <w:lang w:val="en-US" w:eastAsia="zh-CN"/>
        </w:rPr>
        <w:t>86.33</w:t>
      </w:r>
      <w:r>
        <w:rPr>
          <w:rFonts w:hint="eastAsia" w:ascii="仿宋_GB2312" w:eastAsia="仿宋_GB2312"/>
          <w:sz w:val="32"/>
          <w:szCs w:val="32"/>
        </w:rPr>
        <w:t>%</w:t>
      </w:r>
      <w:r>
        <w:rPr>
          <w:rFonts w:hint="eastAsia" w:ascii="仿宋_GB2312" w:eastAsia="仿宋_GB2312"/>
          <w:sz w:val="32"/>
          <w:szCs w:val="32"/>
          <w:lang w:eastAsia="zh-CN"/>
        </w:rPr>
        <w:t>；其他业务收入</w:t>
      </w:r>
      <w:r>
        <w:rPr>
          <w:rFonts w:hint="eastAsia" w:ascii="仿宋_GB2312" w:eastAsia="仿宋_GB2312"/>
          <w:sz w:val="32"/>
          <w:szCs w:val="32"/>
          <w:lang w:val="en-US" w:eastAsia="zh-CN"/>
        </w:rPr>
        <w:t>27.6</w:t>
      </w:r>
      <w:r>
        <w:rPr>
          <w:rFonts w:hint="eastAsia" w:ascii="仿宋_GB2312" w:eastAsia="仿宋_GB2312"/>
          <w:sz w:val="32"/>
          <w:szCs w:val="32"/>
        </w:rPr>
        <w:t>万元</w:t>
      </w:r>
      <w:r>
        <w:rPr>
          <w:rFonts w:hint="eastAsia" w:ascii="仿宋_GB2312" w:eastAsia="仿宋_GB2312"/>
          <w:sz w:val="32"/>
          <w:szCs w:val="32"/>
          <w:lang w:val="en-US" w:eastAsia="zh-CN"/>
        </w:rPr>
        <w:t>，占13.67%</w:t>
      </w:r>
      <w:r>
        <w:rPr>
          <w:rFonts w:hint="eastAsia" w:ascii="仿宋_GB2312" w:eastAsia="仿宋_GB2312"/>
          <w:sz w:val="32"/>
          <w:szCs w:val="32"/>
        </w:rPr>
        <w:t>。</w:t>
      </w:r>
    </w:p>
    <w:p>
      <w:pPr>
        <w:widowControl w:val="0"/>
        <w:spacing w:line="560" w:lineRule="exact"/>
        <w:ind w:firstLine="640" w:firstLineChars="200"/>
        <w:rPr>
          <w:rFonts w:ascii="黑体" w:hAnsi="黑体" w:eastAsia="黑体"/>
          <w:sz w:val="32"/>
          <w:szCs w:val="32"/>
          <w:highlight w:val="white"/>
        </w:rPr>
      </w:pPr>
      <w:r>
        <w:rPr>
          <w:rFonts w:hint="eastAsia" w:ascii="黑体" w:hAnsi="黑体" w:eastAsia="黑体"/>
          <w:sz w:val="32"/>
          <w:szCs w:val="32"/>
          <w:highlight w:val="white"/>
        </w:rPr>
        <w:t>三、支出决算情况说明</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本年支出合计</w:t>
      </w:r>
      <w:r>
        <w:rPr>
          <w:rFonts w:hint="eastAsia" w:ascii="仿宋_GB2312" w:eastAsia="仿宋_GB2312"/>
          <w:sz w:val="32"/>
          <w:szCs w:val="32"/>
          <w:lang w:val="en-US" w:eastAsia="zh-CN"/>
        </w:rPr>
        <w:t>201.93</w:t>
      </w:r>
      <w:r>
        <w:rPr>
          <w:rFonts w:hint="eastAsia" w:ascii="仿宋_GB2312" w:eastAsia="仿宋_GB2312"/>
          <w:sz w:val="32"/>
          <w:szCs w:val="32"/>
        </w:rPr>
        <w:t>万元，其中：基本支出</w:t>
      </w:r>
      <w:r>
        <w:rPr>
          <w:rFonts w:hint="eastAsia" w:ascii="仿宋_GB2312" w:eastAsia="仿宋_GB2312"/>
          <w:sz w:val="32"/>
          <w:szCs w:val="32"/>
          <w:lang w:val="en-US" w:eastAsia="zh-CN"/>
        </w:rPr>
        <w:t>201.93</w:t>
      </w:r>
      <w:r>
        <w:rPr>
          <w:rFonts w:hint="eastAsia" w:ascii="仿宋_GB2312" w:eastAsia="仿宋_GB2312"/>
          <w:sz w:val="32"/>
          <w:szCs w:val="32"/>
        </w:rPr>
        <w:t>万元，占100%。</w:t>
      </w:r>
    </w:p>
    <w:p>
      <w:pPr>
        <w:widowControl w:val="0"/>
        <w:spacing w:line="560" w:lineRule="exact"/>
        <w:ind w:firstLine="640" w:firstLineChars="200"/>
        <w:rPr>
          <w:rFonts w:ascii="黑体" w:hAnsi="黑体" w:eastAsia="黑体"/>
          <w:sz w:val="32"/>
          <w:szCs w:val="32"/>
          <w:highlight w:val="white"/>
        </w:rPr>
      </w:pPr>
      <w:r>
        <w:rPr>
          <w:rFonts w:hint="eastAsia" w:ascii="黑体" w:hAnsi="黑体" w:eastAsia="黑体"/>
          <w:sz w:val="32"/>
          <w:szCs w:val="32"/>
          <w:highlight w:val="white"/>
        </w:rPr>
        <w:t xml:space="preserve">四、财政拨款收入支出决算总体情况说明 </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年度财政拨款收入</w:t>
      </w:r>
      <w:r>
        <w:rPr>
          <w:rFonts w:hint="eastAsia" w:ascii="仿宋_GB2312" w:eastAsia="仿宋_GB2312"/>
          <w:sz w:val="32"/>
          <w:szCs w:val="32"/>
          <w:lang w:val="en-US" w:eastAsia="zh-CN"/>
        </w:rPr>
        <w:t>174.33</w:t>
      </w:r>
      <w:r>
        <w:rPr>
          <w:rFonts w:hint="eastAsia" w:ascii="仿宋_GB2312" w:eastAsia="仿宋_GB2312"/>
          <w:sz w:val="32"/>
          <w:szCs w:val="32"/>
        </w:rPr>
        <w:t>万元，</w:t>
      </w:r>
      <w:r>
        <w:rPr>
          <w:rFonts w:hint="eastAsia" w:ascii="仿宋_GB2312" w:eastAsia="仿宋_GB2312"/>
          <w:sz w:val="32"/>
          <w:szCs w:val="32"/>
          <w:lang w:eastAsia="zh-CN"/>
        </w:rPr>
        <w:t>其他业务收入</w:t>
      </w:r>
      <w:r>
        <w:rPr>
          <w:rFonts w:hint="eastAsia" w:ascii="仿宋_GB2312" w:eastAsia="仿宋_GB2312"/>
          <w:sz w:val="32"/>
          <w:szCs w:val="32"/>
          <w:lang w:val="en-US" w:eastAsia="zh-CN"/>
        </w:rPr>
        <w:t>27.6</w:t>
      </w:r>
      <w:r>
        <w:rPr>
          <w:rFonts w:hint="eastAsia" w:ascii="仿宋_GB2312" w:eastAsia="仿宋_GB2312"/>
          <w:sz w:val="32"/>
          <w:szCs w:val="32"/>
        </w:rPr>
        <w:t>万元，总计</w:t>
      </w:r>
      <w:r>
        <w:rPr>
          <w:rFonts w:hint="eastAsia" w:ascii="仿宋_GB2312" w:eastAsia="仿宋_GB2312"/>
          <w:sz w:val="32"/>
          <w:szCs w:val="32"/>
          <w:lang w:val="en-US" w:eastAsia="zh-CN"/>
        </w:rPr>
        <w:t>201.93</w:t>
      </w:r>
      <w:r>
        <w:rPr>
          <w:rFonts w:hint="eastAsia" w:ascii="仿宋_GB2312" w:eastAsia="仿宋_GB2312"/>
          <w:sz w:val="32"/>
          <w:szCs w:val="32"/>
        </w:rPr>
        <w:t>万元，与20</w:t>
      </w:r>
      <w:r>
        <w:rPr>
          <w:rFonts w:hint="eastAsia" w:ascii="仿宋_GB2312" w:eastAsia="仿宋_GB2312"/>
          <w:sz w:val="32"/>
          <w:szCs w:val="32"/>
          <w:lang w:val="en-US" w:eastAsia="zh-CN"/>
        </w:rPr>
        <w:t>21</w:t>
      </w:r>
      <w:r>
        <w:rPr>
          <w:rFonts w:hint="eastAsia" w:ascii="仿宋_GB2312" w:eastAsia="仿宋_GB2312"/>
          <w:sz w:val="32"/>
          <w:szCs w:val="32"/>
        </w:rPr>
        <w:t>年财政拨款收入（</w:t>
      </w:r>
      <w:r>
        <w:rPr>
          <w:rFonts w:hint="eastAsia" w:ascii="仿宋_GB2312" w:eastAsia="仿宋_GB2312"/>
          <w:sz w:val="32"/>
          <w:szCs w:val="32"/>
          <w:lang w:val="en-US" w:eastAsia="zh-CN"/>
        </w:rPr>
        <w:t>140.98</w:t>
      </w:r>
      <w:r>
        <w:rPr>
          <w:rFonts w:hint="eastAsia" w:ascii="仿宋_GB2312" w:eastAsia="仿宋_GB2312"/>
          <w:sz w:val="32"/>
          <w:szCs w:val="32"/>
        </w:rPr>
        <w:t>万元）相比，</w:t>
      </w:r>
      <w:r>
        <w:rPr>
          <w:rFonts w:hint="eastAsia" w:ascii="仿宋_GB2312" w:eastAsia="仿宋_GB2312"/>
          <w:sz w:val="32"/>
          <w:szCs w:val="32"/>
          <w:lang w:eastAsia="zh-CN"/>
        </w:rPr>
        <w:t>增加</w:t>
      </w:r>
      <w:r>
        <w:rPr>
          <w:rFonts w:hint="eastAsia" w:ascii="仿宋_GB2312" w:eastAsia="仿宋_GB2312"/>
          <w:sz w:val="32"/>
          <w:szCs w:val="32"/>
          <w:lang w:val="en-US" w:eastAsia="zh-CN"/>
        </w:rPr>
        <w:t>33.35</w:t>
      </w:r>
      <w:r>
        <w:rPr>
          <w:rFonts w:hint="eastAsia" w:ascii="仿宋_GB2312" w:eastAsia="仿宋_GB2312"/>
          <w:sz w:val="32"/>
          <w:szCs w:val="32"/>
        </w:rPr>
        <w:t>万元，</w:t>
      </w:r>
      <w:r>
        <w:rPr>
          <w:rFonts w:hint="eastAsia" w:ascii="仿宋_GB2312" w:eastAsia="仿宋_GB2312"/>
          <w:sz w:val="32"/>
          <w:szCs w:val="32"/>
          <w:lang w:eastAsia="zh-CN"/>
        </w:rPr>
        <w:t>增长</w:t>
      </w:r>
      <w:r>
        <w:rPr>
          <w:rFonts w:hint="eastAsia" w:ascii="仿宋_GB2312" w:eastAsia="仿宋_GB2312"/>
          <w:sz w:val="32"/>
          <w:szCs w:val="32"/>
          <w:lang w:val="en-US" w:eastAsia="zh-CN"/>
        </w:rPr>
        <w:t>19.13</w:t>
      </w:r>
      <w:r>
        <w:rPr>
          <w:rFonts w:hint="eastAsia" w:ascii="仿宋_GB2312" w:eastAsia="仿宋_GB2312"/>
          <w:sz w:val="32"/>
          <w:szCs w:val="32"/>
        </w:rPr>
        <w:t>%，主要原因是</w:t>
      </w:r>
      <w:r>
        <w:rPr>
          <w:rFonts w:hint="eastAsia" w:ascii="仿宋_GB2312" w:hAnsi="仿宋_GB2312" w:eastAsia="仿宋_GB2312" w:cs="仿宋_GB2312"/>
          <w:sz w:val="32"/>
          <w:szCs w:val="40"/>
          <w:lang w:eastAsia="zh-CN"/>
        </w:rPr>
        <w:t>年度调资晋级</w:t>
      </w:r>
      <w:r>
        <w:rPr>
          <w:rFonts w:hint="eastAsia" w:ascii="仿宋_GB2312" w:eastAsia="仿宋_GB2312"/>
          <w:sz w:val="32"/>
          <w:szCs w:val="32"/>
        </w:rPr>
        <w:t>。</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年度财政拨款支出</w:t>
      </w:r>
      <w:r>
        <w:rPr>
          <w:rFonts w:hint="eastAsia" w:ascii="仿宋_GB2312" w:eastAsia="仿宋_GB2312"/>
          <w:sz w:val="32"/>
          <w:szCs w:val="32"/>
          <w:lang w:val="en-US" w:eastAsia="zh-CN"/>
        </w:rPr>
        <w:t>201.93</w:t>
      </w:r>
      <w:r>
        <w:rPr>
          <w:rFonts w:hint="eastAsia" w:ascii="仿宋_GB2312" w:eastAsia="仿宋_GB2312"/>
          <w:sz w:val="32"/>
          <w:szCs w:val="32"/>
        </w:rPr>
        <w:t>万元，年末财政拨款结转和结余</w:t>
      </w:r>
      <w:r>
        <w:rPr>
          <w:rFonts w:hint="eastAsia" w:ascii="仿宋_GB2312" w:eastAsia="仿宋_GB2312"/>
          <w:sz w:val="32"/>
          <w:szCs w:val="32"/>
          <w:lang w:val="en-US" w:eastAsia="zh-CN"/>
        </w:rPr>
        <w:t>0</w:t>
      </w:r>
      <w:r>
        <w:rPr>
          <w:rFonts w:hint="eastAsia" w:ascii="仿宋_GB2312" w:eastAsia="仿宋_GB2312"/>
          <w:sz w:val="32"/>
          <w:szCs w:val="32"/>
        </w:rPr>
        <w:t>万元，总计</w:t>
      </w:r>
      <w:r>
        <w:rPr>
          <w:rFonts w:hint="eastAsia" w:ascii="仿宋_GB2312" w:eastAsia="仿宋_GB2312"/>
          <w:sz w:val="32"/>
          <w:szCs w:val="32"/>
          <w:lang w:val="en-US" w:eastAsia="zh-CN"/>
        </w:rPr>
        <w:t>201.93</w:t>
      </w:r>
      <w:r>
        <w:rPr>
          <w:rFonts w:hint="eastAsia" w:ascii="仿宋_GB2312" w:eastAsia="仿宋_GB2312"/>
          <w:sz w:val="32"/>
          <w:szCs w:val="32"/>
        </w:rPr>
        <w:t>万元，与20</w:t>
      </w:r>
      <w:r>
        <w:rPr>
          <w:rFonts w:hint="eastAsia" w:ascii="仿宋_GB2312" w:eastAsia="仿宋_GB2312"/>
          <w:sz w:val="32"/>
          <w:szCs w:val="32"/>
          <w:lang w:val="en-US" w:eastAsia="zh-CN"/>
        </w:rPr>
        <w:t>21</w:t>
      </w:r>
      <w:r>
        <w:rPr>
          <w:rFonts w:hint="eastAsia" w:ascii="仿宋_GB2312" w:eastAsia="仿宋_GB2312"/>
          <w:sz w:val="32"/>
          <w:szCs w:val="32"/>
        </w:rPr>
        <w:t>年财政拨款支出（</w:t>
      </w:r>
      <w:r>
        <w:rPr>
          <w:rFonts w:hint="eastAsia" w:ascii="仿宋_GB2312" w:eastAsia="仿宋_GB2312"/>
          <w:sz w:val="32"/>
          <w:szCs w:val="32"/>
          <w:lang w:val="en-US" w:eastAsia="zh-CN"/>
        </w:rPr>
        <w:t>178.75</w:t>
      </w:r>
      <w:r>
        <w:rPr>
          <w:rFonts w:hint="eastAsia" w:ascii="仿宋_GB2312" w:eastAsia="仿宋_GB2312"/>
          <w:sz w:val="32"/>
          <w:szCs w:val="32"/>
        </w:rPr>
        <w:t>万元）相比，</w:t>
      </w:r>
      <w:r>
        <w:rPr>
          <w:rFonts w:hint="eastAsia" w:ascii="仿宋_GB2312" w:eastAsia="仿宋_GB2312"/>
          <w:sz w:val="32"/>
          <w:szCs w:val="32"/>
          <w:lang w:eastAsia="zh-CN"/>
        </w:rPr>
        <w:t>增加</w:t>
      </w:r>
      <w:r>
        <w:rPr>
          <w:rFonts w:hint="eastAsia" w:ascii="仿宋_GB2312" w:eastAsia="仿宋_GB2312"/>
          <w:sz w:val="32"/>
          <w:szCs w:val="32"/>
          <w:lang w:val="en-US" w:eastAsia="zh-CN"/>
        </w:rPr>
        <w:t>23.18</w:t>
      </w:r>
      <w:r>
        <w:rPr>
          <w:rFonts w:hint="eastAsia" w:ascii="仿宋_GB2312" w:eastAsia="仿宋_GB2312"/>
          <w:sz w:val="32"/>
          <w:szCs w:val="32"/>
        </w:rPr>
        <w:t>万元，</w:t>
      </w:r>
      <w:r>
        <w:rPr>
          <w:rFonts w:hint="eastAsia" w:ascii="仿宋_GB2312" w:eastAsia="仿宋_GB2312"/>
          <w:sz w:val="32"/>
          <w:szCs w:val="32"/>
          <w:lang w:eastAsia="zh-CN"/>
        </w:rPr>
        <w:t>增长</w:t>
      </w:r>
      <w:r>
        <w:rPr>
          <w:rFonts w:hint="eastAsia" w:ascii="仿宋_GB2312" w:eastAsia="仿宋_GB2312"/>
          <w:sz w:val="32"/>
          <w:szCs w:val="32"/>
          <w:lang w:val="en-US" w:eastAsia="zh-CN"/>
        </w:rPr>
        <w:t>11.48</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主要原因是</w:t>
      </w:r>
      <w:r>
        <w:rPr>
          <w:rFonts w:hint="eastAsia" w:ascii="仿宋_GB2312" w:eastAsia="仿宋_GB2312"/>
          <w:sz w:val="32"/>
          <w:szCs w:val="32"/>
          <w:lang w:eastAsia="zh-CN"/>
        </w:rPr>
        <w:t>年度调资晋级</w:t>
      </w:r>
      <w:r>
        <w:rPr>
          <w:rFonts w:hint="eastAsia" w:ascii="仿宋_GB2312" w:eastAsia="仿宋_GB2312"/>
          <w:sz w:val="32"/>
          <w:szCs w:val="32"/>
        </w:rPr>
        <w:t>。</w:t>
      </w:r>
    </w:p>
    <w:p>
      <w:pPr>
        <w:widowControl w:val="0"/>
        <w:spacing w:line="560" w:lineRule="exact"/>
        <w:ind w:firstLine="640" w:firstLineChars="200"/>
        <w:rPr>
          <w:rFonts w:ascii="黑体" w:hAnsi="黑体" w:eastAsia="黑体"/>
          <w:sz w:val="32"/>
          <w:szCs w:val="32"/>
          <w:highlight w:val="white"/>
        </w:rPr>
      </w:pPr>
      <w:r>
        <w:rPr>
          <w:rFonts w:hint="eastAsia" w:ascii="黑体" w:hAnsi="黑体" w:eastAsia="黑体"/>
          <w:sz w:val="32"/>
          <w:szCs w:val="32"/>
          <w:highlight w:val="white"/>
        </w:rPr>
        <w:t>五、一般公共预算财政拨款支出决算情况说明</w:t>
      </w:r>
    </w:p>
    <w:p>
      <w:pPr>
        <w:widowControl w:val="0"/>
        <w:spacing w:line="560" w:lineRule="exact"/>
        <w:ind w:firstLine="640" w:firstLineChars="200"/>
        <w:rPr>
          <w:rFonts w:ascii="仿宋_GB2312" w:eastAsia="仿宋_GB2312"/>
          <w:sz w:val="32"/>
          <w:szCs w:val="32"/>
          <w:highlight w:val="white"/>
        </w:rPr>
      </w:pPr>
      <w:r>
        <w:rPr>
          <w:rFonts w:hint="eastAsia" w:ascii="仿宋_GB2312" w:eastAsia="仿宋_GB2312"/>
          <w:sz w:val="32"/>
          <w:szCs w:val="32"/>
          <w:highlight w:val="white"/>
        </w:rPr>
        <w:t>（一）一般公共预算财政拨款支出决算总体情况</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年度一般公共预算财政拨款支出</w:t>
      </w:r>
      <w:r>
        <w:rPr>
          <w:rFonts w:hint="eastAsia" w:ascii="仿宋_GB2312" w:eastAsia="仿宋_GB2312"/>
          <w:sz w:val="32"/>
          <w:szCs w:val="32"/>
          <w:lang w:val="en-US" w:eastAsia="zh-CN"/>
        </w:rPr>
        <w:t>201.93</w:t>
      </w:r>
      <w:r>
        <w:rPr>
          <w:rFonts w:hint="eastAsia" w:ascii="仿宋_GB2312" w:eastAsia="仿宋_GB2312"/>
          <w:sz w:val="32"/>
          <w:szCs w:val="32"/>
        </w:rPr>
        <w:t>万元，占本年支出合计的</w:t>
      </w:r>
      <w:r>
        <w:rPr>
          <w:rFonts w:hint="eastAsia" w:ascii="仿宋_GB2312" w:eastAsia="仿宋_GB2312"/>
          <w:sz w:val="32"/>
          <w:szCs w:val="32"/>
          <w:lang w:val="en-US" w:eastAsia="zh-CN"/>
        </w:rPr>
        <w:t>100</w:t>
      </w:r>
      <w:r>
        <w:rPr>
          <w:rFonts w:hint="eastAsia" w:ascii="仿宋_GB2312" w:eastAsia="仿宋_GB2312"/>
          <w:sz w:val="32"/>
          <w:szCs w:val="32"/>
        </w:rPr>
        <w:t>%。与20</w:t>
      </w:r>
      <w:r>
        <w:rPr>
          <w:rFonts w:hint="eastAsia" w:ascii="仿宋_GB2312" w:eastAsia="仿宋_GB2312"/>
          <w:sz w:val="32"/>
          <w:szCs w:val="32"/>
          <w:lang w:val="en-US" w:eastAsia="zh-CN"/>
        </w:rPr>
        <w:t>21</w:t>
      </w:r>
      <w:r>
        <w:rPr>
          <w:rFonts w:hint="eastAsia" w:ascii="仿宋_GB2312" w:eastAsia="仿宋_GB2312"/>
          <w:sz w:val="32"/>
          <w:szCs w:val="32"/>
        </w:rPr>
        <w:t>年度（</w:t>
      </w:r>
      <w:r>
        <w:rPr>
          <w:rFonts w:hint="eastAsia" w:ascii="仿宋_GB2312" w:eastAsia="仿宋_GB2312"/>
          <w:sz w:val="32"/>
          <w:szCs w:val="32"/>
          <w:lang w:val="en-US" w:eastAsia="zh-CN"/>
        </w:rPr>
        <w:t>178.75</w:t>
      </w:r>
      <w:r>
        <w:rPr>
          <w:rFonts w:hint="eastAsia" w:ascii="仿宋_GB2312" w:eastAsia="仿宋_GB2312"/>
          <w:sz w:val="32"/>
          <w:szCs w:val="32"/>
        </w:rPr>
        <w:t>万元）相比，</w:t>
      </w:r>
      <w:r>
        <w:rPr>
          <w:rFonts w:hint="eastAsia" w:ascii="仿宋_GB2312" w:eastAsia="仿宋_GB2312"/>
          <w:sz w:val="32"/>
          <w:szCs w:val="32"/>
          <w:lang w:eastAsia="zh-CN"/>
        </w:rPr>
        <w:t>增加</w:t>
      </w:r>
      <w:r>
        <w:rPr>
          <w:rFonts w:hint="eastAsia" w:ascii="仿宋_GB2312" w:eastAsia="仿宋_GB2312"/>
          <w:sz w:val="32"/>
          <w:szCs w:val="32"/>
          <w:lang w:val="en-US" w:eastAsia="zh-CN"/>
        </w:rPr>
        <w:t>23.18</w:t>
      </w:r>
      <w:r>
        <w:rPr>
          <w:rFonts w:hint="eastAsia" w:ascii="仿宋_GB2312" w:eastAsia="仿宋_GB2312"/>
          <w:sz w:val="32"/>
          <w:szCs w:val="32"/>
        </w:rPr>
        <w:t>万元，</w:t>
      </w:r>
      <w:r>
        <w:rPr>
          <w:rFonts w:hint="eastAsia" w:ascii="仿宋_GB2312" w:eastAsia="仿宋_GB2312"/>
          <w:sz w:val="32"/>
          <w:szCs w:val="32"/>
          <w:lang w:eastAsia="zh-CN"/>
        </w:rPr>
        <w:t>增长</w:t>
      </w:r>
      <w:r>
        <w:rPr>
          <w:rFonts w:hint="eastAsia" w:ascii="仿宋_GB2312" w:eastAsia="仿宋_GB2312"/>
          <w:sz w:val="32"/>
          <w:szCs w:val="32"/>
          <w:lang w:val="en-US" w:eastAsia="zh-CN"/>
        </w:rPr>
        <w:t>11.48</w:t>
      </w:r>
      <w:r>
        <w:rPr>
          <w:rFonts w:hint="eastAsia" w:ascii="仿宋_GB2312" w:eastAsia="仿宋_GB2312"/>
          <w:sz w:val="32"/>
          <w:szCs w:val="32"/>
        </w:rPr>
        <w:t>%,主要原因是</w:t>
      </w:r>
      <w:r>
        <w:rPr>
          <w:rFonts w:hint="eastAsia" w:ascii="仿宋_GB2312" w:eastAsia="仿宋_GB2312"/>
          <w:sz w:val="32"/>
          <w:szCs w:val="32"/>
          <w:lang w:eastAsia="zh-CN"/>
        </w:rPr>
        <w:t>年度调资晋级</w:t>
      </w:r>
      <w:r>
        <w:rPr>
          <w:rFonts w:hint="eastAsia" w:ascii="仿宋_GB2312" w:eastAsia="仿宋_GB2312"/>
          <w:sz w:val="32"/>
          <w:szCs w:val="32"/>
        </w:rPr>
        <w:t>。</w:t>
      </w:r>
    </w:p>
    <w:p>
      <w:pPr>
        <w:widowControl w:val="0"/>
        <w:spacing w:line="560" w:lineRule="exact"/>
        <w:ind w:firstLine="640" w:firstLineChars="200"/>
        <w:rPr>
          <w:rFonts w:ascii="仿宋_GB2312" w:eastAsia="仿宋_GB2312"/>
          <w:sz w:val="32"/>
          <w:szCs w:val="32"/>
          <w:highlight w:val="white"/>
        </w:rPr>
      </w:pPr>
      <w:r>
        <w:rPr>
          <w:rFonts w:hint="eastAsia" w:ascii="仿宋_GB2312" w:eastAsia="仿宋_GB2312"/>
          <w:sz w:val="32"/>
          <w:szCs w:val="32"/>
          <w:highlight w:val="white"/>
        </w:rPr>
        <w:t>（二）一般公共预算财政拨款支出决算结构情况</w:t>
      </w:r>
    </w:p>
    <w:p>
      <w:pPr>
        <w:widowControl w:val="0"/>
        <w:spacing w:line="560" w:lineRule="exact"/>
        <w:ind w:firstLine="640" w:firstLineChars="200"/>
        <w:rPr>
          <w:rFonts w:ascii="仿宋_GB2312" w:eastAsia="仿宋_GB2312"/>
          <w:sz w:val="32"/>
          <w:szCs w:val="32"/>
          <w:highlight w:val="white"/>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年度一般公共预算财政拨款支出</w:t>
      </w:r>
      <w:r>
        <w:rPr>
          <w:rFonts w:hint="eastAsia" w:ascii="仿宋_GB2312" w:eastAsia="仿宋_GB2312"/>
          <w:sz w:val="32"/>
          <w:szCs w:val="32"/>
          <w:lang w:val="en-US" w:eastAsia="zh-CN"/>
        </w:rPr>
        <w:t>201.93</w:t>
      </w:r>
      <w:r>
        <w:rPr>
          <w:rFonts w:hint="eastAsia" w:ascii="仿宋_GB2312" w:eastAsia="仿宋_GB2312"/>
          <w:sz w:val="32"/>
          <w:szCs w:val="32"/>
        </w:rPr>
        <w:t>万元，</w:t>
      </w:r>
      <w:r>
        <w:rPr>
          <w:rFonts w:hint="eastAsia" w:ascii="仿宋_GB2312" w:eastAsia="仿宋_GB2312"/>
          <w:sz w:val="32"/>
          <w:szCs w:val="32"/>
          <w:lang w:eastAsia="zh-CN"/>
        </w:rPr>
        <w:t>主要用于以下方面：一般公共服务（类）支出</w:t>
      </w:r>
      <w:r>
        <w:rPr>
          <w:rFonts w:hint="eastAsia" w:ascii="仿宋_GB2312" w:eastAsia="仿宋_GB2312"/>
          <w:sz w:val="32"/>
          <w:szCs w:val="32"/>
          <w:lang w:val="en-US" w:eastAsia="zh-CN"/>
        </w:rPr>
        <w:t>183.8万元，占90.77%；</w:t>
      </w:r>
      <w:r>
        <w:rPr>
          <w:rFonts w:hint="eastAsia" w:ascii="仿宋_GB2312" w:eastAsia="仿宋_GB2312"/>
          <w:sz w:val="32"/>
          <w:szCs w:val="32"/>
        </w:rPr>
        <w:t>社会保障和就业（类）支出</w:t>
      </w:r>
      <w:r>
        <w:rPr>
          <w:rFonts w:hint="eastAsia" w:ascii="仿宋_GB2312" w:eastAsia="仿宋_GB2312"/>
          <w:sz w:val="32"/>
          <w:szCs w:val="32"/>
          <w:lang w:val="en-US" w:eastAsia="zh-CN"/>
        </w:rPr>
        <w:t>7.65</w:t>
      </w:r>
      <w:r>
        <w:rPr>
          <w:rFonts w:hint="eastAsia" w:ascii="仿宋_GB2312" w:eastAsia="仿宋_GB2312"/>
          <w:sz w:val="32"/>
          <w:szCs w:val="32"/>
        </w:rPr>
        <w:t>万元，占</w:t>
      </w:r>
      <w:r>
        <w:rPr>
          <w:rFonts w:hint="eastAsia" w:ascii="仿宋_GB2312" w:eastAsia="仿宋_GB2312"/>
          <w:sz w:val="32"/>
          <w:szCs w:val="32"/>
          <w:lang w:val="en-US" w:eastAsia="zh-CN"/>
        </w:rPr>
        <w:t>3.78</w:t>
      </w:r>
      <w:r>
        <w:rPr>
          <w:rFonts w:hint="eastAsia" w:ascii="仿宋_GB2312" w:eastAsia="仿宋_GB2312"/>
          <w:sz w:val="32"/>
          <w:szCs w:val="32"/>
        </w:rPr>
        <w:t>%；卫生健康（类）支出</w:t>
      </w:r>
      <w:r>
        <w:rPr>
          <w:rFonts w:hint="eastAsia" w:ascii="仿宋_GB2312" w:eastAsia="仿宋_GB2312"/>
          <w:sz w:val="32"/>
          <w:szCs w:val="32"/>
          <w:lang w:val="en-US" w:eastAsia="zh-CN"/>
        </w:rPr>
        <w:t>4.75</w:t>
      </w:r>
      <w:r>
        <w:rPr>
          <w:rFonts w:hint="eastAsia" w:ascii="仿宋_GB2312" w:eastAsia="仿宋_GB2312"/>
          <w:sz w:val="32"/>
          <w:szCs w:val="32"/>
        </w:rPr>
        <w:t>万元，占2.</w:t>
      </w:r>
      <w:r>
        <w:rPr>
          <w:rFonts w:hint="eastAsia" w:ascii="仿宋_GB2312" w:eastAsia="仿宋_GB2312"/>
          <w:sz w:val="32"/>
          <w:szCs w:val="32"/>
          <w:lang w:val="en-US" w:eastAsia="zh-CN"/>
        </w:rPr>
        <w:t>35</w:t>
      </w:r>
      <w:r>
        <w:rPr>
          <w:rFonts w:hint="eastAsia" w:ascii="仿宋_GB2312" w:eastAsia="仿宋_GB2312"/>
          <w:sz w:val="32"/>
          <w:szCs w:val="32"/>
        </w:rPr>
        <w:t>%；住房保障（类）支出</w:t>
      </w:r>
      <w:r>
        <w:rPr>
          <w:rFonts w:hint="eastAsia" w:ascii="仿宋_GB2312" w:eastAsia="仿宋_GB2312"/>
          <w:sz w:val="32"/>
          <w:szCs w:val="32"/>
          <w:lang w:val="en-US" w:eastAsia="zh-CN"/>
        </w:rPr>
        <w:t>5.73</w:t>
      </w:r>
      <w:r>
        <w:rPr>
          <w:rFonts w:hint="eastAsia" w:ascii="仿宋_GB2312" w:eastAsia="仿宋_GB2312"/>
          <w:sz w:val="32"/>
          <w:szCs w:val="32"/>
        </w:rPr>
        <w:t>万元，占</w:t>
      </w:r>
      <w:r>
        <w:rPr>
          <w:rFonts w:hint="eastAsia" w:ascii="仿宋_GB2312" w:eastAsia="仿宋_GB2312"/>
          <w:sz w:val="32"/>
          <w:szCs w:val="32"/>
          <w:lang w:val="en-US" w:eastAsia="zh-CN"/>
        </w:rPr>
        <w:t>2.83</w:t>
      </w:r>
      <w:r>
        <w:rPr>
          <w:rFonts w:hint="eastAsia" w:ascii="仿宋_GB2312" w:eastAsia="仿宋_GB2312"/>
          <w:sz w:val="32"/>
          <w:szCs w:val="32"/>
        </w:rPr>
        <w:t>%。</w:t>
      </w:r>
    </w:p>
    <w:p>
      <w:pPr>
        <w:widowControl w:val="0"/>
        <w:spacing w:line="560" w:lineRule="exact"/>
        <w:ind w:firstLine="640" w:firstLineChars="200"/>
        <w:rPr>
          <w:rFonts w:ascii="仿宋_GB2312" w:eastAsia="仿宋_GB2312"/>
          <w:sz w:val="32"/>
          <w:szCs w:val="32"/>
          <w:highlight w:val="white"/>
        </w:rPr>
      </w:pPr>
      <w:r>
        <w:rPr>
          <w:rFonts w:hint="eastAsia" w:ascii="仿宋_GB2312" w:eastAsia="仿宋_GB2312"/>
          <w:sz w:val="32"/>
          <w:szCs w:val="32"/>
          <w:highlight w:val="white"/>
        </w:rPr>
        <w:t>（三）一般公共预算财政拨款支出决算具体情况</w:t>
      </w:r>
    </w:p>
    <w:p>
      <w:pPr>
        <w:widowControl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年度一般公共预算财政拨款支出年初预算为</w:t>
      </w:r>
      <w:r>
        <w:rPr>
          <w:rFonts w:hint="eastAsia" w:ascii="仿宋_GB2312" w:eastAsia="仿宋_GB2312"/>
          <w:sz w:val="32"/>
          <w:szCs w:val="32"/>
          <w:lang w:val="en-US" w:eastAsia="zh-CN"/>
        </w:rPr>
        <w:t>108.43</w:t>
      </w:r>
      <w:r>
        <w:rPr>
          <w:rFonts w:hint="eastAsia" w:ascii="仿宋_GB2312" w:eastAsia="仿宋_GB2312"/>
          <w:sz w:val="32"/>
          <w:szCs w:val="32"/>
        </w:rPr>
        <w:t>万元，支出决算为</w:t>
      </w:r>
      <w:r>
        <w:rPr>
          <w:rFonts w:hint="eastAsia" w:ascii="仿宋_GB2312" w:eastAsia="仿宋_GB2312"/>
          <w:sz w:val="32"/>
          <w:szCs w:val="32"/>
          <w:lang w:val="en-US" w:eastAsia="zh-CN"/>
        </w:rPr>
        <w:t>201.93</w:t>
      </w:r>
      <w:r>
        <w:rPr>
          <w:rFonts w:hint="eastAsia" w:ascii="仿宋_GB2312" w:eastAsia="仿宋_GB2312"/>
          <w:sz w:val="32"/>
          <w:szCs w:val="32"/>
        </w:rPr>
        <w:t>万元，完成年初预算的</w:t>
      </w:r>
      <w:r>
        <w:rPr>
          <w:rFonts w:hint="eastAsia" w:ascii="仿宋_GB2312" w:eastAsia="仿宋_GB2312"/>
          <w:sz w:val="32"/>
          <w:szCs w:val="32"/>
          <w:lang w:val="en-US" w:eastAsia="zh-CN"/>
        </w:rPr>
        <w:t>186.23</w:t>
      </w:r>
      <w:r>
        <w:rPr>
          <w:rFonts w:hint="eastAsia" w:ascii="仿宋_GB2312" w:eastAsia="仿宋_GB2312"/>
          <w:sz w:val="32"/>
          <w:szCs w:val="32"/>
        </w:rPr>
        <w:t>%。其中:</w:t>
      </w:r>
    </w:p>
    <w:p>
      <w:pPr>
        <w:widowControl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1.一般公共服务（类）政府办公厅（室）及相关机构事务（款）行政运行（项）支出</w:t>
      </w:r>
      <w:r>
        <w:rPr>
          <w:rFonts w:hint="eastAsia" w:ascii="仿宋_GB2312" w:eastAsia="仿宋_GB2312"/>
          <w:sz w:val="32"/>
          <w:szCs w:val="32"/>
          <w:lang w:val="en-US" w:eastAsia="zh-CN"/>
        </w:rPr>
        <w:t>183.8</w:t>
      </w:r>
      <w:r>
        <w:rPr>
          <w:rFonts w:hint="eastAsia" w:ascii="仿宋_GB2312" w:eastAsia="仿宋_GB2312"/>
          <w:sz w:val="32"/>
          <w:szCs w:val="32"/>
        </w:rPr>
        <w:t>万元，较年初预算增长</w:t>
      </w:r>
      <w:r>
        <w:rPr>
          <w:rFonts w:hint="eastAsia" w:ascii="仿宋_GB2312" w:eastAsia="仿宋_GB2312"/>
          <w:sz w:val="32"/>
          <w:szCs w:val="32"/>
          <w:lang w:val="en-US" w:eastAsia="zh-CN"/>
        </w:rPr>
        <w:t>75.37</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决算数大于年初预算数的主要原因是调整预算数增加了</w:t>
      </w:r>
      <w:r>
        <w:rPr>
          <w:rFonts w:hint="eastAsia" w:ascii="仿宋_GB2312" w:eastAsia="仿宋_GB2312"/>
          <w:sz w:val="32"/>
          <w:szCs w:val="32"/>
          <w:lang w:val="en-US" w:eastAsia="zh-CN"/>
        </w:rPr>
        <w:t>75.37</w:t>
      </w:r>
      <w:r>
        <w:rPr>
          <w:rFonts w:hint="eastAsia" w:ascii="仿宋_GB2312" w:eastAsia="仿宋_GB2312"/>
          <w:sz w:val="32"/>
          <w:szCs w:val="32"/>
        </w:rPr>
        <w:t>万元；</w:t>
      </w:r>
    </w:p>
    <w:p>
      <w:pPr>
        <w:widowControl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2.社会保障和就业（类）机关事业单位养老保险缴费（款）工资福利支出（项）支出</w:t>
      </w:r>
      <w:r>
        <w:rPr>
          <w:rFonts w:hint="eastAsia" w:ascii="仿宋_GB2312" w:eastAsia="仿宋_GB2312"/>
          <w:sz w:val="32"/>
          <w:szCs w:val="32"/>
          <w:lang w:val="en-US" w:eastAsia="zh-CN"/>
        </w:rPr>
        <w:t>7.65</w:t>
      </w:r>
      <w:r>
        <w:rPr>
          <w:rFonts w:hint="eastAsia" w:ascii="仿宋_GB2312" w:eastAsia="仿宋_GB2312"/>
          <w:sz w:val="32"/>
          <w:szCs w:val="32"/>
        </w:rPr>
        <w:t>万元，较年初预算增长0万元，决算数和年初预算数持平；</w:t>
      </w:r>
    </w:p>
    <w:p>
      <w:pPr>
        <w:widowControl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3.卫生健康（类）事业单位医疗（款）工资福利支出（项）</w:t>
      </w:r>
      <w:r>
        <w:rPr>
          <w:rFonts w:hint="eastAsia" w:ascii="仿宋_GB2312" w:eastAsia="仿宋_GB2312"/>
          <w:sz w:val="32"/>
          <w:szCs w:val="32"/>
          <w:lang w:val="en-US" w:eastAsia="zh-CN"/>
        </w:rPr>
        <w:t>4.75</w:t>
      </w:r>
      <w:r>
        <w:rPr>
          <w:rFonts w:hint="eastAsia" w:ascii="仿宋_GB2312" w:eastAsia="仿宋_GB2312"/>
          <w:sz w:val="32"/>
          <w:szCs w:val="32"/>
        </w:rPr>
        <w:t>万元，较年初预算增长0万元，决算数和年初预算数持平；</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4.住房保障（类）住房公积金（款）工资福利支出（项）</w:t>
      </w:r>
      <w:r>
        <w:rPr>
          <w:rFonts w:hint="eastAsia" w:ascii="仿宋_GB2312" w:eastAsia="仿宋_GB2312"/>
          <w:sz w:val="32"/>
          <w:szCs w:val="32"/>
          <w:lang w:val="en-US" w:eastAsia="zh-CN"/>
        </w:rPr>
        <w:t>5.73</w:t>
      </w:r>
      <w:r>
        <w:rPr>
          <w:rFonts w:hint="eastAsia" w:ascii="仿宋_GB2312" w:eastAsia="仿宋_GB2312"/>
          <w:sz w:val="32"/>
          <w:szCs w:val="32"/>
        </w:rPr>
        <w:t>万元，较年初预算增长0万元，决算数和年初预算数持平。</w:t>
      </w:r>
    </w:p>
    <w:p>
      <w:pPr>
        <w:widowControl w:val="0"/>
        <w:spacing w:line="560" w:lineRule="exact"/>
        <w:ind w:firstLine="640" w:firstLineChars="200"/>
        <w:rPr>
          <w:rFonts w:ascii="黑体" w:hAnsi="黑体" w:eastAsia="黑体"/>
          <w:sz w:val="32"/>
          <w:szCs w:val="32"/>
          <w:highlight w:val="white"/>
        </w:rPr>
      </w:pPr>
      <w:r>
        <w:rPr>
          <w:rFonts w:hint="eastAsia" w:ascii="黑体" w:hAnsi="黑体" w:eastAsia="黑体"/>
          <w:sz w:val="32"/>
          <w:szCs w:val="32"/>
          <w:highlight w:val="white"/>
        </w:rPr>
        <w:t>六、一般公共预算财政拨款基本支出决算情况说明</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年度一般公共预算财政拨款基本支出</w:t>
      </w:r>
      <w:r>
        <w:rPr>
          <w:rFonts w:hint="eastAsia" w:ascii="仿宋_GB2312" w:eastAsia="仿宋_GB2312"/>
          <w:sz w:val="32"/>
          <w:szCs w:val="32"/>
          <w:lang w:val="en-US" w:eastAsia="zh-CN"/>
        </w:rPr>
        <w:t>201.93</w:t>
      </w:r>
      <w:r>
        <w:rPr>
          <w:rFonts w:hint="eastAsia" w:ascii="仿宋_GB2312" w:eastAsia="仿宋_GB2312"/>
          <w:sz w:val="32"/>
          <w:szCs w:val="32"/>
        </w:rPr>
        <w:t>万元，其中:人员经费</w:t>
      </w:r>
      <w:r>
        <w:rPr>
          <w:rFonts w:hint="eastAsia" w:ascii="仿宋_GB2312" w:eastAsia="仿宋_GB2312"/>
          <w:sz w:val="32"/>
          <w:szCs w:val="32"/>
          <w:lang w:val="en-US" w:eastAsia="zh-CN"/>
        </w:rPr>
        <w:t>131.84</w:t>
      </w:r>
      <w:r>
        <w:rPr>
          <w:rFonts w:hint="eastAsia" w:ascii="仿宋_GB2312" w:eastAsia="仿宋_GB2312"/>
          <w:sz w:val="32"/>
          <w:szCs w:val="32"/>
        </w:rPr>
        <w:t>万元，占基本支出的</w:t>
      </w:r>
      <w:r>
        <w:rPr>
          <w:rFonts w:hint="eastAsia" w:ascii="仿宋_GB2312" w:eastAsia="仿宋_GB2312"/>
          <w:sz w:val="32"/>
          <w:szCs w:val="32"/>
          <w:lang w:val="en-US" w:eastAsia="zh-CN"/>
        </w:rPr>
        <w:t>65.29</w:t>
      </w:r>
      <w:r>
        <w:rPr>
          <w:rFonts w:hint="eastAsia" w:ascii="仿宋_GB2312" w:eastAsia="仿宋_GB2312"/>
          <w:sz w:val="32"/>
          <w:szCs w:val="32"/>
        </w:rPr>
        <w:t>%，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公用经费</w:t>
      </w:r>
      <w:r>
        <w:rPr>
          <w:rFonts w:hint="eastAsia" w:ascii="仿宋_GB2312" w:eastAsia="仿宋_GB2312"/>
          <w:sz w:val="32"/>
          <w:szCs w:val="32"/>
          <w:lang w:val="en-US" w:eastAsia="zh-CN"/>
        </w:rPr>
        <w:t>42.48</w:t>
      </w:r>
      <w:r>
        <w:rPr>
          <w:rFonts w:hint="eastAsia" w:ascii="仿宋_GB2312" w:eastAsia="仿宋_GB2312"/>
          <w:sz w:val="32"/>
          <w:szCs w:val="32"/>
        </w:rPr>
        <w:t>万元，占基本支出的</w:t>
      </w:r>
      <w:r>
        <w:rPr>
          <w:rFonts w:hint="eastAsia" w:ascii="仿宋_GB2312" w:eastAsia="仿宋_GB2312"/>
          <w:sz w:val="32"/>
          <w:szCs w:val="32"/>
          <w:lang w:val="en-US" w:eastAsia="zh-CN"/>
        </w:rPr>
        <w:t>21.03</w:t>
      </w:r>
      <w:r>
        <w:rPr>
          <w:rFonts w:hint="eastAsia" w:ascii="仿宋_GB2312" w:eastAsia="仿宋_GB2312"/>
          <w:sz w:val="32"/>
          <w:szCs w:val="32"/>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pPr>
        <w:widowControl w:val="0"/>
        <w:spacing w:line="560" w:lineRule="exact"/>
        <w:ind w:firstLine="640" w:firstLineChars="200"/>
        <w:rPr>
          <w:rFonts w:ascii="黑体" w:hAnsi="黑体" w:eastAsia="黑体"/>
          <w:sz w:val="32"/>
          <w:szCs w:val="32"/>
          <w:highlight w:val="white"/>
        </w:rPr>
      </w:pPr>
      <w:r>
        <w:rPr>
          <w:rFonts w:hint="eastAsia" w:ascii="黑体" w:hAnsi="黑体" w:eastAsia="黑体"/>
          <w:sz w:val="32"/>
          <w:szCs w:val="32"/>
          <w:highlight w:val="white"/>
        </w:rPr>
        <w:t>七、一般公共预算财政拨款“三公”经费支出决算情况说明</w:t>
      </w:r>
    </w:p>
    <w:p>
      <w:pPr>
        <w:widowControl w:val="0"/>
        <w:spacing w:line="560" w:lineRule="exact"/>
        <w:ind w:firstLine="640" w:firstLineChars="200"/>
        <w:rPr>
          <w:rFonts w:ascii="仿宋_GB2312" w:eastAsia="仿宋_GB2312"/>
          <w:sz w:val="32"/>
          <w:szCs w:val="32"/>
          <w:highlight w:val="white"/>
        </w:rPr>
      </w:pPr>
      <w:r>
        <w:rPr>
          <w:rFonts w:hint="eastAsia" w:ascii="仿宋_GB2312" w:eastAsia="仿宋_GB2312"/>
          <w:sz w:val="32"/>
          <w:szCs w:val="32"/>
          <w:highlight w:val="white"/>
        </w:rPr>
        <w:t>（一）“三公”经费财政拨款支出决算总体情况说明</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年度“三公”经费财政拨款支出预算为</w:t>
      </w:r>
      <w:r>
        <w:rPr>
          <w:rFonts w:hint="eastAsia" w:ascii="仿宋_GB2312" w:eastAsia="仿宋_GB2312"/>
          <w:sz w:val="32"/>
          <w:szCs w:val="32"/>
          <w:lang w:val="en-US" w:eastAsia="zh-CN"/>
        </w:rPr>
        <w:t>8</w:t>
      </w:r>
      <w:r>
        <w:rPr>
          <w:rFonts w:hint="eastAsia" w:ascii="仿宋_GB2312" w:eastAsia="仿宋_GB2312"/>
          <w:sz w:val="32"/>
          <w:szCs w:val="32"/>
        </w:rPr>
        <w:t>万元，支出决算为</w:t>
      </w:r>
      <w:r>
        <w:rPr>
          <w:rFonts w:hint="eastAsia" w:ascii="仿宋_GB2312" w:eastAsia="仿宋_GB2312"/>
          <w:sz w:val="32"/>
          <w:szCs w:val="32"/>
          <w:lang w:val="en-US" w:eastAsia="zh-CN"/>
        </w:rPr>
        <w:t>6.89</w:t>
      </w:r>
      <w:r>
        <w:rPr>
          <w:rFonts w:hint="eastAsia" w:ascii="仿宋_GB2312" w:eastAsia="仿宋_GB2312"/>
          <w:sz w:val="32"/>
          <w:szCs w:val="32"/>
        </w:rPr>
        <w:t>万元,完成预算的</w:t>
      </w:r>
      <w:r>
        <w:rPr>
          <w:rFonts w:hint="eastAsia" w:ascii="仿宋_GB2312" w:eastAsia="仿宋_GB2312"/>
          <w:sz w:val="32"/>
          <w:szCs w:val="32"/>
          <w:lang w:val="en-US" w:eastAsia="zh-CN"/>
        </w:rPr>
        <w:t>86.12</w:t>
      </w:r>
      <w:r>
        <w:rPr>
          <w:rFonts w:hint="eastAsia" w:ascii="仿宋_GB2312" w:eastAsia="仿宋_GB2312"/>
          <w:sz w:val="32"/>
          <w:szCs w:val="32"/>
        </w:rPr>
        <w:t>%，其中：</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无因公出国（境）费支出预算与决算；   </w:t>
      </w:r>
    </w:p>
    <w:p>
      <w:pPr>
        <w:widowControl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无</w:t>
      </w:r>
      <w:r>
        <w:rPr>
          <w:rFonts w:hint="eastAsia" w:ascii="仿宋_GB2312" w:eastAsia="仿宋_GB2312"/>
          <w:sz w:val="32"/>
          <w:szCs w:val="32"/>
        </w:rPr>
        <w:t>公务用车购置费及运行维护费</w:t>
      </w:r>
      <w:r>
        <w:rPr>
          <w:rFonts w:hint="eastAsia" w:ascii="仿宋_GB2312" w:eastAsia="仿宋_GB2312"/>
          <w:sz w:val="32"/>
          <w:szCs w:val="32"/>
          <w:lang w:eastAsia="zh-CN"/>
        </w:rPr>
        <w:t>；</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公务接待费支出预算为8万元，支出决算为</w:t>
      </w:r>
      <w:r>
        <w:rPr>
          <w:rFonts w:hint="eastAsia" w:ascii="仿宋_GB2312" w:eastAsia="仿宋_GB2312"/>
          <w:sz w:val="32"/>
          <w:szCs w:val="32"/>
          <w:lang w:val="en-US" w:eastAsia="zh-CN"/>
        </w:rPr>
        <w:t>6.89</w:t>
      </w:r>
      <w:r>
        <w:rPr>
          <w:rFonts w:hint="eastAsia" w:ascii="仿宋_GB2312" w:eastAsia="仿宋_GB2312"/>
          <w:sz w:val="32"/>
          <w:szCs w:val="32"/>
        </w:rPr>
        <w:t>万元,完成预算的</w:t>
      </w:r>
      <w:r>
        <w:rPr>
          <w:rFonts w:hint="eastAsia" w:ascii="仿宋_GB2312" w:eastAsia="仿宋_GB2312"/>
          <w:sz w:val="32"/>
          <w:szCs w:val="32"/>
          <w:lang w:val="en-US" w:eastAsia="zh-CN"/>
        </w:rPr>
        <w:t>86.12</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与上年相比减少</w:t>
      </w:r>
      <w:r>
        <w:rPr>
          <w:rFonts w:hint="eastAsia" w:ascii="仿宋_GB2312" w:eastAsia="仿宋_GB2312"/>
          <w:sz w:val="32"/>
          <w:szCs w:val="32"/>
          <w:lang w:val="en-US" w:eastAsia="zh-CN"/>
        </w:rPr>
        <w:t>0.78</w:t>
      </w:r>
      <w:r>
        <w:rPr>
          <w:rFonts w:hint="eastAsia" w:ascii="仿宋_GB2312" w:eastAsia="仿宋_GB2312"/>
          <w:sz w:val="32"/>
          <w:szCs w:val="32"/>
        </w:rPr>
        <w:t>万元，减少</w:t>
      </w:r>
      <w:r>
        <w:rPr>
          <w:rFonts w:hint="eastAsia" w:ascii="仿宋_GB2312" w:eastAsia="仿宋_GB2312"/>
          <w:sz w:val="32"/>
          <w:szCs w:val="32"/>
          <w:lang w:val="en-US" w:eastAsia="zh-CN"/>
        </w:rPr>
        <w:t>9.75</w:t>
      </w:r>
      <w:r>
        <w:rPr>
          <w:rFonts w:hint="eastAsia" w:ascii="仿宋_GB2312" w:eastAsia="仿宋_GB2312"/>
          <w:sz w:val="32"/>
          <w:szCs w:val="32"/>
        </w:rPr>
        <w:t>%,减少主要原因是认真贯彻落实中央“八项规定”精神和厉行节约要求，从严控制“三公”经费开支，全年支出比上年有所压减。</w:t>
      </w:r>
    </w:p>
    <w:p>
      <w:pPr>
        <w:widowControl w:val="0"/>
        <w:spacing w:line="560" w:lineRule="exact"/>
        <w:ind w:firstLine="640" w:firstLineChars="200"/>
        <w:rPr>
          <w:rFonts w:ascii="仿宋_GB2312" w:eastAsia="仿宋_GB2312"/>
          <w:sz w:val="32"/>
          <w:szCs w:val="32"/>
          <w:highlight w:val="white"/>
        </w:rPr>
      </w:pPr>
      <w:r>
        <w:rPr>
          <w:rFonts w:hint="eastAsia" w:ascii="仿宋_GB2312" w:eastAsia="仿宋_GB2312"/>
          <w:sz w:val="32"/>
          <w:szCs w:val="32"/>
          <w:highlight w:val="white"/>
        </w:rPr>
        <w:t>（二）“三公”经费财政拨款支出决算具体情况说明</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年度“三公”经费财政拨款支出决算中，因公出国（境）费支出决算0万元，公务用车购置费及运行维护费支出决算0万元；公务接待费支出决算</w:t>
      </w:r>
      <w:r>
        <w:rPr>
          <w:rFonts w:hint="eastAsia" w:ascii="仿宋_GB2312" w:eastAsia="仿宋_GB2312"/>
          <w:sz w:val="32"/>
          <w:szCs w:val="32"/>
          <w:lang w:val="en-US" w:eastAsia="zh-CN"/>
        </w:rPr>
        <w:t>6.89</w:t>
      </w:r>
      <w:r>
        <w:rPr>
          <w:rFonts w:hint="eastAsia" w:ascii="仿宋_GB2312" w:eastAsia="仿宋_GB2312"/>
          <w:sz w:val="32"/>
          <w:szCs w:val="32"/>
        </w:rPr>
        <w:t>万元，占</w:t>
      </w:r>
      <w:r>
        <w:rPr>
          <w:rFonts w:hint="eastAsia" w:ascii="仿宋_GB2312" w:eastAsia="仿宋_GB2312"/>
          <w:sz w:val="32"/>
          <w:szCs w:val="32"/>
          <w:lang w:val="en-US" w:eastAsia="zh-CN"/>
        </w:rPr>
        <w:t>100</w:t>
      </w:r>
      <w:r>
        <w:rPr>
          <w:rFonts w:hint="eastAsia" w:ascii="仿宋_GB2312" w:eastAsia="仿宋_GB2312"/>
          <w:sz w:val="32"/>
          <w:szCs w:val="32"/>
        </w:rPr>
        <w:t>%。</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公务接待费支出决算为</w:t>
      </w:r>
      <w:r>
        <w:rPr>
          <w:rFonts w:hint="eastAsia" w:ascii="仿宋_GB2312" w:eastAsia="仿宋_GB2312"/>
          <w:sz w:val="32"/>
          <w:szCs w:val="32"/>
          <w:lang w:val="en-US" w:eastAsia="zh-CN"/>
        </w:rPr>
        <w:t>6.89</w:t>
      </w:r>
      <w:r>
        <w:rPr>
          <w:rFonts w:hint="eastAsia" w:ascii="仿宋_GB2312" w:eastAsia="仿宋_GB2312"/>
          <w:sz w:val="32"/>
          <w:szCs w:val="32"/>
        </w:rPr>
        <w:t>万元，其中：其他国内公务接待支出</w:t>
      </w:r>
      <w:r>
        <w:rPr>
          <w:rFonts w:hint="eastAsia" w:ascii="仿宋_GB2312" w:eastAsia="仿宋_GB2312"/>
          <w:sz w:val="32"/>
          <w:szCs w:val="32"/>
          <w:lang w:val="en-US" w:eastAsia="zh-CN"/>
        </w:rPr>
        <w:t>6.89</w:t>
      </w:r>
      <w:r>
        <w:rPr>
          <w:rFonts w:hint="eastAsia" w:ascii="仿宋_GB2312" w:eastAsia="仿宋_GB2312"/>
          <w:sz w:val="32"/>
          <w:szCs w:val="32"/>
        </w:rPr>
        <w:t>万元。主要用于与有关单位交流工作情况及接受相关部门检查指导工作发生的接待支出。</w:t>
      </w:r>
    </w:p>
    <w:p>
      <w:pPr>
        <w:widowControl w:val="0"/>
        <w:spacing w:line="560" w:lineRule="exact"/>
        <w:ind w:firstLine="640" w:firstLineChars="200"/>
        <w:rPr>
          <w:rFonts w:ascii="黑体" w:hAnsi="黑体" w:eastAsia="黑体"/>
          <w:sz w:val="32"/>
          <w:szCs w:val="32"/>
          <w:highlight w:val="white"/>
        </w:rPr>
      </w:pPr>
      <w:r>
        <w:rPr>
          <w:rFonts w:hint="eastAsia" w:ascii="黑体" w:hAnsi="黑体" w:eastAsia="黑体"/>
          <w:sz w:val="32"/>
          <w:szCs w:val="32"/>
          <w:highlight w:val="white"/>
        </w:rPr>
        <w:t>八、政府性基金预算收入支出决算情况</w:t>
      </w:r>
    </w:p>
    <w:p>
      <w:pPr>
        <w:widowControl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eastAsia="zh-CN"/>
        </w:rPr>
        <w:t>度</w:t>
      </w:r>
      <w:r>
        <w:rPr>
          <w:rFonts w:hint="eastAsia" w:ascii="仿宋_GB2312" w:eastAsia="仿宋_GB2312"/>
          <w:sz w:val="32"/>
          <w:szCs w:val="32"/>
        </w:rPr>
        <w:t>本单位</w:t>
      </w:r>
      <w:r>
        <w:rPr>
          <w:rFonts w:hint="eastAsia" w:ascii="仿宋_GB2312" w:eastAsia="仿宋_GB2312"/>
          <w:sz w:val="32"/>
          <w:szCs w:val="32"/>
          <w:lang w:eastAsia="zh-CN"/>
        </w:rPr>
        <w:t>无</w:t>
      </w:r>
      <w:r>
        <w:rPr>
          <w:rFonts w:hint="eastAsia" w:ascii="仿宋_GB2312" w:eastAsia="仿宋_GB2312"/>
          <w:sz w:val="32"/>
          <w:szCs w:val="32"/>
        </w:rPr>
        <w:t>政府性基金预算财政拨款</w:t>
      </w:r>
      <w:r>
        <w:rPr>
          <w:rFonts w:hint="eastAsia" w:ascii="仿宋_GB2312" w:eastAsia="仿宋_GB2312"/>
          <w:sz w:val="32"/>
          <w:szCs w:val="32"/>
          <w:lang w:eastAsia="zh-CN"/>
        </w:rPr>
        <w:t>收入支出。</w:t>
      </w:r>
    </w:p>
    <w:p>
      <w:pPr>
        <w:widowControl w:val="0"/>
        <w:spacing w:line="560" w:lineRule="exact"/>
        <w:ind w:firstLine="640" w:firstLineChars="200"/>
        <w:rPr>
          <w:rFonts w:ascii="黑体" w:hAnsi="黑体" w:eastAsia="黑体"/>
          <w:sz w:val="32"/>
          <w:szCs w:val="32"/>
          <w:highlight w:val="white"/>
        </w:rPr>
      </w:pPr>
      <w:r>
        <w:rPr>
          <w:rFonts w:hint="eastAsia" w:ascii="黑体" w:hAnsi="黑体" w:eastAsia="黑体"/>
          <w:sz w:val="32"/>
          <w:szCs w:val="32"/>
          <w:highlight w:val="white"/>
        </w:rPr>
        <w:t>九、国有资本经营预算财政拨款支出决算情况</w:t>
      </w:r>
    </w:p>
    <w:p>
      <w:pPr>
        <w:widowControl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年度</w:t>
      </w:r>
      <w:r>
        <w:rPr>
          <w:rFonts w:hint="eastAsia" w:ascii="仿宋_GB2312" w:eastAsia="仿宋_GB2312"/>
          <w:sz w:val="32"/>
          <w:szCs w:val="32"/>
          <w:lang w:eastAsia="zh-CN"/>
        </w:rPr>
        <w:t>本单位无</w:t>
      </w:r>
      <w:r>
        <w:rPr>
          <w:rFonts w:hint="eastAsia" w:ascii="仿宋_GB2312" w:eastAsia="仿宋_GB2312"/>
          <w:sz w:val="32"/>
          <w:szCs w:val="32"/>
        </w:rPr>
        <w:t>国有资本经营预算财政拨款收入</w:t>
      </w:r>
      <w:r>
        <w:rPr>
          <w:rFonts w:hint="eastAsia" w:ascii="仿宋_GB2312" w:eastAsia="仿宋_GB2312"/>
          <w:sz w:val="32"/>
          <w:szCs w:val="32"/>
          <w:lang w:eastAsia="zh-CN"/>
        </w:rPr>
        <w:t>支出。</w:t>
      </w:r>
    </w:p>
    <w:p>
      <w:pPr>
        <w:widowControl w:val="0"/>
        <w:spacing w:line="560" w:lineRule="exact"/>
        <w:ind w:firstLine="640" w:firstLineChars="200"/>
        <w:rPr>
          <w:rFonts w:ascii="黑体" w:hAnsi="黑体" w:eastAsia="黑体"/>
          <w:sz w:val="32"/>
          <w:szCs w:val="32"/>
          <w:highlight w:val="white"/>
        </w:rPr>
      </w:pPr>
      <w:r>
        <w:rPr>
          <w:rFonts w:hint="eastAsia" w:ascii="黑体" w:hAnsi="黑体" w:eastAsia="黑体"/>
          <w:sz w:val="32"/>
          <w:szCs w:val="32"/>
          <w:highlight w:val="white"/>
        </w:rPr>
        <w:t>十、关于机关运行经费支出说明</w:t>
      </w:r>
    </w:p>
    <w:p>
      <w:pPr>
        <w:widowControl w:val="0"/>
        <w:spacing w:line="560" w:lineRule="exact"/>
        <w:ind w:firstLine="640" w:firstLineChars="200"/>
        <w:rPr>
          <w:rFonts w:ascii="仿宋_GB2312" w:eastAsia="仿宋_GB2312"/>
          <w:sz w:val="32"/>
          <w:szCs w:val="32"/>
          <w:highlight w:val="white"/>
        </w:rPr>
      </w:pPr>
      <w:r>
        <w:rPr>
          <w:rFonts w:hint="eastAsia" w:ascii="仿宋_GB2312" w:eastAsia="仿宋_GB2312"/>
          <w:sz w:val="32"/>
          <w:szCs w:val="32"/>
        </w:rPr>
        <w:t>益阳市赫山区兰溪粮食产业</w:t>
      </w:r>
      <w:r>
        <w:rPr>
          <w:rFonts w:hint="eastAsia" w:ascii="仿宋_GB2312" w:eastAsia="仿宋_GB2312"/>
          <w:sz w:val="32"/>
          <w:szCs w:val="32"/>
          <w:lang w:eastAsia="zh-CN"/>
        </w:rPr>
        <w:t>发展服务中心</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年机关运行经费支出</w:t>
      </w:r>
      <w:r>
        <w:rPr>
          <w:rFonts w:hint="eastAsia" w:ascii="仿宋_GB2312" w:eastAsia="仿宋_GB2312"/>
          <w:sz w:val="32"/>
          <w:szCs w:val="32"/>
          <w:highlight w:val="none"/>
          <w:lang w:val="en-US" w:eastAsia="zh-CN"/>
        </w:rPr>
        <w:t>42.48</w:t>
      </w:r>
      <w:r>
        <w:rPr>
          <w:rFonts w:hint="eastAsia" w:ascii="仿宋_GB2312" w:eastAsia="仿宋_GB2312"/>
          <w:sz w:val="32"/>
          <w:szCs w:val="32"/>
        </w:rPr>
        <w:t>万元</w:t>
      </w:r>
      <w:r>
        <w:rPr>
          <w:rFonts w:hint="eastAsia" w:ascii="仿宋_GB2312" w:eastAsia="仿宋_GB2312"/>
          <w:sz w:val="32"/>
          <w:szCs w:val="32"/>
          <w:lang w:eastAsia="zh-CN"/>
        </w:rPr>
        <w:t>，比</w:t>
      </w:r>
      <w:r>
        <w:rPr>
          <w:rFonts w:hint="eastAsia" w:ascii="仿宋_GB2312" w:eastAsia="仿宋_GB2312"/>
          <w:sz w:val="32"/>
          <w:szCs w:val="32"/>
          <w:lang w:val="en-US" w:eastAsia="zh-CN"/>
        </w:rPr>
        <w:t>2021年（41.19万元）</w:t>
      </w:r>
      <w:r>
        <w:rPr>
          <w:rFonts w:hint="eastAsia" w:ascii="仿宋_GB2312" w:eastAsia="仿宋_GB2312"/>
          <w:sz w:val="32"/>
          <w:szCs w:val="32"/>
        </w:rPr>
        <w:t>增加</w:t>
      </w:r>
      <w:r>
        <w:rPr>
          <w:rFonts w:hint="eastAsia" w:ascii="仿宋_GB2312" w:eastAsia="仿宋_GB2312"/>
          <w:sz w:val="32"/>
          <w:szCs w:val="32"/>
          <w:highlight w:val="none"/>
          <w:lang w:val="en-US" w:eastAsia="zh-CN"/>
        </w:rPr>
        <w:t>1.29</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增</w:t>
      </w:r>
      <w:r>
        <w:rPr>
          <w:rFonts w:hint="eastAsia" w:ascii="仿宋_GB2312" w:eastAsia="仿宋_GB2312"/>
          <w:sz w:val="32"/>
          <w:szCs w:val="32"/>
          <w:lang w:eastAsia="zh-CN"/>
        </w:rPr>
        <w:t>长</w:t>
      </w:r>
      <w:r>
        <w:rPr>
          <w:rFonts w:hint="eastAsia" w:ascii="仿宋_GB2312" w:eastAsia="仿宋_GB2312"/>
          <w:sz w:val="32"/>
          <w:szCs w:val="32"/>
          <w:highlight w:val="none"/>
          <w:lang w:val="en-US" w:eastAsia="zh-CN"/>
        </w:rPr>
        <w:t>17.97</w:t>
      </w:r>
      <w:r>
        <w:rPr>
          <w:rFonts w:hint="eastAsia" w:ascii="仿宋_GB2312" w:eastAsia="仿宋_GB2312"/>
          <w:sz w:val="32"/>
          <w:szCs w:val="32"/>
        </w:rPr>
        <w:t>%，主要原因是</w:t>
      </w:r>
      <w:r>
        <w:rPr>
          <w:rFonts w:hint="eastAsia" w:ascii="仿宋_GB2312" w:eastAsia="仿宋_GB2312"/>
          <w:sz w:val="32"/>
          <w:szCs w:val="32"/>
          <w:lang w:eastAsia="zh-CN"/>
        </w:rPr>
        <w:t>办公场所租赁费等</w:t>
      </w:r>
      <w:r>
        <w:rPr>
          <w:rFonts w:hint="eastAsia" w:ascii="仿宋_GB2312" w:eastAsia="仿宋_GB2312"/>
          <w:sz w:val="32"/>
          <w:szCs w:val="32"/>
        </w:rPr>
        <w:t>计入机关运行经费。</w:t>
      </w:r>
    </w:p>
    <w:p>
      <w:pPr>
        <w:widowControl w:val="0"/>
        <w:spacing w:line="560" w:lineRule="exact"/>
        <w:ind w:firstLine="640" w:firstLineChars="200"/>
        <w:rPr>
          <w:rFonts w:ascii="黑体" w:hAnsi="黑体" w:eastAsia="黑体"/>
          <w:sz w:val="32"/>
          <w:szCs w:val="32"/>
          <w:highlight w:val="white"/>
        </w:rPr>
      </w:pPr>
      <w:r>
        <w:rPr>
          <w:rFonts w:hint="eastAsia" w:ascii="黑体" w:hAnsi="黑体" w:eastAsia="黑体"/>
          <w:sz w:val="32"/>
          <w:szCs w:val="32"/>
          <w:highlight w:val="white"/>
        </w:rPr>
        <w:t>十一、一般性支出情况</w:t>
      </w:r>
    </w:p>
    <w:p>
      <w:pPr>
        <w:widowControl w:val="0"/>
        <w:spacing w:line="560" w:lineRule="exact"/>
        <w:ind w:firstLine="640" w:firstLineChars="200"/>
        <w:rPr>
          <w:rFonts w:ascii="仿宋_GB2312" w:eastAsia="仿宋_GB2312"/>
          <w:sz w:val="32"/>
          <w:szCs w:val="32"/>
          <w:highlight w:val="white"/>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eastAsia="zh-CN"/>
        </w:rPr>
        <w:t>度</w:t>
      </w:r>
      <w:r>
        <w:rPr>
          <w:rFonts w:hint="eastAsia" w:ascii="仿宋_GB2312" w:eastAsia="仿宋_GB2312"/>
          <w:sz w:val="32"/>
          <w:szCs w:val="32"/>
        </w:rPr>
        <w:t>本</w:t>
      </w:r>
      <w:r>
        <w:rPr>
          <w:rFonts w:hint="eastAsia" w:ascii="仿宋_GB2312" w:eastAsia="仿宋_GB2312"/>
          <w:sz w:val="32"/>
          <w:szCs w:val="32"/>
          <w:lang w:eastAsia="zh-CN"/>
        </w:rPr>
        <w:t>单位</w:t>
      </w:r>
      <w:r>
        <w:rPr>
          <w:rFonts w:hint="eastAsia" w:ascii="仿宋_GB2312" w:eastAsia="仿宋_GB2312"/>
          <w:sz w:val="32"/>
          <w:szCs w:val="32"/>
        </w:rPr>
        <w:t>无会议费和培训费开支。</w:t>
      </w:r>
    </w:p>
    <w:p>
      <w:pPr>
        <w:widowControl w:val="0"/>
        <w:spacing w:line="560" w:lineRule="exact"/>
        <w:ind w:firstLine="640" w:firstLineChars="200"/>
        <w:rPr>
          <w:rFonts w:ascii="黑体" w:hAnsi="黑体" w:eastAsia="黑体"/>
          <w:sz w:val="32"/>
          <w:szCs w:val="32"/>
          <w:highlight w:val="white"/>
        </w:rPr>
      </w:pPr>
      <w:r>
        <w:rPr>
          <w:rFonts w:hint="eastAsia" w:ascii="黑体" w:hAnsi="黑体" w:eastAsia="黑体"/>
          <w:sz w:val="32"/>
          <w:szCs w:val="32"/>
          <w:highlight w:val="white"/>
        </w:rPr>
        <w:t>十二、关于政府采购支出说明</w:t>
      </w:r>
    </w:p>
    <w:p>
      <w:pPr>
        <w:widowControl w:val="0"/>
        <w:spacing w:line="560" w:lineRule="exact"/>
        <w:ind w:firstLine="640" w:firstLineChars="200"/>
        <w:rPr>
          <w:rFonts w:ascii="仿宋_GB2312" w:eastAsia="仿宋_GB2312"/>
          <w:sz w:val="32"/>
          <w:szCs w:val="32"/>
          <w:highlight w:val="white"/>
        </w:rPr>
      </w:pPr>
      <w:r>
        <w:rPr>
          <w:rFonts w:hint="eastAsia" w:ascii="仿宋_GB2312" w:eastAsia="仿宋_GB2312"/>
          <w:sz w:val="32"/>
          <w:szCs w:val="32"/>
          <w:lang w:val="en-US" w:eastAsia="zh-CN"/>
        </w:rPr>
        <w:t>2022</w:t>
      </w:r>
      <w:r>
        <w:rPr>
          <w:rFonts w:hint="eastAsia" w:ascii="仿宋_GB2312" w:eastAsia="仿宋_GB2312"/>
          <w:sz w:val="32"/>
          <w:szCs w:val="32"/>
        </w:rPr>
        <w:t>年度</w:t>
      </w:r>
      <w:r>
        <w:rPr>
          <w:rFonts w:hint="eastAsia" w:ascii="仿宋_GB2312" w:eastAsia="仿宋_GB2312"/>
          <w:sz w:val="32"/>
          <w:szCs w:val="32"/>
          <w:lang w:eastAsia="zh-CN"/>
        </w:rPr>
        <w:t>本单位</w:t>
      </w:r>
      <w:r>
        <w:rPr>
          <w:rFonts w:hint="eastAsia" w:ascii="仿宋_GB2312" w:eastAsia="仿宋_GB2312"/>
          <w:sz w:val="32"/>
          <w:szCs w:val="32"/>
        </w:rPr>
        <w:t>无政府采购。</w:t>
      </w:r>
      <w:r>
        <w:rPr>
          <w:rFonts w:hint="eastAsia" w:ascii="仿宋_GB2312" w:eastAsia="仿宋_GB2312"/>
          <w:sz w:val="32"/>
          <w:szCs w:val="32"/>
          <w:highlight w:val="white"/>
        </w:rPr>
        <w:t xml:space="preserve">   </w:t>
      </w:r>
    </w:p>
    <w:p>
      <w:pPr>
        <w:widowControl w:val="0"/>
        <w:spacing w:line="560" w:lineRule="exact"/>
        <w:ind w:firstLine="640" w:firstLineChars="200"/>
        <w:rPr>
          <w:rFonts w:ascii="黑体" w:hAnsi="黑体" w:eastAsia="黑体"/>
          <w:sz w:val="32"/>
          <w:szCs w:val="32"/>
          <w:highlight w:val="white"/>
        </w:rPr>
      </w:pPr>
      <w:r>
        <w:rPr>
          <w:rFonts w:hint="eastAsia" w:ascii="黑体" w:hAnsi="黑体" w:eastAsia="黑体"/>
          <w:sz w:val="32"/>
          <w:szCs w:val="32"/>
          <w:highlight w:val="white"/>
        </w:rPr>
        <w:t>十三、关于国有资产占有情况说明</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2022年度</w:t>
      </w:r>
      <w:r>
        <w:rPr>
          <w:rFonts w:hint="eastAsia" w:ascii="仿宋_GB2312" w:eastAsia="仿宋_GB2312"/>
          <w:sz w:val="32"/>
          <w:szCs w:val="32"/>
        </w:rPr>
        <w:t>本单位年末无车辆</w:t>
      </w:r>
      <w:r>
        <w:rPr>
          <w:rFonts w:hint="eastAsia" w:ascii="仿宋_GB2312" w:eastAsia="仿宋_GB2312"/>
          <w:sz w:val="32"/>
          <w:szCs w:val="32"/>
          <w:lang w:eastAsia="zh-CN"/>
        </w:rPr>
        <w:t>，</w:t>
      </w:r>
      <w:r>
        <w:rPr>
          <w:rFonts w:hint="eastAsia" w:ascii="仿宋_GB2312" w:eastAsia="仿宋_GB2312"/>
          <w:sz w:val="32"/>
          <w:szCs w:val="32"/>
        </w:rPr>
        <w:t>年末无单价50万元以上通用设备，年末无单价100万元以上专用设备。</w:t>
      </w:r>
    </w:p>
    <w:p>
      <w:pPr>
        <w:widowControl w:val="0"/>
        <w:spacing w:line="560" w:lineRule="exact"/>
        <w:ind w:firstLine="640" w:firstLineChars="200"/>
        <w:rPr>
          <w:rFonts w:ascii="黑体" w:hAnsi="黑体" w:eastAsia="黑体"/>
          <w:sz w:val="32"/>
          <w:szCs w:val="32"/>
          <w:highlight w:val="white"/>
        </w:rPr>
      </w:pPr>
      <w:r>
        <w:rPr>
          <w:rFonts w:hint="eastAsia" w:ascii="黑体" w:hAnsi="黑体" w:eastAsia="黑体"/>
          <w:sz w:val="32"/>
          <w:szCs w:val="32"/>
          <w:highlight w:val="white"/>
        </w:rPr>
        <w:t>十四、关于202</w:t>
      </w:r>
      <w:r>
        <w:rPr>
          <w:rFonts w:hint="eastAsia" w:ascii="黑体" w:hAnsi="黑体" w:eastAsia="黑体"/>
          <w:sz w:val="32"/>
          <w:szCs w:val="32"/>
          <w:highlight w:val="white"/>
          <w:lang w:val="en-US" w:eastAsia="zh-CN"/>
        </w:rPr>
        <w:t>2</w:t>
      </w:r>
      <w:r>
        <w:rPr>
          <w:rFonts w:hint="eastAsia" w:ascii="黑体" w:hAnsi="黑体" w:eastAsia="黑体"/>
          <w:sz w:val="32"/>
          <w:szCs w:val="32"/>
          <w:highlight w:val="white"/>
        </w:rPr>
        <w:t>年度预算绩效情况的说明</w:t>
      </w:r>
    </w:p>
    <w:p>
      <w:pPr>
        <w:widowControl w:val="0"/>
        <w:spacing w:line="560" w:lineRule="exact"/>
        <w:ind w:firstLine="640" w:firstLineChars="200"/>
        <w:rPr>
          <w:rFonts w:ascii="仿宋_GB2312" w:eastAsia="仿宋_GB2312"/>
          <w:sz w:val="32"/>
          <w:szCs w:val="32"/>
          <w:highlight w:val="white"/>
        </w:rPr>
      </w:pPr>
      <w:r>
        <w:rPr>
          <w:rFonts w:hint="eastAsia" w:ascii="仿宋_GB2312" w:eastAsia="仿宋_GB2312"/>
          <w:sz w:val="32"/>
          <w:szCs w:val="32"/>
          <w:highlight w:val="white"/>
        </w:rPr>
        <w:t>（一）绩效管理工作开展情况</w:t>
      </w:r>
    </w:p>
    <w:p>
      <w:pPr>
        <w:widowControl w:val="0"/>
        <w:spacing w:line="560" w:lineRule="exact"/>
        <w:ind w:firstLine="640" w:firstLineChars="200"/>
        <w:rPr>
          <w:rFonts w:ascii="仿宋_GB2312" w:eastAsia="仿宋_GB2312"/>
          <w:sz w:val="32"/>
          <w:szCs w:val="32"/>
          <w:highlight w:val="white"/>
        </w:rPr>
      </w:pPr>
      <w:r>
        <w:rPr>
          <w:rFonts w:hint="eastAsia" w:ascii="仿宋_GB2312" w:eastAsia="仿宋_GB2312"/>
          <w:sz w:val="32"/>
          <w:szCs w:val="32"/>
        </w:rPr>
        <w:t>根据绩效评价的要求，我们成立了自评工作领导小组，对照自评方案进行研究和布署，按照自评方案的要求，对照各实施项目的内容逐条逐项自评。在自评过程发现问题，查找原因，及时纠正偏差，为下一步工作夯实基础。</w:t>
      </w:r>
    </w:p>
    <w:p>
      <w:pPr>
        <w:widowControl w:val="0"/>
        <w:spacing w:line="560" w:lineRule="exact"/>
        <w:ind w:firstLine="640" w:firstLineChars="200"/>
        <w:rPr>
          <w:rFonts w:ascii="仿宋_GB2312" w:eastAsia="仿宋_GB2312"/>
          <w:sz w:val="32"/>
          <w:szCs w:val="32"/>
          <w:highlight w:val="white"/>
        </w:rPr>
      </w:pPr>
      <w:r>
        <w:rPr>
          <w:rFonts w:hint="eastAsia" w:ascii="仿宋_GB2312" w:eastAsia="仿宋_GB2312"/>
          <w:sz w:val="32"/>
          <w:szCs w:val="32"/>
          <w:highlight w:val="white"/>
        </w:rPr>
        <w:t>（二）部门决算中项目绩效自评结果</w:t>
      </w:r>
    </w:p>
    <w:p>
      <w:pPr>
        <w:widowControl w:val="0"/>
        <w:spacing w:line="560" w:lineRule="exact"/>
        <w:ind w:firstLine="640" w:firstLineChars="200"/>
        <w:rPr>
          <w:rFonts w:ascii="仿宋_GB2312" w:eastAsia="仿宋_GB2312"/>
          <w:sz w:val="32"/>
          <w:szCs w:val="32"/>
          <w:highlight w:val="white"/>
        </w:rPr>
      </w:pPr>
      <w:r>
        <w:rPr>
          <w:rFonts w:hint="eastAsia" w:ascii="仿宋_GB2312" w:eastAsia="仿宋_GB2312"/>
          <w:sz w:val="32"/>
          <w:szCs w:val="32"/>
          <w:highlight w:val="white"/>
        </w:rPr>
        <w:t xml:space="preserve"> </w:t>
      </w:r>
      <w:r>
        <w:rPr>
          <w:rFonts w:hint="eastAsia" w:ascii="仿宋_GB2312" w:eastAsia="仿宋_GB2312"/>
          <w:sz w:val="32"/>
          <w:szCs w:val="32"/>
        </w:rPr>
        <w:t xml:space="preserve">一是预算执行到位。严格执行《预算法》和各项财经纪律，机关管理制度健全，财务管理规范，预算编制合理;二是资金监管到位。经费开支按用途使用合理，做到专账专管,专款专用。 </w:t>
      </w:r>
      <w:r>
        <w:rPr>
          <w:rFonts w:hint="eastAsia" w:ascii="仿宋_GB2312" w:eastAsia="仿宋_GB2312"/>
          <w:sz w:val="32"/>
          <w:szCs w:val="32"/>
          <w:highlight w:val="white"/>
        </w:rPr>
        <w:t xml:space="preserve"> </w:t>
      </w:r>
      <w:r>
        <w:rPr>
          <w:rFonts w:hint="eastAsia" w:ascii="仿宋_GB2312" w:eastAsia="仿宋_GB2312"/>
          <w:sz w:val="32"/>
          <w:szCs w:val="32"/>
        </w:rPr>
        <w:t xml:space="preserve">       </w:t>
      </w:r>
    </w:p>
    <w:p>
      <w:pPr>
        <w:widowControl w:val="0"/>
        <w:spacing w:line="560" w:lineRule="exact"/>
        <w:ind w:firstLine="640" w:firstLineChars="200"/>
        <w:rPr>
          <w:rFonts w:ascii="仿宋_GB2312" w:eastAsia="仿宋_GB2312"/>
          <w:sz w:val="32"/>
          <w:szCs w:val="32"/>
          <w:highlight w:val="white"/>
        </w:rPr>
      </w:pPr>
      <w:r>
        <w:rPr>
          <w:rFonts w:hint="eastAsia" w:ascii="仿宋_GB2312" w:eastAsia="仿宋_GB2312"/>
          <w:sz w:val="32"/>
          <w:szCs w:val="32"/>
          <w:highlight w:val="white"/>
        </w:rPr>
        <w:t>（三）以部门为主体开展的重点绩效评价结果</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highlight w:val="white"/>
        </w:rPr>
        <w:t>根</w:t>
      </w:r>
      <w:r>
        <w:rPr>
          <w:rFonts w:hint="eastAsia" w:ascii="仿宋_GB2312" w:eastAsia="仿宋_GB2312"/>
          <w:sz w:val="32"/>
          <w:szCs w:val="32"/>
        </w:rPr>
        <w:t>据《202</w:t>
      </w:r>
      <w:r>
        <w:rPr>
          <w:rFonts w:hint="eastAsia" w:ascii="仿宋_GB2312" w:eastAsia="仿宋_GB2312"/>
          <w:sz w:val="32"/>
          <w:szCs w:val="32"/>
          <w:lang w:val="en-US" w:eastAsia="zh-CN"/>
        </w:rPr>
        <w:t>2</w:t>
      </w:r>
      <w:r>
        <w:rPr>
          <w:rFonts w:hint="eastAsia" w:ascii="仿宋_GB2312" w:eastAsia="仿宋_GB2312"/>
          <w:sz w:val="32"/>
          <w:szCs w:val="32"/>
        </w:rPr>
        <w:t>年部门整体支出绩效自评指标计分表》评分，得分9</w:t>
      </w:r>
      <w:r>
        <w:rPr>
          <w:rFonts w:hint="eastAsia" w:ascii="仿宋_GB2312" w:eastAsia="仿宋_GB2312"/>
          <w:sz w:val="32"/>
          <w:szCs w:val="32"/>
          <w:lang w:val="en-US" w:eastAsia="zh-CN"/>
        </w:rPr>
        <w:t>4</w:t>
      </w:r>
      <w:r>
        <w:rPr>
          <w:rFonts w:hint="eastAsia" w:ascii="仿宋_GB2312" w:eastAsia="仿宋_GB2312"/>
          <w:sz w:val="32"/>
          <w:szCs w:val="32"/>
        </w:rPr>
        <w:t>分，财政支出绩效自评结果为优。</w:t>
      </w:r>
    </w:p>
    <w:p>
      <w:pPr>
        <w:widowControl w:val="0"/>
        <w:spacing w:line="560" w:lineRule="exact"/>
        <w:ind w:firstLine="640" w:firstLineChars="200"/>
        <w:rPr>
          <w:rFonts w:ascii="仿宋_GB2312" w:eastAsia="仿宋_GB2312"/>
          <w:sz w:val="32"/>
          <w:szCs w:val="32"/>
        </w:rPr>
      </w:pPr>
    </w:p>
    <w:p>
      <w:pPr>
        <w:widowControl w:val="0"/>
        <w:spacing w:line="560" w:lineRule="exact"/>
        <w:rPr>
          <w:rFonts w:hint="eastAsia" w:ascii="黑体" w:hAnsi="黑体" w:eastAsia="黑体"/>
          <w:sz w:val="32"/>
          <w:szCs w:val="32"/>
          <w:highlight w:val="white"/>
        </w:rPr>
      </w:pPr>
    </w:p>
    <w:p>
      <w:pPr>
        <w:widowControl w:val="0"/>
        <w:spacing w:line="560" w:lineRule="exact"/>
        <w:rPr>
          <w:rFonts w:hint="eastAsia" w:ascii="黑体" w:hAnsi="黑体" w:eastAsia="黑体"/>
          <w:sz w:val="32"/>
          <w:szCs w:val="32"/>
          <w:highlight w:val="white"/>
        </w:rPr>
      </w:pPr>
    </w:p>
    <w:p>
      <w:pPr>
        <w:widowControl w:val="0"/>
        <w:spacing w:line="560" w:lineRule="exact"/>
        <w:rPr>
          <w:rFonts w:hint="eastAsia" w:ascii="黑体" w:hAnsi="黑体" w:eastAsia="黑体"/>
          <w:sz w:val="32"/>
          <w:szCs w:val="32"/>
          <w:highlight w:val="white"/>
        </w:rPr>
      </w:pPr>
    </w:p>
    <w:p>
      <w:pPr>
        <w:widowControl w:val="0"/>
        <w:spacing w:line="560" w:lineRule="exact"/>
        <w:rPr>
          <w:rFonts w:hint="eastAsia" w:ascii="黑体" w:hAnsi="黑体" w:eastAsia="黑体"/>
          <w:sz w:val="32"/>
          <w:szCs w:val="32"/>
          <w:highlight w:val="white"/>
        </w:rPr>
      </w:pPr>
    </w:p>
    <w:p>
      <w:pPr>
        <w:widowControl w:val="0"/>
        <w:spacing w:line="560" w:lineRule="exact"/>
        <w:rPr>
          <w:rFonts w:hint="eastAsia" w:ascii="黑体" w:hAnsi="黑体" w:eastAsia="黑体"/>
          <w:sz w:val="32"/>
          <w:szCs w:val="32"/>
          <w:highlight w:val="white"/>
        </w:rPr>
      </w:pPr>
    </w:p>
    <w:p>
      <w:pPr>
        <w:widowControl w:val="0"/>
        <w:spacing w:line="560" w:lineRule="exact"/>
        <w:rPr>
          <w:rFonts w:hint="eastAsia" w:ascii="黑体" w:hAnsi="黑体" w:eastAsia="黑体"/>
          <w:sz w:val="32"/>
          <w:szCs w:val="32"/>
          <w:highlight w:val="white"/>
        </w:rPr>
      </w:pPr>
    </w:p>
    <w:p>
      <w:pPr>
        <w:widowControl w:val="0"/>
        <w:spacing w:line="560" w:lineRule="exact"/>
        <w:rPr>
          <w:rFonts w:ascii="黑体" w:hAnsi="黑体" w:eastAsia="黑体"/>
          <w:sz w:val="32"/>
          <w:szCs w:val="32"/>
          <w:highlight w:val="white"/>
        </w:rPr>
      </w:pPr>
      <w:r>
        <w:rPr>
          <w:rFonts w:hint="eastAsia" w:ascii="黑体" w:hAnsi="黑体" w:eastAsia="黑体"/>
          <w:sz w:val="32"/>
          <w:szCs w:val="32"/>
          <w:highlight w:val="white"/>
        </w:rPr>
        <w:t>第四部分：</w:t>
      </w:r>
    </w:p>
    <w:p>
      <w:pPr>
        <w:widowControl w:val="0"/>
        <w:spacing w:line="560" w:lineRule="exact"/>
        <w:jc w:val="center"/>
        <w:rPr>
          <w:rFonts w:ascii="方正小标宋简体" w:eastAsia="方正小标宋简体"/>
          <w:sz w:val="42"/>
          <w:szCs w:val="42"/>
          <w:highlight w:val="white"/>
        </w:rPr>
      </w:pPr>
      <w:r>
        <w:rPr>
          <w:rFonts w:hint="eastAsia" w:ascii="方正小标宋简体" w:eastAsia="方正小标宋简体"/>
          <w:sz w:val="42"/>
          <w:szCs w:val="42"/>
          <w:highlight w:val="white"/>
        </w:rPr>
        <w:t>名词解释</w:t>
      </w:r>
    </w:p>
    <w:p>
      <w:pPr>
        <w:widowControl w:val="0"/>
        <w:spacing w:line="560" w:lineRule="exact"/>
        <w:ind w:firstLine="640" w:firstLineChars="200"/>
        <w:rPr>
          <w:rFonts w:ascii="仿宋_GB2312" w:eastAsia="仿宋_GB2312"/>
          <w:sz w:val="32"/>
          <w:szCs w:val="32"/>
        </w:rPr>
      </w:pP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财政拨款收入：指本级财政当年拨付的资金。</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其他收入：指除上述“财政拨款收入”、“上级补助收入”、“事业收入”、“经营收入”、“附属单位上缴收入”等以外的收入。</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上年结转和结余：指以前年度尚未完成、结转到本年按有关规定继续使用的资金。</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结余分配：指事业单位按规定对非财政补助结余资金提取的职工福利基金、事业基金和缴纳的所得税，以及减少单位按规定应缴回的基本建设竣工项目结余资金。</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年末结转和结余资金：指本年度或以前年度预算安排、因客观条件发生变化无法按原计划实施，需要延迟到以后年度按有关规定继续使用的资金。</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联事务、群众团体事务、党委办公厅（室）及相关机构事务、组织事务、宣传事务、统战事务、其他一般公共服务等方面的支出，包括保障机构正常运转、完成日常和特定的工作任务或事业发展目标的支出。</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卫生健康支出（类）：是指用于医疗卫生与计划生育方面的支出，包括保障机构正常运转、完成日常和特定的工作任务</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或事业发展目标的支出。</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住房保障支出（类）：是指用于住房方面的支出，包括保障机构正常运转、完成日常和特定的工作任务或事业发展目标的支出。</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基本支出：指保障机构正常运转、完成支日常工作任务而发生的人员支出和公用支出。</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工资福利支出：反映单位开支的在职职工和编制外长期聘用人员的各类劳动报酬，以及为上述人员缴纳的各项社会保险费等。</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（武警）军官、文职干部的职务（专业技术等级）工资、军衔</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（级别）工资、基础工资和军龄工资；军队士官的军衔等级工资、基础工资和军龄工资等。</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津贴补贴：反映经国家批准建立的机关事业单位艰苦边远地区津贴、机关工作人员地区附加津贴、机关工作人员岗位津贴、事业单位工作人员特殊岗位津贴补贴等。</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奖金：反映机关工作人员年终一次性奖金。</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伙食补助费：反映单位发给职工的伙食补助费，如误餐补助等。</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绩效工资：反映事业单位工作人员的绩效工资。</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机关事业单位基本养老保险缴费：反映机关事业单位缴纳的基本养老保险费。由单位代扣的工作人员基本养老保险缴费，不在此科目反映。</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职业年金缴费：反映机关事业单位实际缴纳的职业年金支出。由单位代扣的工作人员职业年金缴费，不在此科目反映。</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职工基本医疗保险缴费：反映单位为职工缴纳的基本医疗保险费。</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其他社会保障缴费：反映单位为职工缴纳的基本医疗、失业、工伤、生育等社会保险费，残疾人就业保障金，军队（含武警）为军人缴纳的伤亡、退役医疗等社会保险费。</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住房公积金：反映行政事业单位按人力资源和社会保障部、财政部规定的基本工资和津贴补贴以及规定比例为职工缴</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纳的住房公积金。</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商品和服务支出：反映单位购买商品和服务的支出（不包括用于购置固定资产的支出、战略性和应急储备支出）。</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办公费：反映单位购买按财务会计制度规定不符合固定资产确认标准的日常办公用品、书报杂志等支出。</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水费：反映单位支付的水费、污水处理费等支出。</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维修(护)费：反映单位日常开支的固定资产（不包括车船等交通工具）修理和维护费用，网络信息系统运行与维护费用，以及按规定提取的修购基金。</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租赁费：反映租赁办公用房、宿舍、专用通讯网以及其他设备等方面的费用。</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公务接待费：反映单位按规定开支的各类公务接待（含外宾接待）费用。</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专用材料费：反映单位购买日常专用材料的支出。具体包括药品及医疗耗材，农用材料，兽医用品，实验室用品，专用服装，消耗性体育用品，专用工具和仪器，艺术部门专用材料</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和用品，广播电视台发射台发射机的电力、材料等方面的支出。</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劳务费：反映支付给单位和个人的劳务费用，如临时聘用人员、钟点工工资，稿费、翻译费，评审费等。</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工会经费：反映单位按规定提取的工会经费。</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公务用车运行维护费：反映单位按规定保留的公务用车燃料费、维修费、过桥过路费、保险费、安全奖励费用等支出。</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税金及附加费用：反映单位提供劳务或销售产品应负担的税金及附加费用，包括营业税、消费税、城市维护建设税、资源税和教育附加等。</w:t>
      </w:r>
    </w:p>
    <w:p>
      <w:pPr>
        <w:widowControl w:val="0"/>
        <w:spacing w:line="560" w:lineRule="exact"/>
        <w:ind w:firstLine="640" w:firstLineChars="200"/>
        <w:rPr>
          <w:rFonts w:ascii="仿宋_GB2312" w:eastAsia="仿宋_GB2312"/>
          <w:sz w:val="32"/>
          <w:szCs w:val="32"/>
        </w:rPr>
      </w:pPr>
      <w:r>
        <w:rPr>
          <w:rFonts w:hint="eastAsia" w:ascii="仿宋_GB2312" w:eastAsia="仿宋_GB2312"/>
          <w:sz w:val="32"/>
          <w:szCs w:val="32"/>
        </w:rPr>
        <w:t>其他商品和服务支出：反映上述科目未包括的日常公用支出。如行政赔偿费和诉讼费、国内组织的会员费、来访费、广告宣传、其他劳务费及离休人员特需费、公用经费等。</w:t>
      </w:r>
    </w:p>
    <w:p>
      <w:pPr>
        <w:widowControl w:val="0"/>
        <w:spacing w:line="560" w:lineRule="exact"/>
        <w:ind w:firstLine="640" w:firstLineChars="200"/>
        <w:rPr>
          <w:rFonts w:hint="eastAsia" w:ascii="仿宋_GB2312" w:eastAsia="仿宋_GB2312"/>
          <w:lang w:val="en-US" w:eastAsia="zh-CN"/>
        </w:rPr>
      </w:pPr>
      <w:r>
        <w:rPr>
          <w:rFonts w:hint="eastAsia" w:ascii="仿宋_GB2312" w:eastAsia="仿宋_GB2312"/>
          <w:sz w:val="32"/>
          <w:szCs w:val="32"/>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r>
        <w:rPr>
          <w:rFonts w:hint="eastAsia" w:ascii="仿宋_GB2312" w:eastAsia="仿宋_GB2312"/>
          <w:sz w:val="32"/>
          <w:szCs w:val="32"/>
          <w:lang w:eastAsia="zh-CN"/>
        </w:rPr>
        <w:t>。</w:t>
      </w: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p>
      <w:pPr>
        <w:spacing w:line="40" w:lineRule="exact"/>
        <w:rPr>
          <w:rFonts w:hint="default" w:ascii="仿宋_GB2312" w:eastAsia="宋体"/>
          <w:lang w:val="en-US" w:eastAsia="zh-CN"/>
        </w:rPr>
      </w:pPr>
    </w:p>
    <w:sectPr>
      <w:footerReference r:id="rId3" w:type="default"/>
      <w:footerReference r:id="rId4" w:type="even"/>
      <w:pgSz w:w="11906" w:h="16838"/>
      <w:pgMar w:top="2098" w:right="1474" w:bottom="1985" w:left="1588" w:header="851" w:footer="170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DengXian">
    <w:altName w:val="宋体"/>
    <w:panose1 w:val="02010600030101010101"/>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Fonts w:ascii="宋体" w:hAnsi="宋体"/>
        <w:sz w:val="28"/>
        <w:szCs w:val="28"/>
      </w:rPr>
    </w:pP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- 18 -</w:t>
    </w:r>
    <w:r>
      <w:rPr>
        <w:rStyle w:val="11"/>
        <w:rFonts w:ascii="宋体" w:hAnsi="宋体"/>
        <w:sz w:val="28"/>
        <w:szCs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QwMWI3N2NjZmIwMzYwOTRiMjY0NmRlZmM2ODQyYjMifQ=="/>
  </w:docVars>
  <w:rsids>
    <w:rsidRoot w:val="00A96E4E"/>
    <w:rsid w:val="00000AE9"/>
    <w:rsid w:val="00015BCA"/>
    <w:rsid w:val="00043673"/>
    <w:rsid w:val="00046499"/>
    <w:rsid w:val="0004784E"/>
    <w:rsid w:val="00053547"/>
    <w:rsid w:val="00062EEC"/>
    <w:rsid w:val="00066308"/>
    <w:rsid w:val="0006715E"/>
    <w:rsid w:val="000700BE"/>
    <w:rsid w:val="000707EC"/>
    <w:rsid w:val="00076E70"/>
    <w:rsid w:val="0008086E"/>
    <w:rsid w:val="000B6D0E"/>
    <w:rsid w:val="000C0EA0"/>
    <w:rsid w:val="000D3607"/>
    <w:rsid w:val="000D64EC"/>
    <w:rsid w:val="000E1641"/>
    <w:rsid w:val="000E187E"/>
    <w:rsid w:val="000F1A10"/>
    <w:rsid w:val="0010701A"/>
    <w:rsid w:val="0011361A"/>
    <w:rsid w:val="00114A8C"/>
    <w:rsid w:val="00115479"/>
    <w:rsid w:val="0012000B"/>
    <w:rsid w:val="00142915"/>
    <w:rsid w:val="00145683"/>
    <w:rsid w:val="00151A57"/>
    <w:rsid w:val="00160F3B"/>
    <w:rsid w:val="001702C0"/>
    <w:rsid w:val="00194E01"/>
    <w:rsid w:val="00195999"/>
    <w:rsid w:val="001A632D"/>
    <w:rsid w:val="001C0DB6"/>
    <w:rsid w:val="001C28CB"/>
    <w:rsid w:val="001C5F79"/>
    <w:rsid w:val="001D026B"/>
    <w:rsid w:val="001D0FD8"/>
    <w:rsid w:val="001E1C3E"/>
    <w:rsid w:val="001F53C0"/>
    <w:rsid w:val="00201AED"/>
    <w:rsid w:val="00204C7D"/>
    <w:rsid w:val="00206067"/>
    <w:rsid w:val="00226FD4"/>
    <w:rsid w:val="002414AF"/>
    <w:rsid w:val="00261F7B"/>
    <w:rsid w:val="00273B3E"/>
    <w:rsid w:val="00275E2C"/>
    <w:rsid w:val="00282AB9"/>
    <w:rsid w:val="002A1B49"/>
    <w:rsid w:val="002B3F1D"/>
    <w:rsid w:val="002B40C3"/>
    <w:rsid w:val="002C26E1"/>
    <w:rsid w:val="002C2D45"/>
    <w:rsid w:val="002E2FC3"/>
    <w:rsid w:val="002E30FC"/>
    <w:rsid w:val="002E7E64"/>
    <w:rsid w:val="002F476D"/>
    <w:rsid w:val="003055D2"/>
    <w:rsid w:val="0032411A"/>
    <w:rsid w:val="00326E8D"/>
    <w:rsid w:val="003339C1"/>
    <w:rsid w:val="00341268"/>
    <w:rsid w:val="00352F84"/>
    <w:rsid w:val="00355C64"/>
    <w:rsid w:val="00360B49"/>
    <w:rsid w:val="00361F64"/>
    <w:rsid w:val="00366D3D"/>
    <w:rsid w:val="00380BFF"/>
    <w:rsid w:val="00381196"/>
    <w:rsid w:val="003937EC"/>
    <w:rsid w:val="003A771C"/>
    <w:rsid w:val="003C1721"/>
    <w:rsid w:val="003C55D6"/>
    <w:rsid w:val="003D5823"/>
    <w:rsid w:val="003F5B92"/>
    <w:rsid w:val="00414180"/>
    <w:rsid w:val="00414E10"/>
    <w:rsid w:val="004219E3"/>
    <w:rsid w:val="00423918"/>
    <w:rsid w:val="0042711D"/>
    <w:rsid w:val="004306EA"/>
    <w:rsid w:val="00434F00"/>
    <w:rsid w:val="00437866"/>
    <w:rsid w:val="00441D58"/>
    <w:rsid w:val="00471E21"/>
    <w:rsid w:val="00474423"/>
    <w:rsid w:val="004842A1"/>
    <w:rsid w:val="004922A1"/>
    <w:rsid w:val="00495F13"/>
    <w:rsid w:val="004A1303"/>
    <w:rsid w:val="004C2A91"/>
    <w:rsid w:val="004C2EAB"/>
    <w:rsid w:val="004D3735"/>
    <w:rsid w:val="004D5186"/>
    <w:rsid w:val="004D76CB"/>
    <w:rsid w:val="004E4B88"/>
    <w:rsid w:val="004E67A5"/>
    <w:rsid w:val="00510B8E"/>
    <w:rsid w:val="005130D4"/>
    <w:rsid w:val="00527477"/>
    <w:rsid w:val="0053756E"/>
    <w:rsid w:val="005377A9"/>
    <w:rsid w:val="00550529"/>
    <w:rsid w:val="00560BD3"/>
    <w:rsid w:val="00561FB1"/>
    <w:rsid w:val="0057391C"/>
    <w:rsid w:val="00574727"/>
    <w:rsid w:val="00577793"/>
    <w:rsid w:val="00580F67"/>
    <w:rsid w:val="005B74EC"/>
    <w:rsid w:val="005C25B9"/>
    <w:rsid w:val="005D1AEE"/>
    <w:rsid w:val="005E7B42"/>
    <w:rsid w:val="005E7BED"/>
    <w:rsid w:val="005F3CAD"/>
    <w:rsid w:val="005F6CBD"/>
    <w:rsid w:val="00603866"/>
    <w:rsid w:val="00611C0D"/>
    <w:rsid w:val="006269B7"/>
    <w:rsid w:val="0062726E"/>
    <w:rsid w:val="00652C8A"/>
    <w:rsid w:val="00653E1D"/>
    <w:rsid w:val="00656E64"/>
    <w:rsid w:val="006733AA"/>
    <w:rsid w:val="00684F89"/>
    <w:rsid w:val="00685CAA"/>
    <w:rsid w:val="00691477"/>
    <w:rsid w:val="006A17BE"/>
    <w:rsid w:val="006C2863"/>
    <w:rsid w:val="006C44D0"/>
    <w:rsid w:val="006E452E"/>
    <w:rsid w:val="006F0B10"/>
    <w:rsid w:val="006F2767"/>
    <w:rsid w:val="0072451D"/>
    <w:rsid w:val="00725319"/>
    <w:rsid w:val="00730BBE"/>
    <w:rsid w:val="00731951"/>
    <w:rsid w:val="00734A02"/>
    <w:rsid w:val="0075061C"/>
    <w:rsid w:val="00773BB2"/>
    <w:rsid w:val="007742CB"/>
    <w:rsid w:val="00784A33"/>
    <w:rsid w:val="00785F00"/>
    <w:rsid w:val="007B4ACB"/>
    <w:rsid w:val="007C129E"/>
    <w:rsid w:val="007C772C"/>
    <w:rsid w:val="007E43B2"/>
    <w:rsid w:val="007F67E6"/>
    <w:rsid w:val="008116BE"/>
    <w:rsid w:val="008116C4"/>
    <w:rsid w:val="00817FE8"/>
    <w:rsid w:val="008232D3"/>
    <w:rsid w:val="00833B71"/>
    <w:rsid w:val="00837352"/>
    <w:rsid w:val="0084172C"/>
    <w:rsid w:val="00844476"/>
    <w:rsid w:val="0085211D"/>
    <w:rsid w:val="00853BC3"/>
    <w:rsid w:val="00854FFD"/>
    <w:rsid w:val="0086026A"/>
    <w:rsid w:val="008630D6"/>
    <w:rsid w:val="00863DD9"/>
    <w:rsid w:val="00880C89"/>
    <w:rsid w:val="00886C5B"/>
    <w:rsid w:val="008A23A0"/>
    <w:rsid w:val="008B15A5"/>
    <w:rsid w:val="008B4B2E"/>
    <w:rsid w:val="008D28B7"/>
    <w:rsid w:val="008D4110"/>
    <w:rsid w:val="008F179E"/>
    <w:rsid w:val="00904337"/>
    <w:rsid w:val="00923B36"/>
    <w:rsid w:val="00923DDB"/>
    <w:rsid w:val="00927ABE"/>
    <w:rsid w:val="009361B3"/>
    <w:rsid w:val="0094207D"/>
    <w:rsid w:val="00945B69"/>
    <w:rsid w:val="009773D3"/>
    <w:rsid w:val="00993293"/>
    <w:rsid w:val="00993FCA"/>
    <w:rsid w:val="00996293"/>
    <w:rsid w:val="009C29E3"/>
    <w:rsid w:val="009D0F9D"/>
    <w:rsid w:val="009F6864"/>
    <w:rsid w:val="00A47145"/>
    <w:rsid w:val="00A53B16"/>
    <w:rsid w:val="00A75930"/>
    <w:rsid w:val="00A92BDD"/>
    <w:rsid w:val="00A96E4E"/>
    <w:rsid w:val="00A973F9"/>
    <w:rsid w:val="00AA2837"/>
    <w:rsid w:val="00AA5AC6"/>
    <w:rsid w:val="00AC0F3E"/>
    <w:rsid w:val="00AF1F16"/>
    <w:rsid w:val="00B2181E"/>
    <w:rsid w:val="00B37300"/>
    <w:rsid w:val="00B403DD"/>
    <w:rsid w:val="00B4164F"/>
    <w:rsid w:val="00B47A0F"/>
    <w:rsid w:val="00B667E3"/>
    <w:rsid w:val="00B72E63"/>
    <w:rsid w:val="00B83098"/>
    <w:rsid w:val="00B839DE"/>
    <w:rsid w:val="00B92B2D"/>
    <w:rsid w:val="00B938AA"/>
    <w:rsid w:val="00BA66EB"/>
    <w:rsid w:val="00BB6083"/>
    <w:rsid w:val="00BC240C"/>
    <w:rsid w:val="00BD32A3"/>
    <w:rsid w:val="00BD5B91"/>
    <w:rsid w:val="00BE792E"/>
    <w:rsid w:val="00BF1FC1"/>
    <w:rsid w:val="00C03C28"/>
    <w:rsid w:val="00C06A90"/>
    <w:rsid w:val="00C2173E"/>
    <w:rsid w:val="00C26BEE"/>
    <w:rsid w:val="00C35FE1"/>
    <w:rsid w:val="00C420B8"/>
    <w:rsid w:val="00C5323B"/>
    <w:rsid w:val="00C533D0"/>
    <w:rsid w:val="00C5405B"/>
    <w:rsid w:val="00C603A7"/>
    <w:rsid w:val="00C73AD8"/>
    <w:rsid w:val="00C901BF"/>
    <w:rsid w:val="00CA1071"/>
    <w:rsid w:val="00CA169C"/>
    <w:rsid w:val="00CA45E8"/>
    <w:rsid w:val="00CB1253"/>
    <w:rsid w:val="00CC2057"/>
    <w:rsid w:val="00CC344F"/>
    <w:rsid w:val="00CC53F8"/>
    <w:rsid w:val="00CC71D0"/>
    <w:rsid w:val="00CD4EFC"/>
    <w:rsid w:val="00CD59F7"/>
    <w:rsid w:val="00CD5DCF"/>
    <w:rsid w:val="00CF30EA"/>
    <w:rsid w:val="00D05980"/>
    <w:rsid w:val="00D15C1A"/>
    <w:rsid w:val="00D32BE3"/>
    <w:rsid w:val="00D35035"/>
    <w:rsid w:val="00D35A8F"/>
    <w:rsid w:val="00D37E0C"/>
    <w:rsid w:val="00D52D35"/>
    <w:rsid w:val="00D77BEC"/>
    <w:rsid w:val="00D87615"/>
    <w:rsid w:val="00D9751B"/>
    <w:rsid w:val="00DB1D01"/>
    <w:rsid w:val="00DC17E6"/>
    <w:rsid w:val="00DE7156"/>
    <w:rsid w:val="00DE7D4B"/>
    <w:rsid w:val="00DF6034"/>
    <w:rsid w:val="00E02435"/>
    <w:rsid w:val="00E031BD"/>
    <w:rsid w:val="00E36B6C"/>
    <w:rsid w:val="00E449DC"/>
    <w:rsid w:val="00E54EE2"/>
    <w:rsid w:val="00E706A0"/>
    <w:rsid w:val="00E71E21"/>
    <w:rsid w:val="00E73877"/>
    <w:rsid w:val="00E73F64"/>
    <w:rsid w:val="00E749AB"/>
    <w:rsid w:val="00E92F44"/>
    <w:rsid w:val="00EA3651"/>
    <w:rsid w:val="00EA5105"/>
    <w:rsid w:val="00EC4A69"/>
    <w:rsid w:val="00ED0992"/>
    <w:rsid w:val="00ED2F5C"/>
    <w:rsid w:val="00ED4225"/>
    <w:rsid w:val="00ED6DD5"/>
    <w:rsid w:val="00EF2546"/>
    <w:rsid w:val="00EF432C"/>
    <w:rsid w:val="00EF77C7"/>
    <w:rsid w:val="00F05BDC"/>
    <w:rsid w:val="00F219BE"/>
    <w:rsid w:val="00F3496C"/>
    <w:rsid w:val="00F53997"/>
    <w:rsid w:val="00F62D7D"/>
    <w:rsid w:val="00F7544E"/>
    <w:rsid w:val="00FA0698"/>
    <w:rsid w:val="00FA11BF"/>
    <w:rsid w:val="00FA19B5"/>
    <w:rsid w:val="00FA500A"/>
    <w:rsid w:val="00FB51C8"/>
    <w:rsid w:val="00FE0362"/>
    <w:rsid w:val="00FE2B73"/>
    <w:rsid w:val="00FF0B19"/>
    <w:rsid w:val="00FF5A97"/>
    <w:rsid w:val="07C30F86"/>
    <w:rsid w:val="0D5052F8"/>
    <w:rsid w:val="13271EDF"/>
    <w:rsid w:val="133F1414"/>
    <w:rsid w:val="14E72A7D"/>
    <w:rsid w:val="1D185989"/>
    <w:rsid w:val="1F4D35F5"/>
    <w:rsid w:val="262729B2"/>
    <w:rsid w:val="2A6F45B8"/>
    <w:rsid w:val="2CF8310C"/>
    <w:rsid w:val="2FCB75E0"/>
    <w:rsid w:val="2FE853E7"/>
    <w:rsid w:val="363C3891"/>
    <w:rsid w:val="37FF69B0"/>
    <w:rsid w:val="3AE758D2"/>
    <w:rsid w:val="3E3878BF"/>
    <w:rsid w:val="40981198"/>
    <w:rsid w:val="476B2923"/>
    <w:rsid w:val="4F6D13B0"/>
    <w:rsid w:val="523743B1"/>
    <w:rsid w:val="53B0650B"/>
    <w:rsid w:val="56522242"/>
    <w:rsid w:val="5BA57EDD"/>
    <w:rsid w:val="5E572008"/>
    <w:rsid w:val="63326411"/>
    <w:rsid w:val="7CDB5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6"/>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9"/>
    <w:qFormat/>
    <w:uiPriority w:val="99"/>
    <w:pPr>
      <w:ind w:left="100" w:leftChars="2500"/>
    </w:pPr>
  </w:style>
  <w:style w:type="paragraph" w:styleId="4">
    <w:name w:val="Balloon Text"/>
    <w:basedOn w:val="1"/>
    <w:link w:val="14"/>
    <w:semiHidden/>
    <w:unhideWhenUsed/>
    <w:qFormat/>
    <w:uiPriority w:val="0"/>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jc w:val="left"/>
    </w:pPr>
    <w:rPr>
      <w:kern w:val="0"/>
      <w:sz w:val="24"/>
      <w:szCs w:val="24"/>
    </w:rPr>
  </w:style>
  <w:style w:type="table" w:styleId="9">
    <w:name w:val="Table Grid"/>
    <w:basedOn w:val="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99"/>
  </w:style>
  <w:style w:type="character" w:styleId="12">
    <w:name w:val="FollowedHyperlink"/>
    <w:basedOn w:val="10"/>
    <w:qFormat/>
    <w:uiPriority w:val="99"/>
    <w:rPr>
      <w:color w:val="800080"/>
      <w:u w:val="single"/>
    </w:rPr>
  </w:style>
  <w:style w:type="character" w:styleId="13">
    <w:name w:val="Hyperlink"/>
    <w:basedOn w:val="10"/>
    <w:qFormat/>
    <w:uiPriority w:val="99"/>
    <w:rPr>
      <w:color w:val="0000FF"/>
      <w:u w:val="single"/>
    </w:rPr>
  </w:style>
  <w:style w:type="character" w:customStyle="1" w:styleId="14">
    <w:name w:val="批注框文本 字符"/>
    <w:basedOn w:val="10"/>
    <w:link w:val="4"/>
    <w:semiHidden/>
    <w:qFormat/>
    <w:uiPriority w:val="0"/>
    <w:rPr>
      <w:kern w:val="2"/>
      <w:sz w:val="18"/>
      <w:szCs w:val="18"/>
    </w:rPr>
  </w:style>
  <w:style w:type="paragraph" w:customStyle="1" w:styleId="15">
    <w:name w:val="列出段落1"/>
    <w:basedOn w:val="1"/>
    <w:qFormat/>
    <w:uiPriority w:val="99"/>
    <w:pPr>
      <w:ind w:firstLine="420" w:firstLineChars="200"/>
    </w:pPr>
    <w:rPr>
      <w:rFonts w:ascii="Calibri" w:hAnsi="Calibri" w:cs="Calibri"/>
      <w:szCs w:val="21"/>
    </w:rPr>
  </w:style>
  <w:style w:type="character" w:customStyle="1" w:styleId="16">
    <w:name w:val="标题 2 字符"/>
    <w:basedOn w:val="10"/>
    <w:link w:val="2"/>
    <w:qFormat/>
    <w:uiPriority w:val="0"/>
    <w:rPr>
      <w:rFonts w:asciiTheme="majorHAnsi" w:hAnsiTheme="majorHAnsi" w:eastAsiaTheme="majorEastAsia" w:cstheme="majorBidi"/>
      <w:b/>
      <w:bCs/>
      <w:kern w:val="2"/>
      <w:sz w:val="32"/>
      <w:szCs w:val="32"/>
    </w:rPr>
  </w:style>
  <w:style w:type="character" w:customStyle="1" w:styleId="17">
    <w:name w:val="页脚 字符"/>
    <w:basedOn w:val="10"/>
    <w:link w:val="5"/>
    <w:qFormat/>
    <w:locked/>
    <w:uiPriority w:val="99"/>
    <w:rPr>
      <w:kern w:val="2"/>
      <w:sz w:val="18"/>
      <w:szCs w:val="18"/>
    </w:rPr>
  </w:style>
  <w:style w:type="character" w:customStyle="1" w:styleId="18">
    <w:name w:val="页眉 字符"/>
    <w:basedOn w:val="10"/>
    <w:link w:val="6"/>
    <w:qFormat/>
    <w:locked/>
    <w:uiPriority w:val="0"/>
    <w:rPr>
      <w:kern w:val="2"/>
      <w:sz w:val="18"/>
      <w:szCs w:val="18"/>
    </w:rPr>
  </w:style>
  <w:style w:type="character" w:customStyle="1" w:styleId="19">
    <w:name w:val="日期 字符"/>
    <w:basedOn w:val="10"/>
    <w:link w:val="3"/>
    <w:qFormat/>
    <w:locked/>
    <w:uiPriority w:val="99"/>
    <w:rPr>
      <w:kern w:val="2"/>
      <w:sz w:val="21"/>
      <w:szCs w:val="24"/>
    </w:rPr>
  </w:style>
  <w:style w:type="paragraph" w:customStyle="1" w:styleId="20">
    <w:name w:val="xl65"/>
    <w:basedOn w:val="1"/>
    <w:qFormat/>
    <w:uiPriority w:val="99"/>
    <w:pPr>
      <w:widowControl/>
      <w:shd w:val="clear" w:color="000000" w:fill="FFFFFF"/>
      <w:spacing w:before="100" w:beforeAutospacing="1" w:after="100" w:afterAutospacing="1"/>
      <w:jc w:val="left"/>
    </w:pPr>
    <w:rPr>
      <w:rFonts w:ascii="宋体" w:hAnsi="宋体" w:cs="宋体"/>
      <w:kern w:val="0"/>
      <w:sz w:val="24"/>
    </w:rPr>
  </w:style>
  <w:style w:type="paragraph" w:customStyle="1" w:styleId="21">
    <w:name w:val="xl66"/>
    <w:basedOn w:val="1"/>
    <w:qFormat/>
    <w:uiPriority w:val="99"/>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22">
    <w:name w:val="xl67"/>
    <w:basedOn w:val="1"/>
    <w:qFormat/>
    <w:uiPriority w:val="99"/>
    <w:pPr>
      <w:widowControl/>
      <w:spacing w:before="100" w:beforeAutospacing="1" w:after="100" w:afterAutospacing="1"/>
      <w:jc w:val="left"/>
    </w:pPr>
    <w:rPr>
      <w:rFonts w:ascii="宋体" w:hAnsi="宋体" w:cs="宋体"/>
      <w:kern w:val="0"/>
      <w:sz w:val="24"/>
    </w:rPr>
  </w:style>
  <w:style w:type="paragraph" w:customStyle="1" w:styleId="23">
    <w:name w:val="xl68"/>
    <w:basedOn w:val="1"/>
    <w:qFormat/>
    <w:uiPriority w:val="99"/>
    <w:pPr>
      <w:widowControl/>
      <w:spacing w:before="100" w:beforeAutospacing="1" w:after="100" w:afterAutospacing="1"/>
      <w:jc w:val="left"/>
    </w:pPr>
    <w:rPr>
      <w:rFonts w:ascii="宋体" w:hAnsi="宋体" w:cs="宋体"/>
      <w:kern w:val="0"/>
      <w:sz w:val="24"/>
    </w:rPr>
  </w:style>
  <w:style w:type="paragraph" w:customStyle="1" w:styleId="24">
    <w:name w:val="xl69"/>
    <w:basedOn w:val="1"/>
    <w:qFormat/>
    <w:uiPriority w:val="99"/>
    <w:pPr>
      <w:widowControl/>
      <w:spacing w:before="100" w:beforeAutospacing="1" w:after="100" w:afterAutospacing="1"/>
      <w:jc w:val="left"/>
    </w:pPr>
    <w:rPr>
      <w:rFonts w:ascii="宋体" w:hAnsi="宋体" w:cs="宋体"/>
      <w:kern w:val="0"/>
      <w:sz w:val="24"/>
    </w:rPr>
  </w:style>
  <w:style w:type="paragraph" w:customStyle="1" w:styleId="25">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6">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7">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8">
    <w:name w:val="xl7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29">
    <w:name w:val="xl74"/>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30">
    <w:name w:val="xl75"/>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宋体" w:hAnsi="宋体" w:cs="宋体"/>
      <w:kern w:val="0"/>
      <w:sz w:val="18"/>
      <w:szCs w:val="18"/>
    </w:rPr>
  </w:style>
  <w:style w:type="paragraph" w:customStyle="1" w:styleId="31">
    <w:name w:val="xl76"/>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32">
    <w:name w:val="xl77"/>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33">
    <w:name w:val="xl78"/>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宋体" w:hAnsi="宋体" w:cs="宋体"/>
      <w:color w:val="000000"/>
      <w:kern w:val="0"/>
      <w:sz w:val="18"/>
      <w:szCs w:val="18"/>
    </w:rPr>
  </w:style>
  <w:style w:type="paragraph" w:customStyle="1" w:styleId="34">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5">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36">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7">
    <w:name w:val="列出段落2"/>
    <w:basedOn w:val="1"/>
    <w:qFormat/>
    <w:uiPriority w:val="99"/>
    <w:pPr>
      <w:ind w:firstLine="420" w:firstLineChars="200"/>
    </w:pPr>
    <w:rPr>
      <w:rFonts w:ascii="DengXian" w:hAnsi="DengXian" w:eastAsia="DengXian" w:cs="DengXian"/>
      <w:szCs w:val="21"/>
    </w:rPr>
  </w:style>
  <w:style w:type="paragraph" w:customStyle="1" w:styleId="38">
    <w:name w:val="msonormal"/>
    <w:basedOn w:val="1"/>
    <w:qFormat/>
    <w:uiPriority w:val="99"/>
    <w:pPr>
      <w:widowControl/>
      <w:spacing w:before="100" w:beforeAutospacing="1" w:after="100" w:afterAutospacing="1"/>
      <w:jc w:val="left"/>
    </w:pPr>
    <w:rPr>
      <w:rFonts w:ascii="宋体" w:hAnsi="宋体" w:cs="宋体"/>
      <w:kern w:val="0"/>
      <w:sz w:val="24"/>
    </w:rPr>
  </w:style>
  <w:style w:type="paragraph" w:customStyle="1" w:styleId="39">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40">
    <w:name w:val="font6"/>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4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E9B90-5427-491E-A1BF-DFDAD475076E}">
  <ds:schemaRefs/>
</ds:datastoreItem>
</file>

<file path=docProps/app.xml><?xml version="1.0" encoding="utf-8"?>
<Properties xmlns="http://schemas.openxmlformats.org/officeDocument/2006/extended-properties" xmlns:vt="http://schemas.openxmlformats.org/officeDocument/2006/docPropsVTypes">
  <Template>Normal</Template>
  <Company>信念技术论坛</Company>
  <Pages>8</Pages>
  <Words>5228</Words>
  <Characters>5357</Characters>
  <Lines>85</Lines>
  <Paragraphs>24</Paragraphs>
  <TotalTime>7</TotalTime>
  <ScaleCrop>false</ScaleCrop>
  <LinksUpToDate>false</LinksUpToDate>
  <CharactersWithSpaces>5389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2023-04-10T03:13:00Z</dcterms:created>
  <dc:creator>Administrator</dc:creator>
  <cp:lastModifiedBy>Administrator</cp:lastModifiedBy>
  <cp:lastPrinted>2023-05-15T03:09:00Z</cp:lastPrinted>
  <dcterms:modified xsi:type="dcterms:W3CDTF">2023-09-19T04:24:03Z</dcterms:modified>
  <dc:title>益赫财办〔2013〕15号</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3D33ABDD26C94435A8499D2AE7BAFAA3_13</vt:lpwstr>
  </property>
</Properties>
</file>