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package" ContentType="application/vnd.openxmlformats-officedocument.package"/>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D8" w:rsidRPr="00CC16D8" w:rsidRDefault="00CC16D8" w:rsidP="00CC16D8">
      <w:pPr>
        <w:widowControl/>
        <w:spacing w:before="750" w:after="450"/>
        <w:jc w:val="center"/>
        <w:outlineLvl w:val="1"/>
        <w:rPr>
          <w:rFonts w:ascii="方正小标宋简体" w:eastAsia="方正小标宋简体" w:hAnsi="Arial" w:cs="Arial"/>
          <w:b/>
          <w:bCs/>
          <w:kern w:val="36"/>
          <w:sz w:val="44"/>
          <w:szCs w:val="44"/>
        </w:rPr>
      </w:pPr>
      <w:r w:rsidRPr="00CC16D8">
        <w:rPr>
          <w:rFonts w:ascii="方正小标宋简体" w:eastAsia="方正小标宋简体" w:hAnsi="Arial" w:cs="Arial" w:hint="eastAsia"/>
          <w:b/>
          <w:bCs/>
          <w:kern w:val="36"/>
          <w:sz w:val="44"/>
          <w:szCs w:val="44"/>
        </w:rPr>
        <w:t>益阳市赫山区201</w:t>
      </w:r>
      <w:r w:rsidR="00885F20">
        <w:rPr>
          <w:rFonts w:ascii="方正小标宋简体" w:eastAsia="方正小标宋简体" w:hAnsi="Arial" w:cs="Arial" w:hint="eastAsia"/>
          <w:b/>
          <w:bCs/>
          <w:kern w:val="36"/>
          <w:sz w:val="44"/>
          <w:szCs w:val="44"/>
        </w:rPr>
        <w:t>6</w:t>
      </w:r>
      <w:r w:rsidRPr="00CC16D8">
        <w:rPr>
          <w:rFonts w:ascii="方正小标宋简体" w:eastAsia="方正小标宋简体" w:hAnsi="Arial" w:cs="Arial" w:hint="eastAsia"/>
          <w:b/>
          <w:bCs/>
          <w:kern w:val="36"/>
          <w:sz w:val="44"/>
          <w:szCs w:val="44"/>
        </w:rPr>
        <w:t>年国民经济与社会发展统计公报</w:t>
      </w:r>
    </w:p>
    <w:p w:rsidR="00E0263E" w:rsidRDefault="00E0263E" w:rsidP="00966FB0">
      <w:pPr>
        <w:widowControl/>
        <w:spacing w:before="100" w:beforeAutospacing="1" w:after="100" w:afterAutospacing="1" w:line="450" w:lineRule="atLeast"/>
        <w:ind w:firstLine="540"/>
        <w:jc w:val="left"/>
        <w:rPr>
          <w:rFonts w:ascii="仿宋" w:eastAsia="仿宋" w:hAnsi="仿宋"/>
          <w:color w:val="000000"/>
          <w:sz w:val="32"/>
          <w:szCs w:val="32"/>
        </w:rPr>
      </w:pPr>
      <w:r w:rsidRPr="00966FB0">
        <w:rPr>
          <w:rFonts w:ascii="仿宋" w:eastAsia="仿宋" w:hAnsi="仿宋"/>
          <w:sz w:val="32"/>
          <w:szCs w:val="32"/>
        </w:rPr>
        <w:t>201</w:t>
      </w:r>
      <w:r w:rsidR="00885F20">
        <w:rPr>
          <w:rFonts w:ascii="仿宋" w:eastAsia="仿宋" w:hAnsi="仿宋" w:hint="eastAsia"/>
          <w:sz w:val="32"/>
          <w:szCs w:val="32"/>
        </w:rPr>
        <w:t>6</w:t>
      </w:r>
      <w:r w:rsidRPr="00966FB0">
        <w:rPr>
          <w:rFonts w:ascii="仿宋" w:eastAsia="仿宋" w:hAnsi="仿宋"/>
          <w:sz w:val="32"/>
          <w:szCs w:val="32"/>
        </w:rPr>
        <w:t xml:space="preserve"> 年是新一届政府的开局之年</w:t>
      </w:r>
      <w:r w:rsidRPr="00966FB0">
        <w:rPr>
          <w:rFonts w:ascii="仿宋" w:eastAsia="仿宋" w:hAnsi="仿宋" w:hint="eastAsia"/>
          <w:color w:val="414141"/>
          <w:sz w:val="32"/>
          <w:szCs w:val="32"/>
        </w:rPr>
        <w:t>，</w:t>
      </w:r>
      <w:r w:rsidRPr="00966FB0">
        <w:rPr>
          <w:rFonts w:ascii="仿宋" w:eastAsia="仿宋" w:hAnsi="仿宋"/>
          <w:sz w:val="32"/>
          <w:szCs w:val="32"/>
        </w:rPr>
        <w:t>是建设“五区两基地”的奋进之年，是脱贫攻坚的关键之年</w:t>
      </w:r>
      <w:r w:rsidRPr="00966FB0">
        <w:rPr>
          <w:rFonts w:ascii="仿宋" w:eastAsia="仿宋" w:hAnsi="仿宋" w:hint="eastAsia"/>
          <w:color w:val="414141"/>
          <w:sz w:val="32"/>
          <w:szCs w:val="32"/>
        </w:rPr>
        <w:t>。</w:t>
      </w:r>
      <w:r w:rsidR="00CC16D8" w:rsidRPr="00E0263E">
        <w:rPr>
          <w:rFonts w:ascii="仿宋" w:eastAsia="仿宋" w:hAnsi="仿宋" w:cs="Arial" w:hint="eastAsia"/>
          <w:color w:val="000000" w:themeColor="text1"/>
          <w:kern w:val="0"/>
          <w:sz w:val="32"/>
          <w:szCs w:val="32"/>
        </w:rPr>
        <w:t>在区委、区政府的正确领导下，全区</w:t>
      </w:r>
      <w:r w:rsidRPr="00E0263E">
        <w:rPr>
          <w:rFonts w:ascii="仿宋" w:eastAsia="仿宋" w:hAnsi="仿宋" w:hint="eastAsia"/>
          <w:color w:val="000000" w:themeColor="text1"/>
          <w:sz w:val="32"/>
          <w:szCs w:val="32"/>
        </w:rPr>
        <w:t>人民迎难而上，砥砺前行，推动经济社会持续健康发展。各</w:t>
      </w:r>
      <w:r>
        <w:rPr>
          <w:rFonts w:ascii="仿宋" w:eastAsia="仿宋" w:hAnsi="仿宋" w:hint="eastAsia"/>
          <w:color w:val="000000" w:themeColor="text1"/>
          <w:sz w:val="32"/>
          <w:szCs w:val="32"/>
        </w:rPr>
        <w:t>乡镇</w:t>
      </w:r>
      <w:r w:rsidRPr="00E0263E">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街道和</w:t>
      </w:r>
      <w:r w:rsidRPr="00E0263E">
        <w:rPr>
          <w:rFonts w:ascii="仿宋" w:eastAsia="仿宋" w:hAnsi="仿宋" w:hint="eastAsia"/>
          <w:color w:val="000000" w:themeColor="text1"/>
          <w:sz w:val="32"/>
          <w:szCs w:val="32"/>
        </w:rPr>
        <w:t>各</w:t>
      </w:r>
      <w:r>
        <w:rPr>
          <w:rFonts w:ascii="仿宋" w:eastAsia="仿宋" w:hAnsi="仿宋" w:hint="eastAsia"/>
          <w:color w:val="000000" w:themeColor="text1"/>
          <w:sz w:val="32"/>
          <w:szCs w:val="32"/>
        </w:rPr>
        <w:t>区直部门</w:t>
      </w:r>
      <w:r w:rsidRPr="00E0263E">
        <w:rPr>
          <w:rFonts w:ascii="仿宋" w:eastAsia="仿宋" w:hAnsi="仿宋" w:hint="eastAsia"/>
          <w:color w:val="000000" w:themeColor="text1"/>
          <w:sz w:val="32"/>
          <w:szCs w:val="32"/>
        </w:rPr>
        <w:t>不断增强政治意识、大局意识</w:t>
      </w:r>
      <w:r w:rsidRPr="00966FB0">
        <w:rPr>
          <w:rFonts w:ascii="仿宋" w:eastAsia="仿宋" w:hAnsi="仿宋" w:hint="eastAsia"/>
          <w:color w:val="000000"/>
          <w:sz w:val="32"/>
          <w:szCs w:val="32"/>
        </w:rPr>
        <w:t>、核心意识、看齐意识，推动全面建成小康社会取得新的重要进展，全面深化改革迈出重大步伐，全面依法治国深入实施，全面从严治党纵深推进，全年经济社会发展主要目标任务圆满完成，“十三五”实现了良好开局。</w:t>
      </w:r>
    </w:p>
    <w:p w:rsidR="00CC16D8" w:rsidRPr="00CC16D8" w:rsidRDefault="00CC16D8" w:rsidP="00CC16D8">
      <w:pPr>
        <w:widowControl/>
        <w:spacing w:before="100" w:beforeAutospacing="1" w:after="100" w:afterAutospacing="1" w:line="450" w:lineRule="atLeast"/>
        <w:jc w:val="center"/>
        <w:rPr>
          <w:rFonts w:ascii="仿宋" w:eastAsia="仿宋" w:hAnsi="仿宋" w:cs="Arial"/>
          <w:b/>
          <w:color w:val="474747"/>
          <w:kern w:val="0"/>
          <w:sz w:val="32"/>
          <w:szCs w:val="32"/>
        </w:rPr>
      </w:pPr>
      <w:r w:rsidRPr="00CC16D8">
        <w:rPr>
          <w:rFonts w:ascii="仿宋" w:eastAsia="仿宋" w:hAnsi="仿宋" w:cs="Arial" w:hint="eastAsia"/>
          <w:b/>
          <w:color w:val="474747"/>
          <w:kern w:val="0"/>
          <w:sz w:val="32"/>
          <w:szCs w:val="32"/>
        </w:rPr>
        <w:t xml:space="preserve">一、综 </w:t>
      </w:r>
      <w:r w:rsidRPr="00CC16D8">
        <w:rPr>
          <w:rFonts w:ascii="宋体" w:eastAsia="仿宋" w:hAnsi="宋体" w:cs="Arial" w:hint="eastAsia"/>
          <w:b/>
          <w:color w:val="474747"/>
          <w:kern w:val="0"/>
          <w:sz w:val="32"/>
          <w:szCs w:val="32"/>
        </w:rPr>
        <w:t> </w:t>
      </w:r>
      <w:r w:rsidRPr="00CC16D8">
        <w:rPr>
          <w:rFonts w:ascii="仿宋" w:eastAsia="仿宋" w:hAnsi="仿宋" w:cs="Arial" w:hint="eastAsia"/>
          <w:b/>
          <w:color w:val="474747"/>
          <w:kern w:val="0"/>
          <w:sz w:val="32"/>
          <w:szCs w:val="32"/>
        </w:rPr>
        <w:t>合</w:t>
      </w:r>
    </w:p>
    <w:p w:rsidR="00CC16D8" w:rsidRPr="00CC16D8" w:rsidRDefault="00CC16D8" w:rsidP="00E0263E">
      <w:pPr>
        <w:widowControl/>
        <w:spacing w:before="100" w:beforeAutospacing="1" w:after="100" w:afterAutospacing="1" w:line="450" w:lineRule="atLeast"/>
        <w:ind w:firstLine="630"/>
        <w:jc w:val="left"/>
        <w:rPr>
          <w:rFonts w:ascii="仿宋" w:eastAsia="仿宋" w:hAnsi="仿宋" w:cs="Arial"/>
          <w:color w:val="474747"/>
          <w:kern w:val="0"/>
          <w:sz w:val="32"/>
          <w:szCs w:val="32"/>
        </w:rPr>
      </w:pPr>
      <w:r w:rsidRPr="00E0263E">
        <w:rPr>
          <w:rFonts w:ascii="仿宋" w:eastAsia="仿宋" w:hAnsi="仿宋" w:hint="eastAsia"/>
          <w:color w:val="000000" w:themeColor="text1"/>
          <w:sz w:val="32"/>
          <w:szCs w:val="32"/>
        </w:rPr>
        <w:t>经济平稳快速发展。初步测算，201</w:t>
      </w:r>
      <w:r w:rsidR="00F60BDE" w:rsidRPr="00E0263E">
        <w:rPr>
          <w:rFonts w:ascii="仿宋" w:eastAsia="仿宋" w:hAnsi="仿宋" w:hint="eastAsia"/>
          <w:color w:val="000000" w:themeColor="text1"/>
          <w:sz w:val="32"/>
          <w:szCs w:val="32"/>
        </w:rPr>
        <w:t>6</w:t>
      </w:r>
      <w:r w:rsidRPr="00E0263E">
        <w:rPr>
          <w:rFonts w:ascii="仿宋" w:eastAsia="仿宋" w:hAnsi="仿宋" w:hint="eastAsia"/>
          <w:color w:val="000000" w:themeColor="text1"/>
          <w:sz w:val="32"/>
          <w:szCs w:val="32"/>
        </w:rPr>
        <w:t>年全区生产总值</w:t>
      </w:r>
      <w:r w:rsidR="00DC1950" w:rsidRPr="00E0263E">
        <w:rPr>
          <w:rFonts w:ascii="仿宋" w:eastAsia="仿宋" w:hAnsi="仿宋" w:hint="eastAsia"/>
          <w:color w:val="000000" w:themeColor="text1"/>
          <w:sz w:val="32"/>
          <w:szCs w:val="32"/>
        </w:rPr>
        <w:t>314.3</w:t>
      </w:r>
      <w:r w:rsidRPr="00E0263E">
        <w:rPr>
          <w:rFonts w:ascii="仿宋" w:eastAsia="仿宋" w:hAnsi="仿宋" w:hint="eastAsia"/>
          <w:color w:val="000000" w:themeColor="text1"/>
          <w:sz w:val="32"/>
          <w:szCs w:val="32"/>
        </w:rPr>
        <w:t>亿元，增长</w:t>
      </w:r>
      <w:r w:rsidR="00DC1950" w:rsidRPr="00E0263E">
        <w:rPr>
          <w:rFonts w:ascii="仿宋" w:eastAsia="仿宋" w:hAnsi="仿宋" w:hint="eastAsia"/>
          <w:color w:val="000000" w:themeColor="text1"/>
          <w:sz w:val="32"/>
          <w:szCs w:val="32"/>
        </w:rPr>
        <w:t>8.6</w:t>
      </w:r>
      <w:r w:rsidRPr="00E0263E">
        <w:rPr>
          <w:rFonts w:ascii="仿宋" w:eastAsia="仿宋" w:hAnsi="仿宋" w:hint="eastAsia"/>
          <w:color w:val="000000" w:themeColor="text1"/>
          <w:sz w:val="32"/>
          <w:szCs w:val="32"/>
        </w:rPr>
        <w:t>%。其中第一产业增加值</w:t>
      </w:r>
      <w:r w:rsidR="00DC1950" w:rsidRPr="00E0263E">
        <w:rPr>
          <w:rFonts w:ascii="仿宋" w:eastAsia="仿宋" w:hAnsi="仿宋" w:hint="eastAsia"/>
          <w:color w:val="000000" w:themeColor="text1"/>
          <w:sz w:val="32"/>
          <w:szCs w:val="32"/>
        </w:rPr>
        <w:t>43.3</w:t>
      </w:r>
      <w:r w:rsidRPr="00E0263E">
        <w:rPr>
          <w:rFonts w:ascii="仿宋" w:eastAsia="仿宋" w:hAnsi="仿宋" w:hint="eastAsia"/>
          <w:color w:val="000000" w:themeColor="text1"/>
          <w:sz w:val="32"/>
          <w:szCs w:val="32"/>
        </w:rPr>
        <w:t>亿元，增长</w:t>
      </w:r>
      <w:r w:rsidR="00DC1950" w:rsidRPr="00E0263E">
        <w:rPr>
          <w:rFonts w:ascii="仿宋" w:eastAsia="仿宋" w:hAnsi="仿宋" w:hint="eastAsia"/>
          <w:color w:val="000000" w:themeColor="text1"/>
          <w:sz w:val="32"/>
          <w:szCs w:val="32"/>
        </w:rPr>
        <w:t>3.6</w:t>
      </w:r>
      <w:r w:rsidRPr="00E0263E">
        <w:rPr>
          <w:rFonts w:ascii="仿宋" w:eastAsia="仿宋" w:hAnsi="仿宋" w:hint="eastAsia"/>
          <w:color w:val="000000" w:themeColor="text1"/>
          <w:sz w:val="32"/>
          <w:szCs w:val="32"/>
        </w:rPr>
        <w:t>%；第二产业增加值1</w:t>
      </w:r>
      <w:r w:rsidR="00DC1950" w:rsidRPr="00E0263E">
        <w:rPr>
          <w:rFonts w:ascii="仿宋" w:eastAsia="仿宋" w:hAnsi="仿宋" w:hint="eastAsia"/>
          <w:color w:val="000000" w:themeColor="text1"/>
          <w:sz w:val="32"/>
          <w:szCs w:val="32"/>
        </w:rPr>
        <w:t>43.3</w:t>
      </w:r>
      <w:r w:rsidRPr="00E0263E">
        <w:rPr>
          <w:rFonts w:ascii="仿宋" w:eastAsia="仿宋" w:hAnsi="仿宋" w:hint="eastAsia"/>
          <w:color w:val="000000" w:themeColor="text1"/>
          <w:sz w:val="32"/>
          <w:szCs w:val="32"/>
        </w:rPr>
        <w:t>亿元，增长</w:t>
      </w:r>
      <w:r w:rsidR="00DC1950" w:rsidRPr="00E0263E">
        <w:rPr>
          <w:rFonts w:ascii="仿宋" w:eastAsia="仿宋" w:hAnsi="仿宋" w:hint="eastAsia"/>
          <w:color w:val="000000" w:themeColor="text1"/>
          <w:sz w:val="32"/>
          <w:szCs w:val="32"/>
        </w:rPr>
        <w:t>6.6</w:t>
      </w:r>
      <w:r w:rsidRPr="00E0263E">
        <w:rPr>
          <w:rFonts w:ascii="仿宋" w:eastAsia="仿宋" w:hAnsi="仿宋" w:hint="eastAsia"/>
          <w:color w:val="000000" w:themeColor="text1"/>
          <w:sz w:val="32"/>
          <w:szCs w:val="32"/>
        </w:rPr>
        <w:t>%；第三产业增加值1</w:t>
      </w:r>
      <w:r w:rsidR="00DC1950" w:rsidRPr="00E0263E">
        <w:rPr>
          <w:rFonts w:ascii="仿宋" w:eastAsia="仿宋" w:hAnsi="仿宋" w:hint="eastAsia"/>
          <w:color w:val="000000" w:themeColor="text1"/>
          <w:sz w:val="32"/>
          <w:szCs w:val="32"/>
        </w:rPr>
        <w:t>27.7</w:t>
      </w:r>
      <w:r w:rsidRPr="00E0263E">
        <w:rPr>
          <w:rFonts w:ascii="仿宋" w:eastAsia="仿宋" w:hAnsi="仿宋" w:hint="eastAsia"/>
          <w:color w:val="000000" w:themeColor="text1"/>
          <w:sz w:val="32"/>
          <w:szCs w:val="32"/>
        </w:rPr>
        <w:t>亿元，增长12.</w:t>
      </w:r>
      <w:r w:rsidR="00DC1950" w:rsidRPr="00E0263E">
        <w:rPr>
          <w:rFonts w:ascii="仿宋" w:eastAsia="仿宋" w:hAnsi="仿宋" w:hint="eastAsia"/>
          <w:color w:val="000000" w:themeColor="text1"/>
          <w:sz w:val="32"/>
          <w:szCs w:val="32"/>
        </w:rPr>
        <w:t>7</w:t>
      </w:r>
      <w:r w:rsidRPr="00E0263E">
        <w:rPr>
          <w:rFonts w:ascii="仿宋" w:eastAsia="仿宋" w:hAnsi="仿宋" w:hint="eastAsia"/>
          <w:color w:val="000000" w:themeColor="text1"/>
          <w:sz w:val="32"/>
          <w:szCs w:val="32"/>
        </w:rPr>
        <w:t>%。在全区生产总值中，三次产业结构由上年</w:t>
      </w:r>
      <w:r w:rsidR="00DC1950" w:rsidRPr="00E0263E">
        <w:rPr>
          <w:rFonts w:ascii="仿宋" w:eastAsia="仿宋" w:hAnsi="仿宋" w:hint="eastAsia"/>
          <w:color w:val="000000" w:themeColor="text1"/>
          <w:sz w:val="32"/>
          <w:szCs w:val="32"/>
        </w:rPr>
        <w:t>13.8</w:t>
      </w:r>
      <w:r w:rsidRPr="00E0263E">
        <w:rPr>
          <w:rFonts w:ascii="仿宋" w:eastAsia="仿宋" w:hAnsi="仿宋" w:hint="eastAsia"/>
          <w:color w:val="000000" w:themeColor="text1"/>
          <w:sz w:val="32"/>
          <w:szCs w:val="32"/>
        </w:rPr>
        <w:t>∶4</w:t>
      </w:r>
      <w:r w:rsidR="00266EAE" w:rsidRPr="00E0263E">
        <w:rPr>
          <w:rFonts w:ascii="仿宋" w:eastAsia="仿宋" w:hAnsi="仿宋" w:hint="eastAsia"/>
          <w:color w:val="000000" w:themeColor="text1"/>
          <w:sz w:val="32"/>
          <w:szCs w:val="32"/>
        </w:rPr>
        <w:t>6.5</w:t>
      </w:r>
      <w:r w:rsidRPr="00E0263E">
        <w:rPr>
          <w:rFonts w:ascii="仿宋" w:eastAsia="仿宋" w:hAnsi="仿宋" w:hint="eastAsia"/>
          <w:color w:val="000000" w:themeColor="text1"/>
          <w:sz w:val="32"/>
          <w:szCs w:val="32"/>
        </w:rPr>
        <w:t>∶</w:t>
      </w:r>
      <w:r w:rsidR="00266EAE" w:rsidRPr="00E0263E">
        <w:rPr>
          <w:rFonts w:ascii="仿宋" w:eastAsia="仿宋" w:hAnsi="仿宋" w:hint="eastAsia"/>
          <w:color w:val="000000" w:themeColor="text1"/>
          <w:sz w:val="32"/>
          <w:szCs w:val="32"/>
        </w:rPr>
        <w:t>39.7</w:t>
      </w:r>
      <w:r w:rsidRPr="00E0263E">
        <w:rPr>
          <w:rFonts w:ascii="仿宋" w:eastAsia="仿宋" w:hAnsi="仿宋" w:hint="eastAsia"/>
          <w:color w:val="000000" w:themeColor="text1"/>
          <w:sz w:val="32"/>
          <w:szCs w:val="32"/>
        </w:rPr>
        <w:t>调整为</w:t>
      </w:r>
      <w:r w:rsidR="00D60D7B" w:rsidRPr="00E0263E">
        <w:rPr>
          <w:rFonts w:ascii="仿宋" w:eastAsia="仿宋" w:hAnsi="仿宋" w:hint="eastAsia"/>
          <w:color w:val="000000" w:themeColor="text1"/>
          <w:sz w:val="32"/>
          <w:szCs w:val="32"/>
        </w:rPr>
        <w:t>13.8</w:t>
      </w:r>
      <w:r w:rsidR="00DC1950" w:rsidRPr="00E0263E">
        <w:rPr>
          <w:rFonts w:ascii="仿宋" w:eastAsia="仿宋" w:hAnsi="仿宋" w:hint="eastAsia"/>
          <w:color w:val="000000" w:themeColor="text1"/>
          <w:sz w:val="32"/>
          <w:szCs w:val="32"/>
        </w:rPr>
        <w:t>∶</w:t>
      </w:r>
      <w:r w:rsidR="00266EAE" w:rsidRPr="00E0263E">
        <w:rPr>
          <w:rFonts w:ascii="仿宋" w:eastAsia="仿宋" w:hAnsi="仿宋" w:hint="eastAsia"/>
          <w:color w:val="000000" w:themeColor="text1"/>
          <w:sz w:val="32"/>
          <w:szCs w:val="32"/>
        </w:rPr>
        <w:t>45.6</w:t>
      </w:r>
      <w:r w:rsidR="00DC1950" w:rsidRPr="00E0263E">
        <w:rPr>
          <w:rFonts w:ascii="仿宋" w:eastAsia="仿宋" w:hAnsi="仿宋" w:hint="eastAsia"/>
          <w:color w:val="000000" w:themeColor="text1"/>
          <w:sz w:val="32"/>
          <w:szCs w:val="32"/>
        </w:rPr>
        <w:t>∶</w:t>
      </w:r>
      <w:r w:rsidR="00266EAE" w:rsidRPr="00E0263E">
        <w:rPr>
          <w:rFonts w:ascii="仿宋" w:eastAsia="仿宋" w:hAnsi="仿宋" w:hint="eastAsia"/>
          <w:color w:val="000000" w:themeColor="text1"/>
          <w:sz w:val="32"/>
          <w:szCs w:val="32"/>
        </w:rPr>
        <w:t>40.6</w:t>
      </w:r>
      <w:r w:rsidRPr="00E0263E">
        <w:rPr>
          <w:rFonts w:ascii="仿宋" w:eastAsia="仿宋" w:hAnsi="仿宋" w:hint="eastAsia"/>
          <w:color w:val="000000" w:themeColor="text1"/>
          <w:sz w:val="32"/>
          <w:szCs w:val="32"/>
        </w:rPr>
        <w:t>，一、二、三次产业结构与上年比较，第一产业</w:t>
      </w:r>
      <w:r w:rsidR="00D60D7B" w:rsidRPr="00E0263E">
        <w:rPr>
          <w:rFonts w:ascii="仿宋" w:eastAsia="仿宋" w:hAnsi="仿宋" w:hint="eastAsia"/>
          <w:color w:val="000000" w:themeColor="text1"/>
          <w:sz w:val="32"/>
          <w:szCs w:val="32"/>
        </w:rPr>
        <w:t>与去年持平</w:t>
      </w:r>
      <w:r w:rsidRPr="00E0263E">
        <w:rPr>
          <w:rFonts w:ascii="仿宋" w:eastAsia="仿宋" w:hAnsi="仿宋" w:hint="eastAsia"/>
          <w:color w:val="000000" w:themeColor="text1"/>
          <w:sz w:val="32"/>
          <w:szCs w:val="32"/>
        </w:rPr>
        <w:t>，第二产业比重下降</w:t>
      </w:r>
      <w:r w:rsidR="00D60D7B" w:rsidRPr="00E0263E">
        <w:rPr>
          <w:rFonts w:ascii="仿宋" w:eastAsia="仿宋" w:hAnsi="仿宋" w:hint="eastAsia"/>
          <w:color w:val="000000" w:themeColor="text1"/>
          <w:sz w:val="32"/>
          <w:szCs w:val="32"/>
        </w:rPr>
        <w:t>0</w:t>
      </w:r>
      <w:r w:rsidR="00266EAE" w:rsidRPr="00E0263E">
        <w:rPr>
          <w:rFonts w:ascii="仿宋" w:eastAsia="仿宋" w:hAnsi="仿宋" w:hint="eastAsia"/>
          <w:color w:val="000000" w:themeColor="text1"/>
          <w:sz w:val="32"/>
          <w:szCs w:val="32"/>
        </w:rPr>
        <w:t>.9</w:t>
      </w:r>
      <w:r w:rsidRPr="00E0263E">
        <w:rPr>
          <w:rFonts w:ascii="仿宋" w:eastAsia="仿宋" w:hAnsi="仿宋" w:hint="eastAsia"/>
          <w:color w:val="000000" w:themeColor="text1"/>
          <w:sz w:val="32"/>
          <w:szCs w:val="32"/>
        </w:rPr>
        <w:t>个百分点，第三产业上升</w:t>
      </w:r>
      <w:r w:rsidR="00D60D7B" w:rsidRPr="00E0263E">
        <w:rPr>
          <w:rFonts w:ascii="仿宋" w:eastAsia="仿宋" w:hAnsi="仿宋" w:hint="eastAsia"/>
          <w:color w:val="000000" w:themeColor="text1"/>
          <w:sz w:val="32"/>
          <w:szCs w:val="32"/>
        </w:rPr>
        <w:t>0.</w:t>
      </w:r>
      <w:r w:rsidR="00266EAE" w:rsidRPr="00E0263E">
        <w:rPr>
          <w:rFonts w:ascii="仿宋" w:eastAsia="仿宋" w:hAnsi="仿宋" w:hint="eastAsia"/>
          <w:color w:val="000000" w:themeColor="text1"/>
          <w:sz w:val="32"/>
          <w:szCs w:val="32"/>
        </w:rPr>
        <w:t>9</w:t>
      </w:r>
      <w:r w:rsidRPr="00CC16D8">
        <w:rPr>
          <w:rFonts w:ascii="仿宋" w:eastAsia="仿宋" w:hAnsi="仿宋" w:cs="Arial" w:hint="eastAsia"/>
          <w:color w:val="474747"/>
          <w:kern w:val="0"/>
          <w:sz w:val="32"/>
          <w:szCs w:val="32"/>
        </w:rPr>
        <w:lastRenderedPageBreak/>
        <w:t>个百分点。</w:t>
      </w:r>
      <w:r w:rsidR="00D60D7B">
        <w:rPr>
          <w:rFonts w:ascii="宋体" w:eastAsia="仿宋" w:hAnsi="宋体" w:cs="Arial" w:hint="eastAsia"/>
          <w:noProof/>
          <w:color w:val="474747"/>
          <w:kern w:val="0"/>
          <w:sz w:val="32"/>
          <w:szCs w:val="32"/>
        </w:rPr>
        <w:drawing>
          <wp:inline distT="0" distB="0" distL="0" distR="0">
            <wp:extent cx="5274310" cy="3076575"/>
            <wp:effectExtent l="19050" t="0" r="2159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CC16D8">
        <w:rPr>
          <w:rFonts w:ascii="仿宋" w:eastAsia="仿宋" w:hAnsi="仿宋" w:cs="Arial" w:hint="eastAsia"/>
          <w:color w:val="474747"/>
          <w:kern w:val="0"/>
          <w:sz w:val="32"/>
          <w:szCs w:val="32"/>
        </w:rPr>
        <w:t xml:space="preserve">　　</w:t>
      </w:r>
      <w:r w:rsidRPr="00E0263E">
        <w:rPr>
          <w:rFonts w:ascii="仿宋" w:eastAsia="仿宋" w:hAnsi="仿宋" w:hint="eastAsia"/>
          <w:color w:val="000000" w:themeColor="text1"/>
          <w:sz w:val="32"/>
          <w:szCs w:val="32"/>
        </w:rPr>
        <w:t>为民办实事成效显著。为民办实事1</w:t>
      </w:r>
      <w:r w:rsidR="00F06259" w:rsidRPr="00E0263E">
        <w:rPr>
          <w:rFonts w:ascii="仿宋" w:eastAsia="仿宋" w:hAnsi="仿宋" w:hint="eastAsia"/>
          <w:color w:val="000000" w:themeColor="text1"/>
          <w:sz w:val="32"/>
          <w:szCs w:val="32"/>
        </w:rPr>
        <w:t>4</w:t>
      </w:r>
      <w:r w:rsidRPr="00E0263E">
        <w:rPr>
          <w:rFonts w:ascii="仿宋" w:eastAsia="仿宋" w:hAnsi="仿宋" w:hint="eastAsia"/>
          <w:color w:val="000000" w:themeColor="text1"/>
          <w:sz w:val="32"/>
          <w:szCs w:val="32"/>
        </w:rPr>
        <w:t>项实事全面完成目标任务，涉及1</w:t>
      </w:r>
      <w:r w:rsidR="00F06259" w:rsidRPr="00E0263E">
        <w:rPr>
          <w:rFonts w:ascii="仿宋" w:eastAsia="仿宋" w:hAnsi="仿宋" w:hint="eastAsia"/>
          <w:color w:val="000000" w:themeColor="text1"/>
          <w:sz w:val="32"/>
          <w:szCs w:val="32"/>
        </w:rPr>
        <w:t>7</w:t>
      </w:r>
      <w:r w:rsidRPr="00E0263E">
        <w:rPr>
          <w:rFonts w:ascii="仿宋" w:eastAsia="仿宋" w:hAnsi="仿宋" w:hint="eastAsia"/>
          <w:color w:val="000000" w:themeColor="text1"/>
          <w:sz w:val="32"/>
          <w:szCs w:val="32"/>
        </w:rPr>
        <w:t>个考核指标，按考核要求全部完成任务。</w:t>
      </w:r>
      <w:r w:rsidR="00F06259" w:rsidRPr="00E0263E">
        <w:rPr>
          <w:rFonts w:ascii="仿宋" w:eastAsia="仿宋" w:hAnsi="仿宋" w:hint="eastAsia"/>
          <w:color w:val="000000" w:themeColor="text1"/>
          <w:sz w:val="32"/>
          <w:szCs w:val="32"/>
        </w:rPr>
        <w:t>65</w:t>
      </w:r>
      <w:r w:rsidRPr="00E0263E">
        <w:rPr>
          <w:rFonts w:ascii="仿宋" w:eastAsia="仿宋" w:hAnsi="仿宋" w:hint="eastAsia"/>
          <w:color w:val="000000" w:themeColor="text1"/>
          <w:sz w:val="32"/>
          <w:szCs w:val="32"/>
        </w:rPr>
        <w:t>名0-7岁贫困残疾儿童实施抢救性康复项目；</w:t>
      </w:r>
      <w:r w:rsidR="004A5397" w:rsidRPr="00E0263E">
        <w:rPr>
          <w:rFonts w:ascii="仿宋" w:eastAsia="仿宋" w:hAnsi="仿宋" w:hint="eastAsia"/>
          <w:color w:val="000000" w:themeColor="text1"/>
          <w:sz w:val="32"/>
          <w:szCs w:val="32"/>
        </w:rPr>
        <w:t>救治救助贫困重性精神病患者150名；建设</w:t>
      </w:r>
      <w:r w:rsidRPr="00E0263E">
        <w:rPr>
          <w:rFonts w:ascii="仿宋" w:eastAsia="仿宋" w:hAnsi="仿宋" w:hint="eastAsia"/>
          <w:color w:val="000000" w:themeColor="text1"/>
          <w:sz w:val="32"/>
          <w:szCs w:val="32"/>
        </w:rPr>
        <w:t>义务教育合格学校</w:t>
      </w:r>
      <w:r w:rsidR="004A5397" w:rsidRPr="00E0263E">
        <w:rPr>
          <w:rFonts w:ascii="仿宋" w:eastAsia="仿宋" w:hAnsi="仿宋" w:hint="eastAsia"/>
          <w:color w:val="000000" w:themeColor="text1"/>
          <w:sz w:val="32"/>
          <w:szCs w:val="32"/>
        </w:rPr>
        <w:t>2</w:t>
      </w:r>
      <w:r w:rsidRPr="00E0263E">
        <w:rPr>
          <w:rFonts w:ascii="仿宋" w:eastAsia="仿宋" w:hAnsi="仿宋" w:hint="eastAsia"/>
          <w:color w:val="000000" w:themeColor="text1"/>
          <w:sz w:val="32"/>
          <w:szCs w:val="32"/>
        </w:rPr>
        <w:t>所；新增城镇就业人员5200人;</w:t>
      </w:r>
      <w:r w:rsidR="004A5397" w:rsidRPr="00E0263E">
        <w:rPr>
          <w:rFonts w:ascii="仿宋" w:eastAsia="仿宋" w:hAnsi="仿宋" w:hint="eastAsia"/>
          <w:color w:val="000000" w:themeColor="text1"/>
          <w:sz w:val="32"/>
          <w:szCs w:val="32"/>
        </w:rPr>
        <w:t>新增管输天然气用户10000户；社区矫正中心建设1个；</w:t>
      </w:r>
      <w:r w:rsidRPr="00E0263E">
        <w:rPr>
          <w:rFonts w:ascii="仿宋" w:eastAsia="仿宋" w:hAnsi="仿宋" w:hint="eastAsia"/>
          <w:color w:val="000000" w:themeColor="text1"/>
          <w:sz w:val="32"/>
          <w:szCs w:val="32"/>
        </w:rPr>
        <w:t>行政村配电网</w:t>
      </w:r>
      <w:r w:rsidR="004A5397" w:rsidRPr="00E0263E">
        <w:rPr>
          <w:rFonts w:ascii="仿宋" w:eastAsia="仿宋" w:hAnsi="仿宋" w:hint="eastAsia"/>
          <w:color w:val="000000" w:themeColor="text1"/>
          <w:sz w:val="32"/>
          <w:szCs w:val="32"/>
        </w:rPr>
        <w:t>改造10个</w:t>
      </w:r>
      <w:r w:rsidRPr="00E0263E">
        <w:rPr>
          <w:rFonts w:ascii="仿宋" w:eastAsia="仿宋" w:hAnsi="仿宋" w:hint="eastAsia"/>
          <w:color w:val="000000" w:themeColor="text1"/>
          <w:sz w:val="32"/>
          <w:szCs w:val="32"/>
        </w:rPr>
        <w:t>；完成4个农贸市场标准化改造项目；</w:t>
      </w:r>
      <w:r w:rsidR="004A5397" w:rsidRPr="00E0263E">
        <w:rPr>
          <w:rFonts w:ascii="仿宋" w:eastAsia="仿宋" w:hAnsi="仿宋" w:hint="eastAsia"/>
          <w:color w:val="000000" w:themeColor="text1"/>
          <w:sz w:val="32"/>
          <w:szCs w:val="32"/>
        </w:rPr>
        <w:t>直播卫星户户通780户</w:t>
      </w:r>
      <w:r w:rsidRPr="00E0263E">
        <w:rPr>
          <w:rFonts w:ascii="仿宋" w:eastAsia="仿宋" w:hAnsi="仿宋" w:hint="eastAsia"/>
          <w:color w:val="000000" w:themeColor="text1"/>
          <w:sz w:val="32"/>
          <w:szCs w:val="32"/>
        </w:rPr>
        <w:t>；农村危房改造</w:t>
      </w:r>
      <w:r w:rsidR="004A5397" w:rsidRPr="00E0263E">
        <w:rPr>
          <w:rFonts w:ascii="仿宋" w:eastAsia="仿宋" w:hAnsi="仿宋" w:hint="eastAsia"/>
          <w:color w:val="000000" w:themeColor="text1"/>
          <w:sz w:val="32"/>
          <w:szCs w:val="32"/>
        </w:rPr>
        <w:t>5</w:t>
      </w:r>
      <w:r w:rsidRPr="00E0263E">
        <w:rPr>
          <w:rFonts w:ascii="仿宋" w:eastAsia="仿宋" w:hAnsi="仿宋" w:hint="eastAsia"/>
          <w:color w:val="000000" w:themeColor="text1"/>
          <w:sz w:val="32"/>
          <w:szCs w:val="32"/>
        </w:rPr>
        <w:t>00户；城市棚户区改造3</w:t>
      </w:r>
      <w:r w:rsidR="004A5397" w:rsidRPr="00E0263E">
        <w:rPr>
          <w:rFonts w:ascii="仿宋" w:eastAsia="仿宋" w:hAnsi="仿宋" w:hint="eastAsia"/>
          <w:color w:val="000000" w:themeColor="text1"/>
          <w:sz w:val="32"/>
          <w:szCs w:val="32"/>
        </w:rPr>
        <w:t>839</w:t>
      </w:r>
      <w:r w:rsidRPr="00E0263E">
        <w:rPr>
          <w:rFonts w:ascii="仿宋" w:eastAsia="仿宋" w:hAnsi="仿宋" w:hint="eastAsia"/>
          <w:color w:val="000000" w:themeColor="text1"/>
          <w:sz w:val="32"/>
          <w:szCs w:val="32"/>
        </w:rPr>
        <w:t>户；新增社会治安视频监控摄像头2</w:t>
      </w:r>
      <w:r w:rsidR="004A5397" w:rsidRPr="00E0263E">
        <w:rPr>
          <w:rFonts w:ascii="仿宋" w:eastAsia="仿宋" w:hAnsi="仿宋" w:hint="eastAsia"/>
          <w:color w:val="000000" w:themeColor="text1"/>
          <w:sz w:val="32"/>
          <w:szCs w:val="32"/>
        </w:rPr>
        <w:t>00</w:t>
      </w:r>
      <w:r w:rsidRPr="00E0263E">
        <w:rPr>
          <w:rFonts w:ascii="仿宋" w:eastAsia="仿宋" w:hAnsi="仿宋" w:hint="eastAsia"/>
          <w:color w:val="000000" w:themeColor="text1"/>
          <w:sz w:val="32"/>
          <w:szCs w:val="32"/>
        </w:rPr>
        <w:t>个；</w:t>
      </w:r>
      <w:r w:rsidR="00F06259" w:rsidRPr="00E0263E">
        <w:rPr>
          <w:rFonts w:ascii="仿宋" w:eastAsia="仿宋" w:hAnsi="仿宋" w:hint="eastAsia"/>
          <w:color w:val="000000" w:themeColor="text1"/>
          <w:sz w:val="32"/>
          <w:szCs w:val="32"/>
        </w:rPr>
        <w:t>提质改造68</w:t>
      </w:r>
      <w:r w:rsidRPr="00E0263E">
        <w:rPr>
          <w:rFonts w:ascii="仿宋" w:eastAsia="仿宋" w:hAnsi="仿宋" w:hint="eastAsia"/>
          <w:color w:val="000000" w:themeColor="text1"/>
          <w:sz w:val="32"/>
          <w:szCs w:val="32"/>
        </w:rPr>
        <w:t>公里；</w:t>
      </w:r>
      <w:r w:rsidR="00F06259" w:rsidRPr="00E0263E">
        <w:rPr>
          <w:rFonts w:ascii="仿宋" w:eastAsia="仿宋" w:hAnsi="仿宋" w:hint="eastAsia"/>
          <w:color w:val="000000" w:themeColor="text1"/>
          <w:sz w:val="32"/>
          <w:szCs w:val="32"/>
        </w:rPr>
        <w:t>安保设施建设66</w:t>
      </w:r>
      <w:r w:rsidRPr="00E0263E">
        <w:rPr>
          <w:rFonts w:ascii="仿宋" w:eastAsia="仿宋" w:hAnsi="仿宋" w:hint="eastAsia"/>
          <w:color w:val="000000" w:themeColor="text1"/>
          <w:sz w:val="32"/>
          <w:szCs w:val="32"/>
        </w:rPr>
        <w:t>公里；</w:t>
      </w:r>
      <w:r w:rsidR="00F06259" w:rsidRPr="00E0263E">
        <w:rPr>
          <w:rFonts w:ascii="仿宋" w:eastAsia="仿宋" w:hAnsi="仿宋" w:hint="eastAsia"/>
          <w:color w:val="000000" w:themeColor="text1"/>
          <w:sz w:val="32"/>
          <w:szCs w:val="32"/>
        </w:rPr>
        <w:t>农村自来水普及率达到84.4%</w:t>
      </w:r>
      <w:r w:rsidR="004A5397" w:rsidRPr="00E0263E">
        <w:rPr>
          <w:rFonts w:ascii="仿宋" w:eastAsia="仿宋" w:hAnsi="仿宋" w:hint="eastAsia"/>
          <w:color w:val="000000" w:themeColor="text1"/>
          <w:sz w:val="32"/>
          <w:szCs w:val="32"/>
        </w:rPr>
        <w:t>；</w:t>
      </w:r>
      <w:r w:rsidRPr="00E0263E">
        <w:rPr>
          <w:rFonts w:ascii="仿宋" w:eastAsia="仿宋" w:hAnsi="仿宋" w:hint="eastAsia"/>
          <w:color w:val="000000" w:themeColor="text1"/>
          <w:sz w:val="32"/>
          <w:szCs w:val="32"/>
        </w:rPr>
        <w:t>新增养老服务床位</w:t>
      </w:r>
      <w:r w:rsidR="004A5397" w:rsidRPr="00E0263E">
        <w:rPr>
          <w:rFonts w:ascii="仿宋" w:eastAsia="仿宋" w:hAnsi="仿宋" w:hint="eastAsia"/>
          <w:color w:val="000000" w:themeColor="text1"/>
          <w:sz w:val="32"/>
          <w:szCs w:val="32"/>
        </w:rPr>
        <w:t>139</w:t>
      </w:r>
      <w:r w:rsidRPr="00E0263E">
        <w:rPr>
          <w:rFonts w:ascii="仿宋" w:eastAsia="仿宋" w:hAnsi="仿宋" w:hint="eastAsia"/>
          <w:color w:val="000000" w:themeColor="text1"/>
          <w:sz w:val="32"/>
          <w:szCs w:val="32"/>
        </w:rPr>
        <w:t>张</w:t>
      </w:r>
      <w:r w:rsidR="004A5397" w:rsidRPr="00E0263E">
        <w:rPr>
          <w:rFonts w:ascii="仿宋" w:eastAsia="仿宋" w:hAnsi="仿宋" w:hint="eastAsia"/>
          <w:color w:val="000000" w:themeColor="text1"/>
          <w:sz w:val="32"/>
          <w:szCs w:val="32"/>
        </w:rPr>
        <w:t>；精准扶贫，实现9325贫困人口脱贫；美丽乡村示范村建设1个</w:t>
      </w:r>
      <w:r w:rsidRPr="00E0263E">
        <w:rPr>
          <w:rFonts w:ascii="仿宋" w:eastAsia="仿宋" w:hAnsi="仿宋" w:hint="eastAsia"/>
          <w:color w:val="000000" w:themeColor="text1"/>
          <w:sz w:val="32"/>
          <w:szCs w:val="32"/>
        </w:rPr>
        <w:t>。</w:t>
      </w:r>
    </w:p>
    <w:p w:rsidR="00EA4F37" w:rsidRPr="00E0263E" w:rsidRDefault="00CC16D8" w:rsidP="00B92468">
      <w:pPr>
        <w:spacing w:line="600" w:lineRule="atLeast"/>
        <w:ind w:firstLineChars="250" w:firstLine="800"/>
        <w:rPr>
          <w:rFonts w:ascii="仿宋" w:eastAsia="仿宋" w:hAnsi="仿宋"/>
          <w:color w:val="000000" w:themeColor="text1"/>
          <w:sz w:val="32"/>
          <w:szCs w:val="32"/>
        </w:rPr>
      </w:pPr>
      <w:r w:rsidRPr="00E0263E">
        <w:rPr>
          <w:rFonts w:ascii="仿宋" w:eastAsia="仿宋" w:hAnsi="仿宋" w:hint="eastAsia"/>
          <w:color w:val="000000" w:themeColor="text1"/>
          <w:sz w:val="32"/>
          <w:szCs w:val="32"/>
        </w:rPr>
        <w:lastRenderedPageBreak/>
        <w:t>安全生产形势稳定。</w:t>
      </w:r>
      <w:r w:rsidR="00EA4F37" w:rsidRPr="00E0263E">
        <w:rPr>
          <w:rFonts w:ascii="仿宋" w:eastAsia="仿宋" w:hAnsi="仿宋" w:hint="eastAsia"/>
          <w:color w:val="000000" w:themeColor="text1"/>
          <w:sz w:val="32"/>
          <w:szCs w:val="32"/>
        </w:rPr>
        <w:t>2016年，全区安全生产形势稳定趋好，守住了安全生产底线目标，参与调处5起生产安全事故的维稳工作，确保了安全生产领域内未发生群体性上访事件。我区安全生产工作有望荣获全省先进称号。组织开展全区性的大检查、大排查、大整治行动28次，排查整改各类安全隐患2371处，打击取缔非法生产经营单位184个，查处安全生产违法行为14848起，行政处罚897万元。</w:t>
      </w:r>
    </w:p>
    <w:p w:rsidR="00CC16D8" w:rsidRPr="00966FB0" w:rsidRDefault="00CC16D8" w:rsidP="00CC16D8">
      <w:pPr>
        <w:widowControl/>
        <w:spacing w:before="100" w:beforeAutospacing="1" w:after="100" w:afterAutospacing="1" w:line="450" w:lineRule="atLeast"/>
        <w:jc w:val="center"/>
        <w:rPr>
          <w:rFonts w:ascii="仿宋" w:eastAsia="仿宋" w:hAnsi="仿宋" w:cs="Arial"/>
          <w:b/>
          <w:color w:val="000000" w:themeColor="text1"/>
          <w:kern w:val="0"/>
          <w:sz w:val="32"/>
          <w:szCs w:val="32"/>
        </w:rPr>
      </w:pPr>
      <w:r w:rsidRPr="00966FB0">
        <w:rPr>
          <w:rFonts w:ascii="仿宋" w:eastAsia="仿宋" w:hAnsi="仿宋" w:cs="Arial" w:hint="eastAsia"/>
          <w:b/>
          <w:color w:val="000000" w:themeColor="text1"/>
          <w:kern w:val="0"/>
          <w:sz w:val="32"/>
          <w:szCs w:val="32"/>
        </w:rPr>
        <w:t>二、农业和农村经济</w:t>
      </w:r>
    </w:p>
    <w:p w:rsidR="00C97BE2" w:rsidRPr="00E0263E" w:rsidRDefault="00C97BE2" w:rsidP="00C97BE2">
      <w:pPr>
        <w:ind w:firstLineChars="150" w:firstLine="480"/>
        <w:rPr>
          <w:rFonts w:ascii="仿宋" w:eastAsia="仿宋" w:hAnsi="仿宋"/>
          <w:color w:val="000000" w:themeColor="text1"/>
          <w:sz w:val="32"/>
          <w:szCs w:val="32"/>
        </w:rPr>
      </w:pPr>
      <w:r w:rsidRPr="00E0263E">
        <w:rPr>
          <w:rFonts w:ascii="仿宋" w:eastAsia="仿宋" w:hAnsi="仿宋"/>
          <w:color w:val="000000" w:themeColor="text1"/>
          <w:sz w:val="32"/>
          <w:szCs w:val="32"/>
        </w:rPr>
        <w:t>农业生产稳步发展。全区实现农林牧渔总产值70.1亿元，增长3.7%。全区耕地面积68.2万亩，全年农作物播种面积154.9万亩。全区粮食播种面积116.7万亩，增长0.5%，其中稻谷播种面积106.8万亩，油料种植面积8.</w:t>
      </w:r>
      <w:r w:rsidRPr="00E0263E">
        <w:rPr>
          <w:rFonts w:ascii="仿宋" w:eastAsia="仿宋" w:hAnsi="仿宋" w:hint="eastAsia"/>
          <w:color w:val="000000" w:themeColor="text1"/>
          <w:sz w:val="32"/>
          <w:szCs w:val="32"/>
        </w:rPr>
        <w:t>9</w:t>
      </w:r>
      <w:r w:rsidRPr="00E0263E">
        <w:rPr>
          <w:rFonts w:ascii="仿宋" w:eastAsia="仿宋" w:hAnsi="仿宋"/>
          <w:color w:val="000000" w:themeColor="text1"/>
          <w:sz w:val="32"/>
          <w:szCs w:val="32"/>
        </w:rPr>
        <w:t>万亩，蔬菜种植面积24.0万亩。粮食总产量47.6万吨，其中稻谷产量46.3万吨。全年出栏牲猪95.5万头，下降2.4%；出笼家禽497.4万羽，增长5%；蛋品产量4.5万吨，增长9%；水产品产量3.</w:t>
      </w:r>
      <w:r w:rsidRPr="00E0263E">
        <w:rPr>
          <w:rFonts w:ascii="仿宋" w:eastAsia="仿宋" w:hAnsi="仿宋" w:hint="eastAsia"/>
          <w:color w:val="000000" w:themeColor="text1"/>
          <w:sz w:val="32"/>
          <w:szCs w:val="32"/>
        </w:rPr>
        <w:t>1</w:t>
      </w:r>
      <w:r w:rsidRPr="00E0263E">
        <w:rPr>
          <w:rFonts w:ascii="仿宋" w:eastAsia="仿宋" w:hAnsi="仿宋"/>
          <w:color w:val="000000" w:themeColor="text1"/>
          <w:sz w:val="32"/>
          <w:szCs w:val="32"/>
        </w:rPr>
        <w:t>万吨，增长4.5%。茶叶3080吨，蔬菜60.</w:t>
      </w:r>
      <w:r w:rsidRPr="00E0263E">
        <w:rPr>
          <w:rFonts w:ascii="仿宋" w:eastAsia="仿宋" w:hAnsi="仿宋" w:hint="eastAsia"/>
          <w:color w:val="000000" w:themeColor="text1"/>
          <w:sz w:val="32"/>
          <w:szCs w:val="32"/>
        </w:rPr>
        <w:t>9</w:t>
      </w:r>
      <w:r w:rsidRPr="00E0263E">
        <w:rPr>
          <w:rFonts w:ascii="仿宋" w:eastAsia="仿宋" w:hAnsi="仿宋"/>
          <w:color w:val="000000" w:themeColor="text1"/>
          <w:sz w:val="32"/>
          <w:szCs w:val="32"/>
        </w:rPr>
        <w:t>万吨，水果3.</w:t>
      </w:r>
      <w:r w:rsidRPr="00E0263E">
        <w:rPr>
          <w:rFonts w:ascii="仿宋" w:eastAsia="仿宋" w:hAnsi="仿宋" w:hint="eastAsia"/>
          <w:color w:val="000000" w:themeColor="text1"/>
          <w:sz w:val="32"/>
          <w:szCs w:val="32"/>
        </w:rPr>
        <w:t>6</w:t>
      </w:r>
      <w:r w:rsidRPr="00E0263E">
        <w:rPr>
          <w:rFonts w:ascii="仿宋" w:eastAsia="仿宋" w:hAnsi="仿宋"/>
          <w:color w:val="000000" w:themeColor="text1"/>
          <w:sz w:val="32"/>
          <w:szCs w:val="32"/>
        </w:rPr>
        <w:t>万吨。高效益的经济作物和其他农作物面积和产量均略有增长。</w:t>
      </w:r>
    </w:p>
    <w:p w:rsidR="00237A80" w:rsidRDefault="00237A80" w:rsidP="00C97BE2">
      <w:pPr>
        <w:ind w:firstLineChars="150" w:firstLine="480"/>
        <w:jc w:val="center"/>
        <w:rPr>
          <w:rFonts w:ascii="仿宋" w:eastAsia="仿宋" w:hAnsi="仿宋" w:cs="宋体"/>
          <w:kern w:val="0"/>
          <w:sz w:val="32"/>
          <w:szCs w:val="32"/>
        </w:rPr>
      </w:pPr>
    </w:p>
    <w:p w:rsidR="00237A80" w:rsidRDefault="00237A80" w:rsidP="00C97BE2">
      <w:pPr>
        <w:ind w:firstLineChars="150" w:firstLine="480"/>
        <w:jc w:val="center"/>
        <w:rPr>
          <w:rFonts w:ascii="仿宋" w:eastAsia="仿宋" w:hAnsi="仿宋" w:cs="宋体"/>
          <w:kern w:val="0"/>
          <w:sz w:val="32"/>
          <w:szCs w:val="32"/>
        </w:rPr>
      </w:pPr>
    </w:p>
    <w:p w:rsidR="00237A80" w:rsidRDefault="00237A80" w:rsidP="00C97BE2">
      <w:pPr>
        <w:ind w:firstLineChars="150" w:firstLine="480"/>
        <w:jc w:val="center"/>
        <w:rPr>
          <w:rFonts w:ascii="仿宋" w:eastAsia="仿宋" w:hAnsi="仿宋" w:cs="宋体"/>
          <w:kern w:val="0"/>
          <w:sz w:val="32"/>
          <w:szCs w:val="32"/>
        </w:rPr>
      </w:pPr>
    </w:p>
    <w:p w:rsidR="00C97BE2" w:rsidRPr="00C97BE2" w:rsidRDefault="00C97BE2" w:rsidP="00C97BE2">
      <w:pPr>
        <w:ind w:firstLineChars="150" w:firstLine="480"/>
        <w:jc w:val="center"/>
        <w:rPr>
          <w:rFonts w:ascii="仿宋" w:eastAsia="仿宋" w:hAnsi="仿宋" w:cs="宋体"/>
          <w:kern w:val="0"/>
          <w:sz w:val="32"/>
          <w:szCs w:val="32"/>
        </w:rPr>
      </w:pPr>
      <w:r>
        <w:rPr>
          <w:rFonts w:ascii="仿宋" w:eastAsia="仿宋" w:hAnsi="仿宋" w:cs="宋体" w:hint="eastAsia"/>
          <w:kern w:val="0"/>
          <w:sz w:val="32"/>
          <w:szCs w:val="32"/>
        </w:rPr>
        <w:lastRenderedPageBreak/>
        <w:t>表2  2016年农产品产量</w:t>
      </w:r>
    </w:p>
    <w:tbl>
      <w:tblPr>
        <w:tblStyle w:val="a6"/>
        <w:tblW w:w="8144" w:type="dxa"/>
        <w:tblLook w:val="04A0"/>
      </w:tblPr>
      <w:tblGrid>
        <w:gridCol w:w="3564"/>
        <w:gridCol w:w="2351"/>
        <w:gridCol w:w="2229"/>
      </w:tblGrid>
      <w:tr w:rsidR="00237A80" w:rsidTr="00237A80">
        <w:tc>
          <w:tcPr>
            <w:tcW w:w="3564" w:type="dxa"/>
            <w:tcBorders>
              <w:lef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指</w:t>
            </w:r>
            <w:r w:rsidR="00966FB0">
              <w:rPr>
                <w:rFonts w:ascii="仿宋" w:eastAsia="仿宋" w:hAnsi="仿宋" w:cs="Arial" w:hint="eastAsia"/>
                <w:color w:val="474747"/>
                <w:kern w:val="0"/>
                <w:sz w:val="32"/>
                <w:szCs w:val="32"/>
              </w:rPr>
              <w:t xml:space="preserve">   </w:t>
            </w:r>
            <w:r>
              <w:rPr>
                <w:rFonts w:ascii="仿宋" w:eastAsia="仿宋" w:hAnsi="仿宋" w:cs="Arial" w:hint="eastAsia"/>
                <w:color w:val="474747"/>
                <w:kern w:val="0"/>
                <w:sz w:val="32"/>
                <w:szCs w:val="32"/>
              </w:rPr>
              <w:t>标</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计量单位</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绝对额</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农林牧渔总产值</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亿元</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70.1</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粮食播种面积</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万亩</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116.7</w:t>
            </w:r>
          </w:p>
        </w:tc>
      </w:tr>
      <w:tr w:rsidR="00237A80" w:rsidTr="00237A80">
        <w:tc>
          <w:tcPr>
            <w:tcW w:w="3564" w:type="dxa"/>
            <w:tcBorders>
              <w:left w:val="nil"/>
            </w:tcBorders>
          </w:tcPr>
          <w:p w:rsidR="00237A80" w:rsidRDefault="00237A80" w:rsidP="00C97BE2">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其中：稻谷</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万亩</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106.8</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 xml:space="preserve">      油料</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万亩</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8.9</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 xml:space="preserve">      蔬菜</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万亩</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24.0</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粮食总产量</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万吨</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47.6</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出栏生猪</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万头</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95.5</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出笼家禽</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万羽</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497.4</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蛋品产量</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万吨</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4.5</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水产品产量</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万吨</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3.1</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茶叶</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吨</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3080</w:t>
            </w:r>
          </w:p>
        </w:tc>
      </w:tr>
      <w:tr w:rsidR="00237A80" w:rsidTr="00237A80">
        <w:tc>
          <w:tcPr>
            <w:tcW w:w="3564" w:type="dxa"/>
            <w:tcBorders>
              <w:left w:val="nil"/>
            </w:tcBorders>
          </w:tcPr>
          <w:p w:rsidR="00237A80" w:rsidRDefault="00237A80" w:rsidP="00683882">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蔬菜</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万吨</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60.9</w:t>
            </w:r>
          </w:p>
        </w:tc>
      </w:tr>
      <w:tr w:rsidR="00237A80" w:rsidTr="00237A80">
        <w:tc>
          <w:tcPr>
            <w:tcW w:w="3564" w:type="dxa"/>
            <w:tcBorders>
              <w:left w:val="nil"/>
            </w:tcBorders>
          </w:tcPr>
          <w:p w:rsidR="00237A80" w:rsidRDefault="00237A80" w:rsidP="00CC16D8">
            <w:pPr>
              <w:widowControl/>
              <w:spacing w:before="100" w:beforeAutospacing="1" w:after="100" w:afterAutospacing="1" w:line="450" w:lineRule="atLeast"/>
              <w:jc w:val="left"/>
              <w:rPr>
                <w:rFonts w:ascii="仿宋" w:eastAsia="仿宋" w:hAnsi="仿宋" w:cs="Arial"/>
                <w:color w:val="474747"/>
                <w:kern w:val="0"/>
                <w:sz w:val="32"/>
                <w:szCs w:val="32"/>
              </w:rPr>
            </w:pPr>
            <w:r>
              <w:rPr>
                <w:rFonts w:ascii="仿宋" w:eastAsia="仿宋" w:hAnsi="仿宋" w:cs="Arial" w:hint="eastAsia"/>
                <w:color w:val="474747"/>
                <w:kern w:val="0"/>
                <w:sz w:val="32"/>
                <w:szCs w:val="32"/>
              </w:rPr>
              <w:t>水果</w:t>
            </w:r>
          </w:p>
        </w:tc>
        <w:tc>
          <w:tcPr>
            <w:tcW w:w="2351" w:type="dxa"/>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万吨</w:t>
            </w:r>
          </w:p>
        </w:tc>
        <w:tc>
          <w:tcPr>
            <w:tcW w:w="2229" w:type="dxa"/>
            <w:tcBorders>
              <w:right w:val="nil"/>
            </w:tcBorders>
          </w:tcPr>
          <w:p w:rsidR="00237A80" w:rsidRDefault="00237A80" w:rsidP="00966FB0">
            <w:pPr>
              <w:widowControl/>
              <w:spacing w:before="100" w:beforeAutospacing="1" w:after="100" w:afterAutospacing="1" w:line="450" w:lineRule="atLeast"/>
              <w:jc w:val="center"/>
              <w:rPr>
                <w:rFonts w:ascii="仿宋" w:eastAsia="仿宋" w:hAnsi="仿宋" w:cs="Arial"/>
                <w:color w:val="474747"/>
                <w:kern w:val="0"/>
                <w:sz w:val="32"/>
                <w:szCs w:val="32"/>
              </w:rPr>
            </w:pPr>
            <w:r>
              <w:rPr>
                <w:rFonts w:ascii="仿宋" w:eastAsia="仿宋" w:hAnsi="仿宋" w:cs="Arial" w:hint="eastAsia"/>
                <w:color w:val="474747"/>
                <w:kern w:val="0"/>
                <w:sz w:val="32"/>
                <w:szCs w:val="32"/>
              </w:rPr>
              <w:t>3.6</w:t>
            </w:r>
          </w:p>
        </w:tc>
      </w:tr>
    </w:tbl>
    <w:p w:rsidR="00966FB0" w:rsidRPr="00E0263E" w:rsidRDefault="00CC16D8" w:rsidP="00E0263E">
      <w:pPr>
        <w:widowControl/>
        <w:spacing w:before="100" w:beforeAutospacing="1" w:after="100" w:afterAutospacing="1" w:line="450" w:lineRule="atLeast"/>
        <w:ind w:firstLine="630"/>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科技兴农成效显著。</w:t>
      </w:r>
      <w:r w:rsidR="00966FB0" w:rsidRPr="00E0263E">
        <w:rPr>
          <w:rFonts w:ascii="仿宋" w:eastAsia="仿宋" w:hAnsi="仿宋" w:hint="eastAsia"/>
          <w:color w:val="000000" w:themeColor="text1"/>
          <w:sz w:val="32"/>
          <w:szCs w:val="32"/>
        </w:rPr>
        <w:t>2016年，根据省、市安排，我区精心组织、扎实开展</w:t>
      </w:r>
      <w:r w:rsidR="00885F20">
        <w:rPr>
          <w:rFonts w:ascii="仿宋" w:eastAsia="仿宋" w:hAnsi="仿宋" w:hint="eastAsia"/>
          <w:color w:val="000000" w:themeColor="text1"/>
          <w:sz w:val="32"/>
          <w:szCs w:val="32"/>
        </w:rPr>
        <w:t>了</w:t>
      </w:r>
      <w:r w:rsidR="00966FB0" w:rsidRPr="00E0263E">
        <w:rPr>
          <w:rFonts w:ascii="仿宋" w:eastAsia="仿宋" w:hAnsi="仿宋" w:hint="eastAsia"/>
          <w:color w:val="000000" w:themeColor="text1"/>
          <w:sz w:val="32"/>
          <w:szCs w:val="32"/>
        </w:rPr>
        <w:t>“科技活动周”活动。我</w:t>
      </w:r>
      <w:r w:rsidR="00885F20">
        <w:rPr>
          <w:rFonts w:ascii="仿宋" w:eastAsia="仿宋" w:hAnsi="仿宋" w:hint="eastAsia"/>
          <w:color w:val="000000" w:themeColor="text1"/>
          <w:sz w:val="32"/>
          <w:szCs w:val="32"/>
        </w:rPr>
        <w:t>区</w:t>
      </w:r>
      <w:r w:rsidR="00966FB0" w:rsidRPr="00E0263E">
        <w:rPr>
          <w:rFonts w:ascii="仿宋" w:eastAsia="仿宋" w:hAnsi="仿宋" w:hint="eastAsia"/>
          <w:color w:val="000000" w:themeColor="text1"/>
          <w:sz w:val="32"/>
          <w:szCs w:val="32"/>
        </w:rPr>
        <w:t>联合益阳惠民种业科技有限公司在我区新市渡镇开展一期“送农业科技下乡”活动。活动期间共展出各类农业技术展板20块、各类农业实用技术资料6种共1000余册、其他科普资料1500余份，搭建技术咨询台2个，现场接受农户技术咨询200多</w:t>
      </w:r>
      <w:r w:rsidR="00966FB0" w:rsidRPr="00E0263E">
        <w:rPr>
          <w:rFonts w:ascii="仿宋" w:eastAsia="仿宋" w:hAnsi="仿宋" w:hint="eastAsia"/>
          <w:color w:val="000000" w:themeColor="text1"/>
          <w:sz w:val="32"/>
          <w:szCs w:val="32"/>
        </w:rPr>
        <w:lastRenderedPageBreak/>
        <w:t>人次，收集意见与建议30多条。同时益阳惠民种业科技有限公司的种植、养殖专家在该镇跳石村对村民举办了一堂农业种植、养殖技术知识讲座，培训村民近百人。今年</w:t>
      </w:r>
      <w:r w:rsidR="00885F20">
        <w:rPr>
          <w:rFonts w:ascii="仿宋" w:eastAsia="仿宋" w:hAnsi="仿宋" w:hint="eastAsia"/>
          <w:color w:val="000000" w:themeColor="text1"/>
          <w:sz w:val="32"/>
          <w:szCs w:val="32"/>
        </w:rPr>
        <w:t>我区</w:t>
      </w:r>
      <w:r w:rsidR="00966FB0" w:rsidRPr="00E0263E">
        <w:rPr>
          <w:rFonts w:ascii="仿宋" w:eastAsia="仿宋" w:hAnsi="仿宋" w:hint="eastAsia"/>
          <w:color w:val="000000" w:themeColor="text1"/>
          <w:sz w:val="32"/>
          <w:szCs w:val="32"/>
        </w:rPr>
        <w:t>组织益阳市泊湖岭绿色农林有限公司和益阳冠隆誉黑茶发展有限公司两个农业科技成果推广示范点申报市级农业科技成果推广示范基地。</w:t>
      </w:r>
    </w:p>
    <w:p w:rsidR="00CC16D8" w:rsidRPr="00F5742E" w:rsidRDefault="00CC16D8" w:rsidP="00CC16D8">
      <w:pPr>
        <w:widowControl/>
        <w:spacing w:before="100" w:beforeAutospacing="1" w:after="100" w:afterAutospacing="1" w:line="450" w:lineRule="atLeast"/>
        <w:jc w:val="center"/>
        <w:rPr>
          <w:rFonts w:ascii="仿宋" w:eastAsia="仿宋" w:hAnsi="仿宋" w:cs="Arial"/>
          <w:b/>
          <w:color w:val="000000" w:themeColor="text1"/>
          <w:kern w:val="0"/>
          <w:sz w:val="32"/>
          <w:szCs w:val="32"/>
        </w:rPr>
      </w:pPr>
      <w:r w:rsidRPr="00F5742E">
        <w:rPr>
          <w:rFonts w:ascii="仿宋" w:eastAsia="仿宋" w:hAnsi="仿宋" w:cs="Arial" w:hint="eastAsia"/>
          <w:b/>
          <w:color w:val="000000" w:themeColor="text1"/>
          <w:kern w:val="0"/>
          <w:sz w:val="32"/>
          <w:szCs w:val="32"/>
        </w:rPr>
        <w:t>三、工业和建筑业</w:t>
      </w:r>
    </w:p>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CC16D8">
        <w:rPr>
          <w:rFonts w:ascii="仿宋" w:eastAsia="仿宋" w:hAnsi="仿宋" w:cs="Arial" w:hint="eastAsia"/>
          <w:color w:val="474747"/>
          <w:kern w:val="0"/>
          <w:sz w:val="32"/>
          <w:szCs w:val="32"/>
        </w:rPr>
        <w:t xml:space="preserve">　　</w:t>
      </w:r>
      <w:r w:rsidRPr="00E0263E">
        <w:rPr>
          <w:rFonts w:ascii="仿宋" w:eastAsia="仿宋" w:hAnsi="仿宋" w:hint="eastAsia"/>
          <w:color w:val="000000" w:themeColor="text1"/>
          <w:sz w:val="32"/>
          <w:szCs w:val="32"/>
        </w:rPr>
        <w:t>工业生产持续稳定增长。全区工业增加值1</w:t>
      </w:r>
      <w:r w:rsidR="00771AE3" w:rsidRPr="00E0263E">
        <w:rPr>
          <w:rFonts w:ascii="仿宋" w:eastAsia="仿宋" w:hAnsi="仿宋" w:hint="eastAsia"/>
          <w:color w:val="000000" w:themeColor="text1"/>
          <w:sz w:val="32"/>
          <w:szCs w:val="32"/>
        </w:rPr>
        <w:t>23.4</w:t>
      </w:r>
      <w:r w:rsidRPr="00E0263E">
        <w:rPr>
          <w:rFonts w:ascii="仿宋" w:eastAsia="仿宋" w:hAnsi="仿宋" w:hint="eastAsia"/>
          <w:color w:val="000000" w:themeColor="text1"/>
          <w:sz w:val="32"/>
          <w:szCs w:val="32"/>
        </w:rPr>
        <w:t>亿元，增长</w:t>
      </w:r>
      <w:r w:rsidR="00771AE3" w:rsidRPr="00E0263E">
        <w:rPr>
          <w:rFonts w:ascii="仿宋" w:eastAsia="仿宋" w:hAnsi="仿宋" w:hint="eastAsia"/>
          <w:color w:val="000000" w:themeColor="text1"/>
          <w:sz w:val="32"/>
          <w:szCs w:val="32"/>
        </w:rPr>
        <w:t>6.7</w:t>
      </w:r>
      <w:r w:rsidRPr="00E0263E">
        <w:rPr>
          <w:rFonts w:ascii="仿宋" w:eastAsia="仿宋" w:hAnsi="仿宋" w:hint="eastAsia"/>
          <w:color w:val="000000" w:themeColor="text1"/>
          <w:sz w:val="32"/>
          <w:szCs w:val="32"/>
        </w:rPr>
        <w:t>%，占GDP比重为39.</w:t>
      </w:r>
      <w:r w:rsidR="00771AE3" w:rsidRPr="00E0263E">
        <w:rPr>
          <w:rFonts w:ascii="仿宋" w:eastAsia="仿宋" w:hAnsi="仿宋" w:hint="eastAsia"/>
          <w:color w:val="000000" w:themeColor="text1"/>
          <w:sz w:val="32"/>
          <w:szCs w:val="32"/>
        </w:rPr>
        <w:t>3</w:t>
      </w:r>
      <w:r w:rsidRPr="00E0263E">
        <w:rPr>
          <w:rFonts w:ascii="仿宋" w:eastAsia="仿宋" w:hAnsi="仿宋" w:hint="eastAsia"/>
          <w:color w:val="000000" w:themeColor="text1"/>
          <w:sz w:val="32"/>
          <w:szCs w:val="32"/>
        </w:rPr>
        <w:t>%，其中：规模以上工业增加值增长7.</w:t>
      </w:r>
      <w:r w:rsidR="00771AE3" w:rsidRPr="00E0263E">
        <w:rPr>
          <w:rFonts w:ascii="仿宋" w:eastAsia="仿宋" w:hAnsi="仿宋" w:hint="eastAsia"/>
          <w:color w:val="000000" w:themeColor="text1"/>
          <w:sz w:val="32"/>
          <w:szCs w:val="32"/>
        </w:rPr>
        <w:t>1</w:t>
      </w:r>
      <w:r w:rsidRPr="00E0263E">
        <w:rPr>
          <w:rFonts w:ascii="仿宋" w:eastAsia="仿宋" w:hAnsi="仿宋" w:hint="eastAsia"/>
          <w:color w:val="000000" w:themeColor="text1"/>
          <w:sz w:val="32"/>
          <w:szCs w:val="32"/>
        </w:rPr>
        <w:t>%。规模以上工业实现总产值5</w:t>
      </w:r>
      <w:r w:rsidR="00771AE3" w:rsidRPr="00E0263E">
        <w:rPr>
          <w:rFonts w:ascii="仿宋" w:eastAsia="仿宋" w:hAnsi="仿宋" w:hint="eastAsia"/>
          <w:color w:val="000000" w:themeColor="text1"/>
          <w:sz w:val="32"/>
          <w:szCs w:val="32"/>
        </w:rPr>
        <w:t>90.5</w:t>
      </w:r>
      <w:r w:rsidRPr="00E0263E">
        <w:rPr>
          <w:rFonts w:ascii="仿宋" w:eastAsia="仿宋" w:hAnsi="仿宋" w:hint="eastAsia"/>
          <w:color w:val="000000" w:themeColor="text1"/>
          <w:sz w:val="32"/>
          <w:szCs w:val="32"/>
        </w:rPr>
        <w:t>亿元，增长7.</w:t>
      </w:r>
      <w:r w:rsidR="00771AE3" w:rsidRPr="00E0263E">
        <w:rPr>
          <w:rFonts w:ascii="仿宋" w:eastAsia="仿宋" w:hAnsi="仿宋" w:hint="eastAsia"/>
          <w:color w:val="000000" w:themeColor="text1"/>
          <w:sz w:val="32"/>
          <w:szCs w:val="32"/>
        </w:rPr>
        <w:t>2</w:t>
      </w:r>
      <w:r w:rsidRPr="00E0263E">
        <w:rPr>
          <w:rFonts w:ascii="仿宋" w:eastAsia="仿宋" w:hAnsi="仿宋" w:hint="eastAsia"/>
          <w:color w:val="000000" w:themeColor="text1"/>
          <w:sz w:val="32"/>
          <w:szCs w:val="32"/>
        </w:rPr>
        <w:t>%</w:t>
      </w:r>
      <w:r w:rsidR="001A0EA1" w:rsidRPr="00E0263E">
        <w:rPr>
          <w:rFonts w:ascii="仿宋" w:eastAsia="仿宋" w:hAnsi="仿宋" w:hint="eastAsia"/>
          <w:color w:val="000000" w:themeColor="text1"/>
          <w:sz w:val="32"/>
          <w:szCs w:val="32"/>
        </w:rPr>
        <w:t>；</w:t>
      </w:r>
      <w:r w:rsidRPr="00E0263E">
        <w:rPr>
          <w:rFonts w:ascii="仿宋" w:eastAsia="仿宋" w:hAnsi="仿宋" w:hint="eastAsia"/>
          <w:color w:val="000000" w:themeColor="text1"/>
          <w:sz w:val="32"/>
          <w:szCs w:val="32"/>
        </w:rPr>
        <w:t>其中集体工业总产值14.3亿元，</w:t>
      </w:r>
      <w:r w:rsidR="001A0EA1" w:rsidRPr="00E0263E">
        <w:rPr>
          <w:rFonts w:ascii="仿宋" w:eastAsia="仿宋" w:hAnsi="仿宋" w:hint="eastAsia"/>
          <w:color w:val="000000" w:themeColor="text1"/>
          <w:sz w:val="32"/>
          <w:szCs w:val="32"/>
        </w:rPr>
        <w:t>与上年持平；</w:t>
      </w:r>
      <w:r w:rsidRPr="00E0263E">
        <w:rPr>
          <w:rFonts w:ascii="仿宋" w:eastAsia="仿宋" w:hAnsi="仿宋" w:hint="eastAsia"/>
          <w:color w:val="000000" w:themeColor="text1"/>
          <w:sz w:val="32"/>
          <w:szCs w:val="32"/>
        </w:rPr>
        <w:t>股份制工业总产值</w:t>
      </w:r>
      <w:r w:rsidR="001A0EA1" w:rsidRPr="00E0263E">
        <w:rPr>
          <w:rFonts w:ascii="仿宋" w:eastAsia="仿宋" w:hAnsi="仿宋" w:hint="eastAsia"/>
          <w:color w:val="000000" w:themeColor="text1"/>
          <w:sz w:val="32"/>
          <w:szCs w:val="32"/>
        </w:rPr>
        <w:t>515.2</w:t>
      </w:r>
      <w:r w:rsidRPr="00E0263E">
        <w:rPr>
          <w:rFonts w:ascii="仿宋" w:eastAsia="仿宋" w:hAnsi="仿宋" w:hint="eastAsia"/>
          <w:color w:val="000000" w:themeColor="text1"/>
          <w:sz w:val="32"/>
          <w:szCs w:val="32"/>
        </w:rPr>
        <w:t>亿元，增长</w:t>
      </w:r>
      <w:r w:rsidR="001A0EA1" w:rsidRPr="00E0263E">
        <w:rPr>
          <w:rFonts w:ascii="仿宋" w:eastAsia="仿宋" w:hAnsi="仿宋" w:hint="eastAsia"/>
          <w:color w:val="000000" w:themeColor="text1"/>
          <w:sz w:val="32"/>
          <w:szCs w:val="32"/>
        </w:rPr>
        <w:t>7.6</w:t>
      </w:r>
      <w:r w:rsidRPr="00E0263E">
        <w:rPr>
          <w:rFonts w:ascii="仿宋" w:eastAsia="仿宋" w:hAnsi="仿宋" w:hint="eastAsia"/>
          <w:color w:val="000000" w:themeColor="text1"/>
          <w:sz w:val="32"/>
          <w:szCs w:val="32"/>
        </w:rPr>
        <w:t>%</w:t>
      </w:r>
      <w:r w:rsidR="001A0EA1" w:rsidRPr="00E0263E">
        <w:rPr>
          <w:rFonts w:ascii="仿宋" w:eastAsia="仿宋" w:hAnsi="仿宋" w:hint="eastAsia"/>
          <w:color w:val="000000" w:themeColor="text1"/>
          <w:sz w:val="32"/>
          <w:szCs w:val="32"/>
        </w:rPr>
        <w:t>；</w:t>
      </w:r>
      <w:r w:rsidRPr="00E0263E">
        <w:rPr>
          <w:rFonts w:ascii="仿宋" w:eastAsia="仿宋" w:hAnsi="仿宋" w:hint="eastAsia"/>
          <w:color w:val="000000" w:themeColor="text1"/>
          <w:sz w:val="32"/>
          <w:szCs w:val="32"/>
        </w:rPr>
        <w:t>外商及港澳台投资工业总产值1</w:t>
      </w:r>
      <w:r w:rsidR="001A0EA1" w:rsidRPr="00E0263E">
        <w:rPr>
          <w:rFonts w:ascii="仿宋" w:eastAsia="仿宋" w:hAnsi="仿宋" w:hint="eastAsia"/>
          <w:color w:val="000000" w:themeColor="text1"/>
          <w:sz w:val="32"/>
          <w:szCs w:val="32"/>
        </w:rPr>
        <w:t>3.9</w:t>
      </w:r>
      <w:r w:rsidRPr="00E0263E">
        <w:rPr>
          <w:rFonts w:ascii="仿宋" w:eastAsia="仿宋" w:hAnsi="仿宋" w:hint="eastAsia"/>
          <w:color w:val="000000" w:themeColor="text1"/>
          <w:sz w:val="32"/>
          <w:szCs w:val="32"/>
        </w:rPr>
        <w:t>亿元，下降</w:t>
      </w:r>
      <w:r w:rsidR="001A0EA1" w:rsidRPr="00E0263E">
        <w:rPr>
          <w:rFonts w:ascii="仿宋" w:eastAsia="仿宋" w:hAnsi="仿宋" w:hint="eastAsia"/>
          <w:color w:val="000000" w:themeColor="text1"/>
          <w:sz w:val="32"/>
          <w:szCs w:val="32"/>
        </w:rPr>
        <w:t>2.1</w:t>
      </w:r>
      <w:r w:rsidRPr="00E0263E">
        <w:rPr>
          <w:rFonts w:ascii="仿宋" w:eastAsia="仿宋" w:hAnsi="仿宋" w:hint="eastAsia"/>
          <w:color w:val="000000" w:themeColor="text1"/>
          <w:sz w:val="32"/>
          <w:szCs w:val="32"/>
        </w:rPr>
        <w:t>%</w:t>
      </w:r>
      <w:r w:rsidR="001A0EA1" w:rsidRPr="00E0263E">
        <w:rPr>
          <w:rFonts w:ascii="仿宋" w:eastAsia="仿宋" w:hAnsi="仿宋" w:hint="eastAsia"/>
          <w:color w:val="000000" w:themeColor="text1"/>
          <w:sz w:val="32"/>
          <w:szCs w:val="32"/>
        </w:rPr>
        <w:t>；</w:t>
      </w:r>
      <w:r w:rsidRPr="00E0263E">
        <w:rPr>
          <w:rFonts w:ascii="仿宋" w:eastAsia="仿宋" w:hAnsi="仿宋" w:hint="eastAsia"/>
          <w:color w:val="000000" w:themeColor="text1"/>
          <w:sz w:val="32"/>
          <w:szCs w:val="32"/>
        </w:rPr>
        <w:t>其他经济类型工业总产值</w:t>
      </w:r>
      <w:r w:rsidR="001A0EA1" w:rsidRPr="00E0263E">
        <w:rPr>
          <w:rFonts w:ascii="仿宋" w:eastAsia="仿宋" w:hAnsi="仿宋" w:hint="eastAsia"/>
          <w:color w:val="000000" w:themeColor="text1"/>
          <w:sz w:val="32"/>
          <w:szCs w:val="32"/>
        </w:rPr>
        <w:t>9.2</w:t>
      </w:r>
      <w:r w:rsidRPr="00E0263E">
        <w:rPr>
          <w:rFonts w:ascii="仿宋" w:eastAsia="仿宋" w:hAnsi="仿宋" w:hint="eastAsia"/>
          <w:color w:val="000000" w:themeColor="text1"/>
          <w:sz w:val="32"/>
          <w:szCs w:val="32"/>
        </w:rPr>
        <w:t>亿元，增长</w:t>
      </w:r>
      <w:r w:rsidR="001A0EA1" w:rsidRPr="00E0263E">
        <w:rPr>
          <w:rFonts w:ascii="仿宋" w:eastAsia="仿宋" w:hAnsi="仿宋" w:hint="eastAsia"/>
          <w:color w:val="000000" w:themeColor="text1"/>
          <w:sz w:val="32"/>
          <w:szCs w:val="32"/>
        </w:rPr>
        <w:t>9.5</w:t>
      </w:r>
      <w:r w:rsidRPr="00E0263E">
        <w:rPr>
          <w:rFonts w:ascii="仿宋" w:eastAsia="仿宋" w:hAnsi="仿宋" w:hint="eastAsia"/>
          <w:color w:val="000000" w:themeColor="text1"/>
          <w:sz w:val="32"/>
          <w:szCs w:val="32"/>
        </w:rPr>
        <w:t xml:space="preserve"> %。规模工业中：轻工业产值</w:t>
      </w:r>
      <w:r w:rsidR="001A0EA1" w:rsidRPr="00E0263E">
        <w:rPr>
          <w:rFonts w:ascii="仿宋" w:eastAsia="仿宋" w:hAnsi="仿宋" w:hint="eastAsia"/>
          <w:color w:val="000000" w:themeColor="text1"/>
          <w:sz w:val="32"/>
          <w:szCs w:val="32"/>
        </w:rPr>
        <w:t>245.2</w:t>
      </w:r>
      <w:r w:rsidRPr="00E0263E">
        <w:rPr>
          <w:rFonts w:ascii="仿宋" w:eastAsia="仿宋" w:hAnsi="仿宋" w:hint="eastAsia"/>
          <w:color w:val="000000" w:themeColor="text1"/>
          <w:sz w:val="32"/>
          <w:szCs w:val="32"/>
        </w:rPr>
        <w:t>亿元，增长</w:t>
      </w:r>
      <w:r w:rsidR="001A0EA1" w:rsidRPr="00E0263E">
        <w:rPr>
          <w:rFonts w:ascii="仿宋" w:eastAsia="仿宋" w:hAnsi="仿宋" w:hint="eastAsia"/>
          <w:color w:val="000000" w:themeColor="text1"/>
          <w:sz w:val="32"/>
          <w:szCs w:val="32"/>
        </w:rPr>
        <w:t>10.8</w:t>
      </w:r>
      <w:r w:rsidRPr="00E0263E">
        <w:rPr>
          <w:rFonts w:ascii="仿宋" w:eastAsia="仿宋" w:hAnsi="仿宋" w:hint="eastAsia"/>
          <w:color w:val="000000" w:themeColor="text1"/>
          <w:sz w:val="32"/>
          <w:szCs w:val="32"/>
        </w:rPr>
        <w:t>%，重工业产值3</w:t>
      </w:r>
      <w:r w:rsidR="001A0EA1" w:rsidRPr="00E0263E">
        <w:rPr>
          <w:rFonts w:ascii="仿宋" w:eastAsia="仿宋" w:hAnsi="仿宋" w:hint="eastAsia"/>
          <w:color w:val="000000" w:themeColor="text1"/>
          <w:sz w:val="32"/>
          <w:szCs w:val="32"/>
        </w:rPr>
        <w:t>45.3</w:t>
      </w:r>
      <w:r w:rsidRPr="00E0263E">
        <w:rPr>
          <w:rFonts w:ascii="仿宋" w:eastAsia="仿宋" w:hAnsi="仿宋" w:hint="eastAsia"/>
          <w:color w:val="000000" w:themeColor="text1"/>
          <w:sz w:val="32"/>
          <w:szCs w:val="32"/>
        </w:rPr>
        <w:t>亿元，同比增长</w:t>
      </w:r>
      <w:r w:rsidR="001A0EA1" w:rsidRPr="00E0263E">
        <w:rPr>
          <w:rFonts w:ascii="仿宋" w:eastAsia="仿宋" w:hAnsi="仿宋" w:hint="eastAsia"/>
          <w:color w:val="000000" w:themeColor="text1"/>
          <w:sz w:val="32"/>
          <w:szCs w:val="32"/>
        </w:rPr>
        <w:t>4.9</w:t>
      </w:r>
      <w:r w:rsidRPr="00E0263E">
        <w:rPr>
          <w:rFonts w:ascii="仿宋" w:eastAsia="仿宋" w:hAnsi="仿宋" w:hint="eastAsia"/>
          <w:color w:val="000000" w:themeColor="text1"/>
          <w:sz w:val="32"/>
          <w:szCs w:val="32"/>
        </w:rPr>
        <w:t>%。大中型工业产值</w:t>
      </w:r>
      <w:r w:rsidR="001A0EA1" w:rsidRPr="00E0263E">
        <w:rPr>
          <w:rFonts w:ascii="仿宋" w:eastAsia="仿宋" w:hAnsi="仿宋" w:hint="eastAsia"/>
          <w:color w:val="000000" w:themeColor="text1"/>
          <w:sz w:val="32"/>
          <w:szCs w:val="32"/>
        </w:rPr>
        <w:t>130.0</w:t>
      </w:r>
      <w:r w:rsidRPr="00E0263E">
        <w:rPr>
          <w:rFonts w:ascii="仿宋" w:eastAsia="仿宋" w:hAnsi="仿宋" w:hint="eastAsia"/>
          <w:color w:val="000000" w:themeColor="text1"/>
          <w:sz w:val="32"/>
          <w:szCs w:val="32"/>
        </w:rPr>
        <w:t>亿元，同比增长</w:t>
      </w:r>
      <w:r w:rsidR="001A0EA1" w:rsidRPr="00E0263E">
        <w:rPr>
          <w:rFonts w:ascii="仿宋" w:eastAsia="仿宋" w:hAnsi="仿宋" w:hint="eastAsia"/>
          <w:color w:val="000000" w:themeColor="text1"/>
          <w:sz w:val="32"/>
          <w:szCs w:val="32"/>
        </w:rPr>
        <w:t>2.6</w:t>
      </w:r>
      <w:r w:rsidRPr="00E0263E">
        <w:rPr>
          <w:rFonts w:ascii="仿宋" w:eastAsia="仿宋" w:hAnsi="仿宋" w:hint="eastAsia"/>
          <w:color w:val="000000" w:themeColor="text1"/>
          <w:sz w:val="32"/>
          <w:szCs w:val="32"/>
        </w:rPr>
        <w:t>%。</w:t>
      </w:r>
    </w:p>
    <w:p w:rsidR="00CC16D8" w:rsidRPr="00E0263E" w:rsidRDefault="00CC16D8" w:rsidP="00266EAE">
      <w:pPr>
        <w:widowControl/>
        <w:spacing w:before="100" w:beforeAutospacing="1" w:after="100" w:afterAutospacing="1" w:line="450" w:lineRule="atLeast"/>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 xml:space="preserve">　　主要工业产品产量有增有减。据规模以上工业企业统计，大米加工</w:t>
      </w:r>
      <w:r w:rsidR="001A0EA1" w:rsidRPr="00E0263E">
        <w:rPr>
          <w:rFonts w:ascii="仿宋" w:eastAsia="仿宋" w:hAnsi="仿宋" w:hint="eastAsia"/>
          <w:color w:val="000000" w:themeColor="text1"/>
          <w:sz w:val="32"/>
          <w:szCs w:val="32"/>
        </w:rPr>
        <w:t>177.7</w:t>
      </w:r>
      <w:r w:rsidRPr="00E0263E">
        <w:rPr>
          <w:rFonts w:ascii="仿宋" w:eastAsia="仿宋" w:hAnsi="仿宋" w:hint="eastAsia"/>
          <w:color w:val="000000" w:themeColor="text1"/>
          <w:sz w:val="32"/>
          <w:szCs w:val="32"/>
        </w:rPr>
        <w:t>万吨，</w:t>
      </w:r>
      <w:r w:rsidR="001A0EA1" w:rsidRPr="00E0263E">
        <w:rPr>
          <w:rFonts w:ascii="仿宋" w:eastAsia="仿宋" w:hAnsi="仿宋" w:hint="eastAsia"/>
          <w:color w:val="000000" w:themeColor="text1"/>
          <w:sz w:val="32"/>
          <w:szCs w:val="32"/>
        </w:rPr>
        <w:t>增长7.4%</w:t>
      </w:r>
      <w:r w:rsidRPr="00E0263E">
        <w:rPr>
          <w:rFonts w:ascii="仿宋" w:eastAsia="仿宋" w:hAnsi="仿宋" w:hint="eastAsia"/>
          <w:color w:val="000000" w:themeColor="text1"/>
          <w:sz w:val="32"/>
          <w:szCs w:val="32"/>
        </w:rPr>
        <w:t>；精制食用植物油</w:t>
      </w:r>
      <w:r w:rsidR="001A0EA1" w:rsidRPr="00E0263E">
        <w:rPr>
          <w:rFonts w:ascii="仿宋" w:eastAsia="仿宋" w:hAnsi="仿宋" w:hint="eastAsia"/>
          <w:color w:val="000000" w:themeColor="text1"/>
          <w:sz w:val="32"/>
          <w:szCs w:val="32"/>
        </w:rPr>
        <w:t>8.8</w:t>
      </w:r>
      <w:r w:rsidRPr="00E0263E">
        <w:rPr>
          <w:rFonts w:ascii="仿宋" w:eastAsia="仿宋" w:hAnsi="仿宋" w:hint="eastAsia"/>
          <w:color w:val="000000" w:themeColor="text1"/>
          <w:sz w:val="32"/>
          <w:szCs w:val="32"/>
        </w:rPr>
        <w:t>万吨，增长</w:t>
      </w:r>
      <w:r w:rsidR="001A0EA1" w:rsidRPr="00E0263E">
        <w:rPr>
          <w:rFonts w:ascii="仿宋" w:eastAsia="仿宋" w:hAnsi="仿宋" w:hint="eastAsia"/>
          <w:color w:val="000000" w:themeColor="text1"/>
          <w:sz w:val="32"/>
          <w:szCs w:val="32"/>
        </w:rPr>
        <w:t>11.4</w:t>
      </w:r>
      <w:r w:rsidRPr="00E0263E">
        <w:rPr>
          <w:rFonts w:ascii="仿宋" w:eastAsia="仿宋" w:hAnsi="仿宋" w:hint="eastAsia"/>
          <w:color w:val="000000" w:themeColor="text1"/>
          <w:sz w:val="32"/>
          <w:szCs w:val="32"/>
        </w:rPr>
        <w:t>%；水泥17</w:t>
      </w:r>
      <w:r w:rsidR="001A0EA1" w:rsidRPr="00E0263E">
        <w:rPr>
          <w:rFonts w:ascii="仿宋" w:eastAsia="仿宋" w:hAnsi="仿宋" w:hint="eastAsia"/>
          <w:color w:val="000000" w:themeColor="text1"/>
          <w:sz w:val="32"/>
          <w:szCs w:val="32"/>
        </w:rPr>
        <w:t>8.9</w:t>
      </w:r>
      <w:r w:rsidRPr="00E0263E">
        <w:rPr>
          <w:rFonts w:ascii="仿宋" w:eastAsia="仿宋" w:hAnsi="仿宋" w:hint="eastAsia"/>
          <w:color w:val="000000" w:themeColor="text1"/>
          <w:sz w:val="32"/>
          <w:szCs w:val="32"/>
        </w:rPr>
        <w:t>万吨，</w:t>
      </w:r>
      <w:r w:rsidR="001A0EA1" w:rsidRPr="00E0263E">
        <w:rPr>
          <w:rFonts w:ascii="仿宋" w:eastAsia="仿宋" w:hAnsi="仿宋" w:hint="eastAsia"/>
          <w:color w:val="000000" w:themeColor="text1"/>
          <w:sz w:val="32"/>
          <w:szCs w:val="32"/>
        </w:rPr>
        <w:t>增长</w:t>
      </w:r>
      <w:r w:rsidRPr="00E0263E">
        <w:rPr>
          <w:rFonts w:ascii="仿宋" w:eastAsia="仿宋" w:hAnsi="仿宋" w:hint="eastAsia"/>
          <w:color w:val="000000" w:themeColor="text1"/>
          <w:sz w:val="32"/>
          <w:szCs w:val="32"/>
        </w:rPr>
        <w:t>1.</w:t>
      </w:r>
      <w:r w:rsidR="001A0EA1" w:rsidRPr="00E0263E">
        <w:rPr>
          <w:rFonts w:ascii="仿宋" w:eastAsia="仿宋" w:hAnsi="仿宋" w:hint="eastAsia"/>
          <w:color w:val="000000" w:themeColor="text1"/>
          <w:sz w:val="32"/>
          <w:szCs w:val="32"/>
        </w:rPr>
        <w:t>0</w:t>
      </w:r>
      <w:r w:rsidRPr="00E0263E">
        <w:rPr>
          <w:rFonts w:ascii="仿宋" w:eastAsia="仿宋" w:hAnsi="仿宋" w:hint="eastAsia"/>
          <w:color w:val="000000" w:themeColor="text1"/>
          <w:sz w:val="32"/>
          <w:szCs w:val="32"/>
        </w:rPr>
        <w:t>%；中成药0.3万吨，与上年持平；发动机6</w:t>
      </w:r>
      <w:r w:rsidR="001A0EA1" w:rsidRPr="00E0263E">
        <w:rPr>
          <w:rFonts w:ascii="仿宋" w:eastAsia="仿宋" w:hAnsi="仿宋" w:hint="eastAsia"/>
          <w:color w:val="000000" w:themeColor="text1"/>
          <w:sz w:val="32"/>
          <w:szCs w:val="32"/>
        </w:rPr>
        <w:t>9.8</w:t>
      </w:r>
      <w:r w:rsidRPr="00E0263E">
        <w:rPr>
          <w:rFonts w:ascii="仿宋" w:eastAsia="仿宋" w:hAnsi="仿宋" w:hint="eastAsia"/>
          <w:color w:val="000000" w:themeColor="text1"/>
          <w:sz w:val="32"/>
          <w:szCs w:val="32"/>
        </w:rPr>
        <w:t>万千瓦，增长</w:t>
      </w:r>
      <w:r w:rsidR="001A0EA1" w:rsidRPr="00E0263E">
        <w:rPr>
          <w:rFonts w:ascii="仿宋" w:eastAsia="仿宋" w:hAnsi="仿宋" w:hint="eastAsia"/>
          <w:color w:val="000000" w:themeColor="text1"/>
          <w:sz w:val="32"/>
          <w:szCs w:val="32"/>
        </w:rPr>
        <w:t>16.3</w:t>
      </w:r>
      <w:r w:rsidRPr="00E0263E">
        <w:rPr>
          <w:rFonts w:ascii="仿宋" w:eastAsia="仿宋" w:hAnsi="仿宋" w:hint="eastAsia"/>
          <w:color w:val="000000" w:themeColor="text1"/>
          <w:sz w:val="32"/>
          <w:szCs w:val="32"/>
        </w:rPr>
        <w:t>%；变压器2</w:t>
      </w:r>
      <w:r w:rsidR="001A0EA1" w:rsidRPr="00E0263E">
        <w:rPr>
          <w:rFonts w:ascii="仿宋" w:eastAsia="仿宋" w:hAnsi="仿宋" w:hint="eastAsia"/>
          <w:color w:val="000000" w:themeColor="text1"/>
          <w:sz w:val="32"/>
          <w:szCs w:val="32"/>
        </w:rPr>
        <w:t>82.0</w:t>
      </w:r>
      <w:r w:rsidRPr="00E0263E">
        <w:rPr>
          <w:rFonts w:ascii="仿宋" w:eastAsia="仿宋" w:hAnsi="仿宋" w:hint="eastAsia"/>
          <w:color w:val="000000" w:themeColor="text1"/>
          <w:sz w:val="32"/>
          <w:szCs w:val="32"/>
        </w:rPr>
        <w:t>万千伏安，增长1</w:t>
      </w:r>
      <w:r w:rsidR="001A0EA1" w:rsidRPr="00E0263E">
        <w:rPr>
          <w:rFonts w:ascii="仿宋" w:eastAsia="仿宋" w:hAnsi="仿宋" w:hint="eastAsia"/>
          <w:color w:val="000000" w:themeColor="text1"/>
          <w:sz w:val="32"/>
          <w:szCs w:val="32"/>
        </w:rPr>
        <w:t>4.4</w:t>
      </w:r>
      <w:r w:rsidRPr="00E0263E">
        <w:rPr>
          <w:rFonts w:ascii="仿宋" w:eastAsia="仿宋" w:hAnsi="仿宋" w:hint="eastAsia"/>
          <w:color w:val="000000" w:themeColor="text1"/>
          <w:sz w:val="32"/>
          <w:szCs w:val="32"/>
        </w:rPr>
        <w:t>%；电子元件1</w:t>
      </w:r>
      <w:r w:rsidR="001A0EA1" w:rsidRPr="00E0263E">
        <w:rPr>
          <w:rFonts w:ascii="仿宋" w:eastAsia="仿宋" w:hAnsi="仿宋" w:hint="eastAsia"/>
          <w:color w:val="000000" w:themeColor="text1"/>
          <w:sz w:val="32"/>
          <w:szCs w:val="32"/>
        </w:rPr>
        <w:t>28.7</w:t>
      </w:r>
      <w:r w:rsidRPr="00E0263E">
        <w:rPr>
          <w:rFonts w:ascii="仿宋" w:eastAsia="仿宋" w:hAnsi="仿宋" w:hint="eastAsia"/>
          <w:color w:val="000000" w:themeColor="text1"/>
          <w:sz w:val="32"/>
          <w:szCs w:val="32"/>
        </w:rPr>
        <w:t>亿只，增长</w:t>
      </w:r>
      <w:r w:rsidR="001A0EA1" w:rsidRPr="00E0263E">
        <w:rPr>
          <w:rFonts w:ascii="仿宋" w:eastAsia="仿宋" w:hAnsi="仿宋" w:hint="eastAsia"/>
          <w:color w:val="000000" w:themeColor="text1"/>
          <w:sz w:val="32"/>
          <w:szCs w:val="32"/>
        </w:rPr>
        <w:t>25.4</w:t>
      </w:r>
      <w:r w:rsidRPr="00E0263E">
        <w:rPr>
          <w:rFonts w:ascii="仿宋" w:eastAsia="仿宋" w:hAnsi="仿宋" w:hint="eastAsia"/>
          <w:color w:val="000000" w:themeColor="text1"/>
          <w:sz w:val="32"/>
          <w:szCs w:val="32"/>
        </w:rPr>
        <w:t>%。</w:t>
      </w:r>
    </w:p>
    <w:p w:rsidR="001A0EA1"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lastRenderedPageBreak/>
        <w:t xml:space="preserve">　　</w:t>
      </w:r>
      <w:r w:rsidR="001A0EA1" w:rsidRPr="00E0263E">
        <w:rPr>
          <w:rFonts w:ascii="仿宋" w:eastAsia="仿宋" w:hAnsi="仿宋" w:hint="eastAsia"/>
          <w:color w:val="000000" w:themeColor="text1"/>
          <w:sz w:val="32"/>
          <w:szCs w:val="32"/>
        </w:rPr>
        <w:t>表3  2016年规模以上工业主要产品产量及增速</w:t>
      </w:r>
    </w:p>
    <w:tbl>
      <w:tblPr>
        <w:tblStyle w:val="a6"/>
        <w:tblW w:w="0" w:type="auto"/>
        <w:tblLook w:val="04A0"/>
      </w:tblPr>
      <w:tblGrid>
        <w:gridCol w:w="2943"/>
        <w:gridCol w:w="1701"/>
        <w:gridCol w:w="1560"/>
        <w:gridCol w:w="2318"/>
      </w:tblGrid>
      <w:tr w:rsidR="001A0EA1" w:rsidRPr="00E0263E" w:rsidTr="001A0EA1">
        <w:tc>
          <w:tcPr>
            <w:tcW w:w="2943" w:type="dxa"/>
            <w:tcBorders>
              <w:lef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产品名称</w:t>
            </w:r>
          </w:p>
        </w:tc>
        <w:tc>
          <w:tcPr>
            <w:tcW w:w="1701" w:type="dxa"/>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计量单位</w:t>
            </w:r>
          </w:p>
        </w:tc>
        <w:tc>
          <w:tcPr>
            <w:tcW w:w="1560" w:type="dxa"/>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绝对额</w:t>
            </w:r>
          </w:p>
        </w:tc>
        <w:tc>
          <w:tcPr>
            <w:tcW w:w="2318" w:type="dxa"/>
            <w:tcBorders>
              <w:righ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比上年增长（%）</w:t>
            </w:r>
          </w:p>
        </w:tc>
      </w:tr>
      <w:tr w:rsidR="001A0EA1" w:rsidRPr="00E0263E" w:rsidTr="001A0EA1">
        <w:tc>
          <w:tcPr>
            <w:tcW w:w="2943" w:type="dxa"/>
            <w:tcBorders>
              <w:lef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大米加工</w:t>
            </w:r>
          </w:p>
        </w:tc>
        <w:tc>
          <w:tcPr>
            <w:tcW w:w="1701" w:type="dxa"/>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万吨</w:t>
            </w:r>
          </w:p>
        </w:tc>
        <w:tc>
          <w:tcPr>
            <w:tcW w:w="1560" w:type="dxa"/>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177.7</w:t>
            </w:r>
          </w:p>
        </w:tc>
        <w:tc>
          <w:tcPr>
            <w:tcW w:w="2318" w:type="dxa"/>
            <w:tcBorders>
              <w:right w:val="nil"/>
            </w:tcBorders>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7.4</w:t>
            </w:r>
          </w:p>
        </w:tc>
      </w:tr>
      <w:tr w:rsidR="001A0EA1" w:rsidRPr="00E0263E" w:rsidTr="001A0EA1">
        <w:tc>
          <w:tcPr>
            <w:tcW w:w="2943" w:type="dxa"/>
            <w:tcBorders>
              <w:lef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精制食用植物油</w:t>
            </w:r>
          </w:p>
        </w:tc>
        <w:tc>
          <w:tcPr>
            <w:tcW w:w="1701" w:type="dxa"/>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万吨</w:t>
            </w:r>
          </w:p>
        </w:tc>
        <w:tc>
          <w:tcPr>
            <w:tcW w:w="1560" w:type="dxa"/>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8.8</w:t>
            </w:r>
          </w:p>
        </w:tc>
        <w:tc>
          <w:tcPr>
            <w:tcW w:w="2318" w:type="dxa"/>
            <w:tcBorders>
              <w:right w:val="nil"/>
            </w:tcBorders>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11.4</w:t>
            </w:r>
          </w:p>
        </w:tc>
      </w:tr>
      <w:tr w:rsidR="001A0EA1" w:rsidRPr="00E0263E" w:rsidTr="001A0EA1">
        <w:tc>
          <w:tcPr>
            <w:tcW w:w="2943" w:type="dxa"/>
            <w:tcBorders>
              <w:lef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水泥</w:t>
            </w:r>
          </w:p>
        </w:tc>
        <w:tc>
          <w:tcPr>
            <w:tcW w:w="1701" w:type="dxa"/>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万吨</w:t>
            </w:r>
          </w:p>
        </w:tc>
        <w:tc>
          <w:tcPr>
            <w:tcW w:w="1560" w:type="dxa"/>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178.9</w:t>
            </w:r>
          </w:p>
        </w:tc>
        <w:tc>
          <w:tcPr>
            <w:tcW w:w="2318" w:type="dxa"/>
            <w:tcBorders>
              <w:right w:val="nil"/>
            </w:tcBorders>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1.0</w:t>
            </w:r>
          </w:p>
        </w:tc>
      </w:tr>
      <w:tr w:rsidR="001A0EA1" w:rsidRPr="00E0263E" w:rsidTr="001A0EA1">
        <w:tc>
          <w:tcPr>
            <w:tcW w:w="2943" w:type="dxa"/>
            <w:tcBorders>
              <w:lef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中成药</w:t>
            </w:r>
          </w:p>
        </w:tc>
        <w:tc>
          <w:tcPr>
            <w:tcW w:w="1701" w:type="dxa"/>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万吨</w:t>
            </w:r>
          </w:p>
        </w:tc>
        <w:tc>
          <w:tcPr>
            <w:tcW w:w="1560" w:type="dxa"/>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0.3</w:t>
            </w:r>
          </w:p>
        </w:tc>
        <w:tc>
          <w:tcPr>
            <w:tcW w:w="2318" w:type="dxa"/>
            <w:tcBorders>
              <w:righ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p>
        </w:tc>
      </w:tr>
      <w:tr w:rsidR="001A0EA1" w:rsidRPr="00E0263E" w:rsidTr="001A0EA1">
        <w:tc>
          <w:tcPr>
            <w:tcW w:w="2943" w:type="dxa"/>
            <w:tcBorders>
              <w:lef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发动机</w:t>
            </w:r>
          </w:p>
        </w:tc>
        <w:tc>
          <w:tcPr>
            <w:tcW w:w="1701" w:type="dxa"/>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万千瓦</w:t>
            </w:r>
          </w:p>
        </w:tc>
        <w:tc>
          <w:tcPr>
            <w:tcW w:w="1560" w:type="dxa"/>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69.8</w:t>
            </w:r>
          </w:p>
        </w:tc>
        <w:tc>
          <w:tcPr>
            <w:tcW w:w="2318" w:type="dxa"/>
            <w:tcBorders>
              <w:right w:val="nil"/>
            </w:tcBorders>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16.3</w:t>
            </w:r>
          </w:p>
        </w:tc>
      </w:tr>
      <w:tr w:rsidR="001A0EA1" w:rsidRPr="00E0263E" w:rsidTr="001A0EA1">
        <w:tc>
          <w:tcPr>
            <w:tcW w:w="2943" w:type="dxa"/>
            <w:tcBorders>
              <w:lef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变压器</w:t>
            </w:r>
          </w:p>
        </w:tc>
        <w:tc>
          <w:tcPr>
            <w:tcW w:w="1701" w:type="dxa"/>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万千安伏</w:t>
            </w:r>
          </w:p>
        </w:tc>
        <w:tc>
          <w:tcPr>
            <w:tcW w:w="1560" w:type="dxa"/>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282.0</w:t>
            </w:r>
          </w:p>
        </w:tc>
        <w:tc>
          <w:tcPr>
            <w:tcW w:w="2318" w:type="dxa"/>
            <w:tcBorders>
              <w:right w:val="nil"/>
            </w:tcBorders>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14.4</w:t>
            </w:r>
          </w:p>
        </w:tc>
      </w:tr>
      <w:tr w:rsidR="001A0EA1" w:rsidRPr="00E0263E" w:rsidTr="001A0EA1">
        <w:tc>
          <w:tcPr>
            <w:tcW w:w="2943" w:type="dxa"/>
            <w:tcBorders>
              <w:left w:val="nil"/>
            </w:tcBorders>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电子元件</w:t>
            </w:r>
          </w:p>
        </w:tc>
        <w:tc>
          <w:tcPr>
            <w:tcW w:w="1701" w:type="dxa"/>
          </w:tcPr>
          <w:p w:rsidR="001A0EA1" w:rsidRPr="00E0263E" w:rsidRDefault="001A0EA1"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亿只</w:t>
            </w:r>
          </w:p>
        </w:tc>
        <w:tc>
          <w:tcPr>
            <w:tcW w:w="1560" w:type="dxa"/>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128.7</w:t>
            </w:r>
          </w:p>
        </w:tc>
        <w:tc>
          <w:tcPr>
            <w:tcW w:w="2318" w:type="dxa"/>
            <w:tcBorders>
              <w:right w:val="nil"/>
            </w:tcBorders>
          </w:tcPr>
          <w:p w:rsidR="001A0EA1" w:rsidRPr="00E0263E" w:rsidRDefault="003725DF" w:rsidP="003725DF">
            <w:pPr>
              <w:widowControl/>
              <w:spacing w:before="100" w:beforeAutospacing="1" w:after="100" w:afterAutospacing="1" w:line="450" w:lineRule="atLeast"/>
              <w:jc w:val="center"/>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25.4</w:t>
            </w:r>
          </w:p>
        </w:tc>
      </w:tr>
    </w:tbl>
    <w:p w:rsidR="00CC16D8" w:rsidRPr="00E0263E" w:rsidRDefault="00CC16D8" w:rsidP="003725DF">
      <w:pPr>
        <w:widowControl/>
        <w:spacing w:before="100" w:beforeAutospacing="1" w:after="100" w:afterAutospacing="1" w:line="450" w:lineRule="atLeast"/>
        <w:ind w:firstLineChars="200" w:firstLine="640"/>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规模工业产销衔接好。规模以上工业企业实现销售产值5</w:t>
      </w:r>
      <w:r w:rsidR="003725DF" w:rsidRPr="00E0263E">
        <w:rPr>
          <w:rFonts w:ascii="仿宋" w:eastAsia="仿宋" w:hAnsi="仿宋" w:hint="eastAsia"/>
          <w:color w:val="000000" w:themeColor="text1"/>
          <w:sz w:val="32"/>
          <w:szCs w:val="32"/>
        </w:rPr>
        <w:t>90.5</w:t>
      </w:r>
      <w:r w:rsidRPr="00E0263E">
        <w:rPr>
          <w:rFonts w:ascii="仿宋" w:eastAsia="仿宋" w:hAnsi="仿宋" w:hint="eastAsia"/>
          <w:color w:val="000000" w:themeColor="text1"/>
          <w:sz w:val="32"/>
          <w:szCs w:val="32"/>
        </w:rPr>
        <w:t>亿元，产品销售率为100%。 </w:t>
      </w:r>
    </w:p>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 xml:space="preserve">　　工业经济效益较好。全区规模以上工业企业盈亏相抵后的利润总额</w:t>
      </w:r>
      <w:r w:rsidR="003725DF" w:rsidRPr="00E0263E">
        <w:rPr>
          <w:rFonts w:ascii="仿宋" w:eastAsia="仿宋" w:hAnsi="仿宋" w:hint="eastAsia"/>
          <w:color w:val="000000" w:themeColor="text1"/>
          <w:sz w:val="32"/>
          <w:szCs w:val="32"/>
        </w:rPr>
        <w:t>11.8</w:t>
      </w:r>
      <w:r w:rsidRPr="00E0263E">
        <w:rPr>
          <w:rFonts w:ascii="仿宋" w:eastAsia="仿宋" w:hAnsi="仿宋" w:hint="eastAsia"/>
          <w:color w:val="000000" w:themeColor="text1"/>
          <w:sz w:val="32"/>
          <w:szCs w:val="32"/>
        </w:rPr>
        <w:t>亿元，增长</w:t>
      </w:r>
      <w:r w:rsidR="003725DF" w:rsidRPr="00E0263E">
        <w:rPr>
          <w:rFonts w:ascii="仿宋" w:eastAsia="仿宋" w:hAnsi="仿宋" w:hint="eastAsia"/>
          <w:color w:val="000000" w:themeColor="text1"/>
          <w:sz w:val="32"/>
          <w:szCs w:val="32"/>
        </w:rPr>
        <w:t>13.7</w:t>
      </w:r>
      <w:r w:rsidRPr="00E0263E">
        <w:rPr>
          <w:rFonts w:ascii="仿宋" w:eastAsia="仿宋" w:hAnsi="仿宋" w:hint="eastAsia"/>
          <w:color w:val="000000" w:themeColor="text1"/>
          <w:sz w:val="32"/>
          <w:szCs w:val="32"/>
        </w:rPr>
        <w:t>%。利税总额</w:t>
      </w:r>
      <w:r w:rsidR="003725DF" w:rsidRPr="00E0263E">
        <w:rPr>
          <w:rFonts w:ascii="仿宋" w:eastAsia="仿宋" w:hAnsi="仿宋" w:hint="eastAsia"/>
          <w:color w:val="000000" w:themeColor="text1"/>
          <w:sz w:val="32"/>
          <w:szCs w:val="32"/>
        </w:rPr>
        <w:t>21.0</w:t>
      </w:r>
      <w:r w:rsidRPr="00E0263E">
        <w:rPr>
          <w:rFonts w:ascii="仿宋" w:eastAsia="仿宋" w:hAnsi="仿宋" w:hint="eastAsia"/>
          <w:color w:val="000000" w:themeColor="text1"/>
          <w:sz w:val="32"/>
          <w:szCs w:val="32"/>
        </w:rPr>
        <w:t>亿元,</w:t>
      </w:r>
      <w:r w:rsidR="003725DF" w:rsidRPr="00E0263E">
        <w:rPr>
          <w:rFonts w:ascii="仿宋" w:eastAsia="仿宋" w:hAnsi="仿宋" w:hint="eastAsia"/>
          <w:color w:val="000000" w:themeColor="text1"/>
          <w:sz w:val="32"/>
          <w:szCs w:val="32"/>
        </w:rPr>
        <w:t>下降</w:t>
      </w:r>
      <w:r w:rsidRPr="00E0263E">
        <w:rPr>
          <w:rFonts w:ascii="仿宋" w:eastAsia="仿宋" w:hAnsi="仿宋" w:hint="eastAsia"/>
          <w:color w:val="000000" w:themeColor="text1"/>
          <w:sz w:val="32"/>
          <w:szCs w:val="32"/>
        </w:rPr>
        <w:t>32.</w:t>
      </w:r>
      <w:r w:rsidR="003725DF" w:rsidRPr="00E0263E">
        <w:rPr>
          <w:rFonts w:ascii="仿宋" w:eastAsia="仿宋" w:hAnsi="仿宋" w:hint="eastAsia"/>
          <w:color w:val="000000" w:themeColor="text1"/>
          <w:sz w:val="32"/>
          <w:szCs w:val="32"/>
        </w:rPr>
        <w:t>8</w:t>
      </w:r>
      <w:r w:rsidRPr="00E0263E">
        <w:rPr>
          <w:rFonts w:ascii="仿宋" w:eastAsia="仿宋" w:hAnsi="仿宋" w:hint="eastAsia"/>
          <w:color w:val="000000" w:themeColor="text1"/>
          <w:sz w:val="32"/>
          <w:szCs w:val="32"/>
        </w:rPr>
        <w:t>%。</w:t>
      </w:r>
    </w:p>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 xml:space="preserve">　　节能降耗成效显著。通过推广高新技术，加强项目环保审批，继续对高能耗、高污染企业实施限期关停等措施，以节能降耗促进经济结构调整和经济增长方式转变，完成了节能降耗年度目标。全区每万元规模工业增加值能耗为0.</w:t>
      </w:r>
      <w:r w:rsidR="003725DF" w:rsidRPr="00E0263E">
        <w:rPr>
          <w:rFonts w:ascii="仿宋" w:eastAsia="仿宋" w:hAnsi="仿宋" w:hint="eastAsia"/>
          <w:color w:val="000000" w:themeColor="text1"/>
          <w:sz w:val="32"/>
          <w:szCs w:val="32"/>
        </w:rPr>
        <w:t>29</w:t>
      </w:r>
      <w:r w:rsidRPr="00E0263E">
        <w:rPr>
          <w:rFonts w:ascii="仿宋" w:eastAsia="仿宋" w:hAnsi="仿宋" w:hint="eastAsia"/>
          <w:color w:val="000000" w:themeColor="text1"/>
          <w:sz w:val="32"/>
          <w:szCs w:val="32"/>
        </w:rPr>
        <w:t>吨标准煤，比上年下降</w:t>
      </w:r>
      <w:r w:rsidR="003725DF" w:rsidRPr="00E0263E">
        <w:rPr>
          <w:rFonts w:ascii="仿宋" w:eastAsia="仿宋" w:hAnsi="仿宋" w:hint="eastAsia"/>
          <w:color w:val="000000" w:themeColor="text1"/>
          <w:sz w:val="32"/>
          <w:szCs w:val="32"/>
        </w:rPr>
        <w:t>12.4</w:t>
      </w:r>
      <w:r w:rsidRPr="00E0263E">
        <w:rPr>
          <w:rFonts w:ascii="仿宋" w:eastAsia="仿宋" w:hAnsi="仿宋" w:hint="eastAsia"/>
          <w:color w:val="000000" w:themeColor="text1"/>
          <w:sz w:val="32"/>
          <w:szCs w:val="32"/>
        </w:rPr>
        <w:t>%。</w:t>
      </w:r>
    </w:p>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lastRenderedPageBreak/>
        <w:t xml:space="preserve">　　建筑业稳定发展。全区建筑业总产值</w:t>
      </w:r>
      <w:r w:rsidR="002331B7" w:rsidRPr="00E0263E">
        <w:rPr>
          <w:rFonts w:ascii="仿宋" w:eastAsia="仿宋" w:hAnsi="仿宋" w:hint="eastAsia"/>
          <w:color w:val="000000" w:themeColor="text1"/>
          <w:sz w:val="32"/>
          <w:szCs w:val="32"/>
        </w:rPr>
        <w:t>62.8</w:t>
      </w:r>
      <w:r w:rsidRPr="00E0263E">
        <w:rPr>
          <w:rFonts w:ascii="仿宋" w:eastAsia="仿宋" w:hAnsi="仿宋" w:hint="eastAsia"/>
          <w:color w:val="000000" w:themeColor="text1"/>
          <w:sz w:val="32"/>
          <w:szCs w:val="32"/>
        </w:rPr>
        <w:t>亿元，增长</w:t>
      </w:r>
      <w:r w:rsidR="002331B7" w:rsidRPr="00E0263E">
        <w:rPr>
          <w:rFonts w:ascii="仿宋" w:eastAsia="仿宋" w:hAnsi="仿宋" w:hint="eastAsia"/>
          <w:color w:val="000000" w:themeColor="text1"/>
          <w:sz w:val="32"/>
          <w:szCs w:val="32"/>
        </w:rPr>
        <w:t>9.8</w:t>
      </w:r>
      <w:r w:rsidRPr="00E0263E">
        <w:rPr>
          <w:rFonts w:ascii="仿宋" w:eastAsia="仿宋" w:hAnsi="仿宋" w:hint="eastAsia"/>
          <w:color w:val="000000" w:themeColor="text1"/>
          <w:sz w:val="32"/>
          <w:szCs w:val="32"/>
        </w:rPr>
        <w:t>%。实现建筑业增加值</w:t>
      </w:r>
      <w:r w:rsidR="002331B7" w:rsidRPr="00E0263E">
        <w:rPr>
          <w:rFonts w:ascii="仿宋" w:eastAsia="仿宋" w:hAnsi="仿宋" w:hint="eastAsia"/>
          <w:color w:val="000000" w:themeColor="text1"/>
          <w:sz w:val="32"/>
          <w:szCs w:val="32"/>
        </w:rPr>
        <w:t>20.3</w:t>
      </w:r>
      <w:r w:rsidRPr="00E0263E">
        <w:rPr>
          <w:rFonts w:ascii="仿宋" w:eastAsia="仿宋" w:hAnsi="仿宋" w:hint="eastAsia"/>
          <w:color w:val="000000" w:themeColor="text1"/>
          <w:sz w:val="32"/>
          <w:szCs w:val="32"/>
        </w:rPr>
        <w:t>亿元，增长</w:t>
      </w:r>
      <w:r w:rsidR="002331B7" w:rsidRPr="00E0263E">
        <w:rPr>
          <w:rFonts w:ascii="仿宋" w:eastAsia="仿宋" w:hAnsi="仿宋" w:hint="eastAsia"/>
          <w:color w:val="000000" w:themeColor="text1"/>
          <w:sz w:val="32"/>
          <w:szCs w:val="32"/>
        </w:rPr>
        <w:t>5.9</w:t>
      </w:r>
      <w:r w:rsidRPr="00E0263E">
        <w:rPr>
          <w:rFonts w:ascii="仿宋" w:eastAsia="仿宋" w:hAnsi="仿宋" w:hint="eastAsia"/>
          <w:color w:val="000000" w:themeColor="text1"/>
          <w:sz w:val="32"/>
          <w:szCs w:val="32"/>
        </w:rPr>
        <w:t>%。</w:t>
      </w:r>
    </w:p>
    <w:p w:rsidR="00CC16D8" w:rsidRPr="00CC16D8" w:rsidRDefault="00CC16D8" w:rsidP="00CC16D8">
      <w:pPr>
        <w:widowControl/>
        <w:spacing w:before="100" w:beforeAutospacing="1" w:after="100" w:afterAutospacing="1" w:line="450" w:lineRule="atLeast"/>
        <w:jc w:val="center"/>
        <w:rPr>
          <w:rFonts w:ascii="仿宋" w:eastAsia="仿宋" w:hAnsi="仿宋" w:cs="Arial"/>
          <w:b/>
          <w:color w:val="474747"/>
          <w:kern w:val="0"/>
          <w:sz w:val="32"/>
          <w:szCs w:val="32"/>
        </w:rPr>
      </w:pPr>
      <w:r w:rsidRPr="00CC16D8">
        <w:rPr>
          <w:rFonts w:ascii="仿宋" w:eastAsia="仿宋" w:hAnsi="仿宋" w:cs="Arial" w:hint="eastAsia"/>
          <w:b/>
          <w:color w:val="474747"/>
          <w:kern w:val="0"/>
          <w:sz w:val="32"/>
          <w:szCs w:val="32"/>
        </w:rPr>
        <w:t>四、固定资产投资</w:t>
      </w:r>
    </w:p>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CC16D8">
        <w:rPr>
          <w:rFonts w:ascii="仿宋" w:eastAsia="仿宋" w:hAnsi="仿宋" w:cs="Arial" w:hint="eastAsia"/>
          <w:color w:val="474747"/>
          <w:kern w:val="0"/>
          <w:sz w:val="32"/>
          <w:szCs w:val="32"/>
        </w:rPr>
        <w:t xml:space="preserve">　　</w:t>
      </w:r>
      <w:r w:rsidRPr="00E0263E">
        <w:rPr>
          <w:rFonts w:ascii="仿宋" w:eastAsia="仿宋" w:hAnsi="仿宋" w:hint="eastAsia"/>
          <w:color w:val="000000" w:themeColor="text1"/>
          <w:sz w:val="32"/>
          <w:szCs w:val="32"/>
        </w:rPr>
        <w:t>投资总量持续扩大。201</w:t>
      </w:r>
      <w:r w:rsidR="00AF625E" w:rsidRPr="00E0263E">
        <w:rPr>
          <w:rFonts w:ascii="仿宋" w:eastAsia="仿宋" w:hAnsi="仿宋" w:hint="eastAsia"/>
          <w:color w:val="000000" w:themeColor="text1"/>
          <w:sz w:val="32"/>
          <w:szCs w:val="32"/>
        </w:rPr>
        <w:t>6</w:t>
      </w:r>
      <w:r w:rsidRPr="00E0263E">
        <w:rPr>
          <w:rFonts w:ascii="仿宋" w:eastAsia="仿宋" w:hAnsi="仿宋" w:hint="eastAsia"/>
          <w:color w:val="000000" w:themeColor="text1"/>
          <w:sz w:val="32"/>
          <w:szCs w:val="32"/>
        </w:rPr>
        <w:t>年，全区固定资产投资额</w:t>
      </w:r>
      <w:r w:rsidR="00AF625E" w:rsidRPr="00E0263E">
        <w:rPr>
          <w:rFonts w:ascii="仿宋" w:eastAsia="仿宋" w:hAnsi="仿宋" w:hint="eastAsia"/>
          <w:color w:val="000000" w:themeColor="text1"/>
          <w:sz w:val="32"/>
          <w:szCs w:val="32"/>
        </w:rPr>
        <w:t>313.9</w:t>
      </w:r>
      <w:r w:rsidRPr="00E0263E">
        <w:rPr>
          <w:rFonts w:ascii="仿宋" w:eastAsia="仿宋" w:hAnsi="仿宋" w:hint="eastAsia"/>
          <w:color w:val="000000" w:themeColor="text1"/>
          <w:sz w:val="32"/>
          <w:szCs w:val="32"/>
        </w:rPr>
        <w:t>亿元，比上年增长</w:t>
      </w:r>
      <w:r w:rsidR="00AF625E" w:rsidRPr="00E0263E">
        <w:rPr>
          <w:rFonts w:ascii="仿宋" w:eastAsia="仿宋" w:hAnsi="仿宋" w:hint="eastAsia"/>
          <w:color w:val="000000" w:themeColor="text1"/>
          <w:sz w:val="32"/>
          <w:szCs w:val="32"/>
        </w:rPr>
        <w:t>14.3</w:t>
      </w:r>
      <w:r w:rsidRPr="00E0263E">
        <w:rPr>
          <w:rFonts w:ascii="仿宋" w:eastAsia="仿宋" w:hAnsi="仿宋" w:hint="eastAsia"/>
          <w:color w:val="000000" w:themeColor="text1"/>
          <w:sz w:val="32"/>
          <w:szCs w:val="32"/>
        </w:rPr>
        <w:t>%。其中工业投资17</w:t>
      </w:r>
      <w:r w:rsidR="00AF625E" w:rsidRPr="00E0263E">
        <w:rPr>
          <w:rFonts w:ascii="仿宋" w:eastAsia="仿宋" w:hAnsi="仿宋" w:hint="eastAsia"/>
          <w:color w:val="000000" w:themeColor="text1"/>
          <w:sz w:val="32"/>
          <w:szCs w:val="32"/>
        </w:rPr>
        <w:t>3.3</w:t>
      </w:r>
      <w:r w:rsidRPr="00E0263E">
        <w:rPr>
          <w:rFonts w:ascii="仿宋" w:eastAsia="仿宋" w:hAnsi="仿宋" w:hint="eastAsia"/>
          <w:color w:val="000000" w:themeColor="text1"/>
          <w:sz w:val="32"/>
          <w:szCs w:val="32"/>
        </w:rPr>
        <w:t>亿元，增长</w:t>
      </w:r>
      <w:r w:rsidR="00AF625E" w:rsidRPr="00E0263E">
        <w:rPr>
          <w:rFonts w:ascii="仿宋" w:eastAsia="仿宋" w:hAnsi="仿宋" w:hint="eastAsia"/>
          <w:color w:val="000000" w:themeColor="text1"/>
          <w:sz w:val="32"/>
          <w:szCs w:val="32"/>
        </w:rPr>
        <w:t>4.5</w:t>
      </w:r>
      <w:r w:rsidRPr="00E0263E">
        <w:rPr>
          <w:rFonts w:ascii="仿宋" w:eastAsia="仿宋" w:hAnsi="仿宋" w:hint="eastAsia"/>
          <w:color w:val="000000" w:themeColor="text1"/>
          <w:sz w:val="32"/>
          <w:szCs w:val="32"/>
        </w:rPr>
        <w:t>%；工业技术改造投资达</w:t>
      </w:r>
      <w:r w:rsidR="00AF625E" w:rsidRPr="00E0263E">
        <w:rPr>
          <w:rFonts w:ascii="仿宋" w:eastAsia="仿宋" w:hAnsi="仿宋" w:hint="eastAsia"/>
          <w:color w:val="000000" w:themeColor="text1"/>
          <w:sz w:val="32"/>
          <w:szCs w:val="32"/>
        </w:rPr>
        <w:t>103.2</w:t>
      </w:r>
      <w:r w:rsidRPr="00E0263E">
        <w:rPr>
          <w:rFonts w:ascii="仿宋" w:eastAsia="仿宋" w:hAnsi="仿宋" w:hint="eastAsia"/>
          <w:color w:val="000000" w:themeColor="text1"/>
          <w:sz w:val="32"/>
          <w:szCs w:val="32"/>
        </w:rPr>
        <w:t>亿元，增长</w:t>
      </w:r>
      <w:r w:rsidR="00AF625E" w:rsidRPr="00E0263E">
        <w:rPr>
          <w:rFonts w:ascii="仿宋" w:eastAsia="仿宋" w:hAnsi="仿宋" w:hint="eastAsia"/>
          <w:color w:val="000000" w:themeColor="text1"/>
          <w:sz w:val="32"/>
          <w:szCs w:val="32"/>
        </w:rPr>
        <w:t>13.9</w:t>
      </w:r>
      <w:r w:rsidRPr="00E0263E">
        <w:rPr>
          <w:rFonts w:ascii="仿宋" w:eastAsia="仿宋" w:hAnsi="仿宋" w:hint="eastAsia"/>
          <w:color w:val="000000" w:themeColor="text1"/>
          <w:sz w:val="32"/>
          <w:szCs w:val="32"/>
        </w:rPr>
        <w:t>%。</w:t>
      </w:r>
    </w:p>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 xml:space="preserve">　　房地产开发增速放缓。全区房地产开发投资</w:t>
      </w:r>
      <w:r w:rsidR="00AF625E" w:rsidRPr="00E0263E">
        <w:rPr>
          <w:rFonts w:ascii="仿宋" w:eastAsia="仿宋" w:hAnsi="仿宋" w:hint="eastAsia"/>
          <w:color w:val="000000" w:themeColor="text1"/>
          <w:sz w:val="32"/>
          <w:szCs w:val="32"/>
        </w:rPr>
        <w:t>35.8</w:t>
      </w:r>
      <w:r w:rsidRPr="00E0263E">
        <w:rPr>
          <w:rFonts w:ascii="仿宋" w:eastAsia="仿宋" w:hAnsi="仿宋" w:hint="eastAsia"/>
          <w:color w:val="000000" w:themeColor="text1"/>
          <w:sz w:val="32"/>
          <w:szCs w:val="32"/>
        </w:rPr>
        <w:t>亿元，</w:t>
      </w:r>
      <w:r w:rsidR="00AF625E" w:rsidRPr="00E0263E">
        <w:rPr>
          <w:rFonts w:ascii="仿宋" w:eastAsia="仿宋" w:hAnsi="仿宋" w:hint="eastAsia"/>
          <w:color w:val="000000" w:themeColor="text1"/>
          <w:sz w:val="32"/>
          <w:szCs w:val="32"/>
        </w:rPr>
        <w:t>下降18.5</w:t>
      </w:r>
      <w:r w:rsidRPr="00E0263E">
        <w:rPr>
          <w:rFonts w:ascii="仿宋" w:eastAsia="仿宋" w:hAnsi="仿宋" w:hint="eastAsia"/>
          <w:color w:val="000000" w:themeColor="text1"/>
          <w:sz w:val="32"/>
          <w:szCs w:val="32"/>
        </w:rPr>
        <w:t>%，其中住宅投资</w:t>
      </w:r>
      <w:r w:rsidR="002331B7" w:rsidRPr="00E0263E">
        <w:rPr>
          <w:rFonts w:ascii="仿宋" w:eastAsia="仿宋" w:hAnsi="仿宋" w:hint="eastAsia"/>
          <w:color w:val="000000" w:themeColor="text1"/>
          <w:sz w:val="32"/>
          <w:szCs w:val="32"/>
        </w:rPr>
        <w:t>15.0</w:t>
      </w:r>
      <w:r w:rsidRPr="00E0263E">
        <w:rPr>
          <w:rFonts w:ascii="仿宋" w:eastAsia="仿宋" w:hAnsi="仿宋" w:hint="eastAsia"/>
          <w:color w:val="000000" w:themeColor="text1"/>
          <w:sz w:val="32"/>
          <w:szCs w:val="32"/>
        </w:rPr>
        <w:t>亿元，占房地产开发投资的</w:t>
      </w:r>
      <w:r w:rsidR="002331B7" w:rsidRPr="00E0263E">
        <w:rPr>
          <w:rFonts w:ascii="仿宋" w:eastAsia="仿宋" w:hAnsi="仿宋" w:hint="eastAsia"/>
          <w:color w:val="000000" w:themeColor="text1"/>
          <w:sz w:val="32"/>
          <w:szCs w:val="32"/>
        </w:rPr>
        <w:t>42.0</w:t>
      </w:r>
      <w:r w:rsidRPr="00E0263E">
        <w:rPr>
          <w:rFonts w:ascii="仿宋" w:eastAsia="仿宋" w:hAnsi="仿宋" w:hint="eastAsia"/>
          <w:color w:val="000000" w:themeColor="text1"/>
          <w:sz w:val="32"/>
          <w:szCs w:val="32"/>
        </w:rPr>
        <w:t>%；商业用房投资</w:t>
      </w:r>
      <w:r w:rsidR="002331B7" w:rsidRPr="00E0263E">
        <w:rPr>
          <w:rFonts w:ascii="仿宋" w:eastAsia="仿宋" w:hAnsi="仿宋" w:hint="eastAsia"/>
          <w:color w:val="000000" w:themeColor="text1"/>
          <w:sz w:val="32"/>
          <w:szCs w:val="32"/>
        </w:rPr>
        <w:t>18.2</w:t>
      </w:r>
      <w:r w:rsidRPr="00E0263E">
        <w:rPr>
          <w:rFonts w:ascii="仿宋" w:eastAsia="仿宋" w:hAnsi="仿宋" w:hint="eastAsia"/>
          <w:color w:val="000000" w:themeColor="text1"/>
          <w:sz w:val="32"/>
          <w:szCs w:val="32"/>
        </w:rPr>
        <w:t>亿元，占房地产投资的</w:t>
      </w:r>
      <w:r w:rsidR="002331B7" w:rsidRPr="00E0263E">
        <w:rPr>
          <w:rFonts w:ascii="仿宋" w:eastAsia="仿宋" w:hAnsi="仿宋" w:hint="eastAsia"/>
          <w:color w:val="000000" w:themeColor="text1"/>
          <w:sz w:val="32"/>
          <w:szCs w:val="32"/>
        </w:rPr>
        <w:t>50.8</w:t>
      </w:r>
      <w:r w:rsidRPr="00E0263E">
        <w:rPr>
          <w:rFonts w:ascii="仿宋" w:eastAsia="仿宋" w:hAnsi="仿宋" w:hint="eastAsia"/>
          <w:color w:val="000000" w:themeColor="text1"/>
          <w:sz w:val="32"/>
          <w:szCs w:val="32"/>
        </w:rPr>
        <w:t>%。商品房销售面积</w:t>
      </w:r>
      <w:r w:rsidR="002331B7" w:rsidRPr="00E0263E">
        <w:rPr>
          <w:rFonts w:ascii="仿宋" w:eastAsia="仿宋" w:hAnsi="仿宋" w:hint="eastAsia"/>
          <w:color w:val="000000" w:themeColor="text1"/>
          <w:sz w:val="32"/>
          <w:szCs w:val="32"/>
        </w:rPr>
        <w:t>61.9</w:t>
      </w:r>
      <w:r w:rsidRPr="00E0263E">
        <w:rPr>
          <w:rFonts w:ascii="仿宋" w:eastAsia="仿宋" w:hAnsi="仿宋" w:hint="eastAsia"/>
          <w:color w:val="000000" w:themeColor="text1"/>
          <w:sz w:val="32"/>
          <w:szCs w:val="32"/>
        </w:rPr>
        <w:t>万平方米，</w:t>
      </w:r>
      <w:r w:rsidR="002331B7" w:rsidRPr="00E0263E">
        <w:rPr>
          <w:rFonts w:ascii="仿宋" w:eastAsia="仿宋" w:hAnsi="仿宋" w:hint="eastAsia"/>
          <w:color w:val="000000" w:themeColor="text1"/>
          <w:sz w:val="32"/>
          <w:szCs w:val="32"/>
        </w:rPr>
        <w:t>下降3.8</w:t>
      </w:r>
      <w:r w:rsidRPr="00E0263E">
        <w:rPr>
          <w:rFonts w:ascii="仿宋" w:eastAsia="仿宋" w:hAnsi="仿宋" w:hint="eastAsia"/>
          <w:color w:val="000000" w:themeColor="text1"/>
          <w:sz w:val="32"/>
          <w:szCs w:val="32"/>
        </w:rPr>
        <w:t>%。 </w:t>
      </w:r>
    </w:p>
    <w:p w:rsidR="00CC16D8" w:rsidRPr="00CC16D8" w:rsidRDefault="00CC16D8" w:rsidP="00CC16D8">
      <w:pPr>
        <w:widowControl/>
        <w:spacing w:before="100" w:beforeAutospacing="1" w:after="100" w:afterAutospacing="1" w:line="450" w:lineRule="atLeast"/>
        <w:jc w:val="center"/>
        <w:rPr>
          <w:rFonts w:ascii="仿宋" w:eastAsia="仿宋" w:hAnsi="仿宋" w:cs="Arial"/>
          <w:b/>
          <w:color w:val="474747"/>
          <w:kern w:val="0"/>
          <w:sz w:val="32"/>
          <w:szCs w:val="32"/>
        </w:rPr>
      </w:pPr>
      <w:r w:rsidRPr="00CC16D8">
        <w:rPr>
          <w:rFonts w:ascii="仿宋" w:eastAsia="仿宋" w:hAnsi="仿宋" w:cs="Arial" w:hint="eastAsia"/>
          <w:b/>
          <w:color w:val="474747"/>
          <w:kern w:val="0"/>
          <w:sz w:val="32"/>
          <w:szCs w:val="32"/>
        </w:rPr>
        <w:t>五、内外贸易、旅游和物价</w:t>
      </w:r>
    </w:p>
    <w:p w:rsidR="00CC16D8" w:rsidRDefault="00CC16D8" w:rsidP="00F5742E">
      <w:pPr>
        <w:widowControl/>
        <w:spacing w:before="100" w:beforeAutospacing="1" w:after="100" w:afterAutospacing="1" w:line="450" w:lineRule="atLeast"/>
        <w:ind w:firstLine="645"/>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商品市场繁荣活跃。全社会消费品零售总额1</w:t>
      </w:r>
      <w:r w:rsidR="00AF625E" w:rsidRPr="00E0263E">
        <w:rPr>
          <w:rFonts w:ascii="仿宋" w:eastAsia="仿宋" w:hAnsi="仿宋" w:hint="eastAsia"/>
          <w:color w:val="000000" w:themeColor="text1"/>
          <w:sz w:val="32"/>
          <w:szCs w:val="32"/>
        </w:rPr>
        <w:t>19.7</w:t>
      </w:r>
      <w:r w:rsidRPr="00E0263E">
        <w:rPr>
          <w:rFonts w:ascii="仿宋" w:eastAsia="仿宋" w:hAnsi="仿宋" w:hint="eastAsia"/>
          <w:color w:val="000000" w:themeColor="text1"/>
          <w:sz w:val="32"/>
          <w:szCs w:val="32"/>
        </w:rPr>
        <w:t>亿元， 增长12.</w:t>
      </w:r>
      <w:r w:rsidR="00AF625E" w:rsidRPr="00E0263E">
        <w:rPr>
          <w:rFonts w:ascii="仿宋" w:eastAsia="仿宋" w:hAnsi="仿宋" w:hint="eastAsia"/>
          <w:color w:val="000000" w:themeColor="text1"/>
          <w:sz w:val="32"/>
          <w:szCs w:val="32"/>
        </w:rPr>
        <w:t>3</w:t>
      </w:r>
      <w:r w:rsidRPr="00E0263E">
        <w:rPr>
          <w:rFonts w:ascii="仿宋" w:eastAsia="仿宋" w:hAnsi="仿宋" w:hint="eastAsia"/>
          <w:color w:val="000000" w:themeColor="text1"/>
          <w:sz w:val="32"/>
          <w:szCs w:val="32"/>
        </w:rPr>
        <w:t>%。分地域看，城镇零售额</w:t>
      </w:r>
      <w:r w:rsidR="00F5742E" w:rsidRPr="00E0263E">
        <w:rPr>
          <w:rFonts w:ascii="仿宋" w:eastAsia="仿宋" w:hAnsi="仿宋" w:hint="eastAsia"/>
          <w:color w:val="000000" w:themeColor="text1"/>
          <w:sz w:val="32"/>
          <w:szCs w:val="32"/>
        </w:rPr>
        <w:t>104.2</w:t>
      </w:r>
      <w:r w:rsidRPr="00E0263E">
        <w:rPr>
          <w:rFonts w:ascii="仿宋" w:eastAsia="仿宋" w:hAnsi="仿宋" w:hint="eastAsia"/>
          <w:color w:val="000000" w:themeColor="text1"/>
          <w:sz w:val="32"/>
          <w:szCs w:val="32"/>
        </w:rPr>
        <w:t>亿元，增长12.1%；乡村零售额</w:t>
      </w:r>
      <w:r w:rsidR="00F5742E" w:rsidRPr="00E0263E">
        <w:rPr>
          <w:rFonts w:ascii="仿宋" w:eastAsia="仿宋" w:hAnsi="仿宋" w:hint="eastAsia"/>
          <w:color w:val="000000" w:themeColor="text1"/>
          <w:sz w:val="32"/>
          <w:szCs w:val="32"/>
        </w:rPr>
        <w:t>15.5</w:t>
      </w:r>
      <w:r w:rsidRPr="00E0263E">
        <w:rPr>
          <w:rFonts w:ascii="仿宋" w:eastAsia="仿宋" w:hAnsi="仿宋" w:hint="eastAsia"/>
          <w:color w:val="000000" w:themeColor="text1"/>
          <w:sz w:val="32"/>
          <w:szCs w:val="32"/>
        </w:rPr>
        <w:t>亿元，增长1</w:t>
      </w:r>
      <w:r w:rsidR="00F5742E" w:rsidRPr="00E0263E">
        <w:rPr>
          <w:rFonts w:ascii="仿宋" w:eastAsia="仿宋" w:hAnsi="仿宋" w:hint="eastAsia"/>
          <w:color w:val="000000" w:themeColor="text1"/>
          <w:sz w:val="32"/>
          <w:szCs w:val="32"/>
        </w:rPr>
        <w:t>4.0</w:t>
      </w:r>
      <w:r w:rsidRPr="00E0263E">
        <w:rPr>
          <w:rFonts w:ascii="仿宋" w:eastAsia="仿宋" w:hAnsi="仿宋" w:hint="eastAsia"/>
          <w:color w:val="000000" w:themeColor="text1"/>
          <w:sz w:val="32"/>
          <w:szCs w:val="32"/>
        </w:rPr>
        <w:t>%。分行业看，批发业零售额1</w:t>
      </w:r>
      <w:r w:rsidR="00F5742E" w:rsidRPr="00E0263E">
        <w:rPr>
          <w:rFonts w:ascii="仿宋" w:eastAsia="仿宋" w:hAnsi="仿宋" w:hint="eastAsia"/>
          <w:color w:val="000000" w:themeColor="text1"/>
          <w:sz w:val="32"/>
          <w:szCs w:val="32"/>
        </w:rPr>
        <w:t>2.6</w:t>
      </w:r>
      <w:r w:rsidRPr="00E0263E">
        <w:rPr>
          <w:rFonts w:ascii="仿宋" w:eastAsia="仿宋" w:hAnsi="仿宋" w:hint="eastAsia"/>
          <w:color w:val="000000" w:themeColor="text1"/>
          <w:sz w:val="32"/>
          <w:szCs w:val="32"/>
        </w:rPr>
        <w:t>亿元，增长12.</w:t>
      </w:r>
      <w:r w:rsidR="00F5742E" w:rsidRPr="00E0263E">
        <w:rPr>
          <w:rFonts w:ascii="仿宋" w:eastAsia="仿宋" w:hAnsi="仿宋" w:hint="eastAsia"/>
          <w:color w:val="000000" w:themeColor="text1"/>
          <w:sz w:val="32"/>
          <w:szCs w:val="32"/>
        </w:rPr>
        <w:t>5</w:t>
      </w:r>
      <w:r w:rsidRPr="00E0263E">
        <w:rPr>
          <w:rFonts w:ascii="仿宋" w:eastAsia="仿宋" w:hAnsi="仿宋" w:hint="eastAsia"/>
          <w:color w:val="000000" w:themeColor="text1"/>
          <w:sz w:val="32"/>
          <w:szCs w:val="32"/>
        </w:rPr>
        <w:t>%；零售业零售额</w:t>
      </w:r>
      <w:r w:rsidR="00F5742E" w:rsidRPr="00E0263E">
        <w:rPr>
          <w:rFonts w:ascii="仿宋" w:eastAsia="仿宋" w:hAnsi="仿宋" w:hint="eastAsia"/>
          <w:color w:val="000000" w:themeColor="text1"/>
          <w:sz w:val="32"/>
          <w:szCs w:val="32"/>
        </w:rPr>
        <w:t>96.9</w:t>
      </w:r>
      <w:r w:rsidRPr="00E0263E">
        <w:rPr>
          <w:rFonts w:ascii="仿宋" w:eastAsia="仿宋" w:hAnsi="仿宋" w:hint="eastAsia"/>
          <w:color w:val="000000" w:themeColor="text1"/>
          <w:sz w:val="32"/>
          <w:szCs w:val="32"/>
        </w:rPr>
        <w:t>亿元，增长</w:t>
      </w:r>
      <w:r w:rsidR="00F5742E" w:rsidRPr="00E0263E">
        <w:rPr>
          <w:rFonts w:ascii="仿宋" w:eastAsia="仿宋" w:hAnsi="仿宋" w:hint="eastAsia"/>
          <w:color w:val="000000" w:themeColor="text1"/>
          <w:sz w:val="32"/>
          <w:szCs w:val="32"/>
        </w:rPr>
        <w:t>12.4</w:t>
      </w:r>
      <w:r w:rsidRPr="00E0263E">
        <w:rPr>
          <w:rFonts w:ascii="仿宋" w:eastAsia="仿宋" w:hAnsi="仿宋" w:hint="eastAsia"/>
          <w:color w:val="000000" w:themeColor="text1"/>
          <w:sz w:val="32"/>
          <w:szCs w:val="32"/>
        </w:rPr>
        <w:t>%；住宿业零售额</w:t>
      </w:r>
      <w:r w:rsidR="00F5742E" w:rsidRPr="00E0263E">
        <w:rPr>
          <w:rFonts w:ascii="仿宋" w:eastAsia="仿宋" w:hAnsi="仿宋" w:hint="eastAsia"/>
          <w:color w:val="000000" w:themeColor="text1"/>
          <w:sz w:val="32"/>
          <w:szCs w:val="32"/>
        </w:rPr>
        <w:t>1.7</w:t>
      </w:r>
      <w:r w:rsidRPr="00E0263E">
        <w:rPr>
          <w:rFonts w:ascii="仿宋" w:eastAsia="仿宋" w:hAnsi="仿宋" w:hint="eastAsia"/>
          <w:color w:val="000000" w:themeColor="text1"/>
          <w:sz w:val="32"/>
          <w:szCs w:val="32"/>
        </w:rPr>
        <w:t>亿元，增长11.</w:t>
      </w:r>
      <w:r w:rsidR="00F5742E" w:rsidRPr="00E0263E">
        <w:rPr>
          <w:rFonts w:ascii="仿宋" w:eastAsia="仿宋" w:hAnsi="仿宋" w:hint="eastAsia"/>
          <w:color w:val="000000" w:themeColor="text1"/>
          <w:sz w:val="32"/>
          <w:szCs w:val="32"/>
        </w:rPr>
        <w:t>6</w:t>
      </w:r>
      <w:r w:rsidRPr="00E0263E">
        <w:rPr>
          <w:rFonts w:ascii="仿宋" w:eastAsia="仿宋" w:hAnsi="仿宋" w:hint="eastAsia"/>
          <w:color w:val="000000" w:themeColor="text1"/>
          <w:sz w:val="32"/>
          <w:szCs w:val="32"/>
        </w:rPr>
        <w:t>%；餐饮业</w:t>
      </w:r>
      <w:r w:rsidR="00F5742E" w:rsidRPr="00E0263E">
        <w:rPr>
          <w:rFonts w:ascii="仿宋" w:eastAsia="仿宋" w:hAnsi="仿宋" w:hint="eastAsia"/>
          <w:color w:val="000000" w:themeColor="text1"/>
          <w:sz w:val="32"/>
          <w:szCs w:val="32"/>
        </w:rPr>
        <w:t>8.4</w:t>
      </w:r>
      <w:r w:rsidRPr="00E0263E">
        <w:rPr>
          <w:rFonts w:ascii="仿宋" w:eastAsia="仿宋" w:hAnsi="仿宋" w:hint="eastAsia"/>
          <w:color w:val="000000" w:themeColor="text1"/>
          <w:sz w:val="32"/>
          <w:szCs w:val="32"/>
        </w:rPr>
        <w:t>亿元，增长1</w:t>
      </w:r>
      <w:r w:rsidR="00F5742E" w:rsidRPr="00E0263E">
        <w:rPr>
          <w:rFonts w:ascii="仿宋" w:eastAsia="仿宋" w:hAnsi="仿宋" w:hint="eastAsia"/>
          <w:color w:val="000000" w:themeColor="text1"/>
          <w:sz w:val="32"/>
          <w:szCs w:val="32"/>
        </w:rPr>
        <w:t>1.6</w:t>
      </w:r>
      <w:r w:rsidRPr="00E0263E">
        <w:rPr>
          <w:rFonts w:ascii="仿宋" w:eastAsia="仿宋" w:hAnsi="仿宋" w:hint="eastAsia"/>
          <w:color w:val="000000" w:themeColor="text1"/>
          <w:sz w:val="32"/>
          <w:szCs w:val="32"/>
        </w:rPr>
        <w:t>%。</w:t>
      </w:r>
    </w:p>
    <w:p w:rsidR="00E0263E" w:rsidRDefault="00E0263E" w:rsidP="00F5742E">
      <w:pPr>
        <w:widowControl/>
        <w:spacing w:before="100" w:beforeAutospacing="1" w:after="100" w:afterAutospacing="1" w:line="450" w:lineRule="atLeast"/>
        <w:ind w:firstLine="645"/>
        <w:jc w:val="left"/>
        <w:rPr>
          <w:rFonts w:ascii="仿宋" w:eastAsia="仿宋" w:hAnsi="仿宋"/>
          <w:color w:val="000000" w:themeColor="text1"/>
          <w:sz w:val="32"/>
          <w:szCs w:val="32"/>
        </w:rPr>
      </w:pPr>
    </w:p>
    <w:p w:rsidR="00E0263E" w:rsidRPr="00E0263E" w:rsidRDefault="00E0263E" w:rsidP="00F5742E">
      <w:pPr>
        <w:widowControl/>
        <w:spacing w:before="100" w:beforeAutospacing="1" w:after="100" w:afterAutospacing="1" w:line="450" w:lineRule="atLeast"/>
        <w:ind w:firstLine="645"/>
        <w:jc w:val="left"/>
        <w:rPr>
          <w:rFonts w:ascii="仿宋" w:eastAsia="仿宋" w:hAnsi="仿宋"/>
          <w:color w:val="000000" w:themeColor="text1"/>
          <w:sz w:val="32"/>
          <w:szCs w:val="32"/>
        </w:rPr>
      </w:pPr>
    </w:p>
    <w:p w:rsidR="00F5742E" w:rsidRDefault="00F5742E" w:rsidP="00F5742E">
      <w:pPr>
        <w:widowControl/>
        <w:spacing w:before="100" w:beforeAutospacing="1" w:after="100" w:afterAutospacing="1" w:line="450" w:lineRule="atLeast"/>
        <w:ind w:firstLine="645"/>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lastRenderedPageBreak/>
        <w:t>表4  2015年社会消费品零售总额及其增长速度</w:t>
      </w:r>
    </w:p>
    <w:tbl>
      <w:tblPr>
        <w:tblStyle w:val="a6"/>
        <w:tblW w:w="0" w:type="auto"/>
        <w:tblLook w:val="04A0"/>
      </w:tblPr>
      <w:tblGrid>
        <w:gridCol w:w="3227"/>
        <w:gridCol w:w="2454"/>
        <w:gridCol w:w="2841"/>
      </w:tblGrid>
      <w:tr w:rsidR="00F5742E" w:rsidTr="00F5742E">
        <w:tc>
          <w:tcPr>
            <w:tcW w:w="3227" w:type="dxa"/>
            <w:tcBorders>
              <w:left w:val="nil"/>
            </w:tcBorders>
          </w:tcPr>
          <w:p w:rsidR="00F5742E" w:rsidRDefault="00F5742E"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指</w:t>
            </w:r>
            <w:r w:rsidR="00CB6318">
              <w:rPr>
                <w:rFonts w:ascii="仿宋" w:eastAsia="仿宋" w:hAnsi="仿宋" w:cs="Arial" w:hint="eastAsia"/>
                <w:color w:val="000000" w:themeColor="text1"/>
                <w:kern w:val="0"/>
                <w:sz w:val="32"/>
                <w:szCs w:val="32"/>
              </w:rPr>
              <w:t xml:space="preserve">   </w:t>
            </w:r>
            <w:r>
              <w:rPr>
                <w:rFonts w:ascii="仿宋" w:eastAsia="仿宋" w:hAnsi="仿宋" w:cs="Arial" w:hint="eastAsia"/>
                <w:color w:val="000000" w:themeColor="text1"/>
                <w:kern w:val="0"/>
                <w:sz w:val="32"/>
                <w:szCs w:val="32"/>
              </w:rPr>
              <w:t>标</w:t>
            </w:r>
          </w:p>
        </w:tc>
        <w:tc>
          <w:tcPr>
            <w:tcW w:w="2454" w:type="dxa"/>
          </w:tcPr>
          <w:p w:rsidR="00F5742E" w:rsidRDefault="00F5742E"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零售额（亿元）</w:t>
            </w:r>
          </w:p>
        </w:tc>
        <w:tc>
          <w:tcPr>
            <w:tcW w:w="2841" w:type="dxa"/>
            <w:tcBorders>
              <w:right w:val="nil"/>
            </w:tcBorders>
          </w:tcPr>
          <w:p w:rsidR="00F5742E" w:rsidRDefault="00F5742E"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比上年增长（%）</w:t>
            </w:r>
          </w:p>
        </w:tc>
      </w:tr>
      <w:tr w:rsidR="00F5742E" w:rsidTr="00F5742E">
        <w:tc>
          <w:tcPr>
            <w:tcW w:w="3227" w:type="dxa"/>
            <w:tcBorders>
              <w:left w:val="nil"/>
            </w:tcBorders>
          </w:tcPr>
          <w:p w:rsidR="00F5742E" w:rsidRDefault="00F5742E" w:rsidP="00F5742E">
            <w:pPr>
              <w:widowControl/>
              <w:spacing w:before="100" w:beforeAutospacing="1" w:after="100" w:afterAutospacing="1" w:line="450" w:lineRule="atLeast"/>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社会消费品零售总额</w:t>
            </w:r>
          </w:p>
        </w:tc>
        <w:tc>
          <w:tcPr>
            <w:tcW w:w="2454" w:type="dxa"/>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119.7</w:t>
            </w:r>
          </w:p>
        </w:tc>
        <w:tc>
          <w:tcPr>
            <w:tcW w:w="2841" w:type="dxa"/>
            <w:tcBorders>
              <w:right w:val="nil"/>
            </w:tcBorders>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12.3</w:t>
            </w:r>
          </w:p>
        </w:tc>
      </w:tr>
      <w:tr w:rsidR="00F5742E" w:rsidTr="00F5742E">
        <w:tc>
          <w:tcPr>
            <w:tcW w:w="3227" w:type="dxa"/>
            <w:tcBorders>
              <w:left w:val="nil"/>
            </w:tcBorders>
          </w:tcPr>
          <w:p w:rsidR="00F5742E" w:rsidRDefault="00F5742E" w:rsidP="00F5742E">
            <w:pPr>
              <w:widowControl/>
              <w:spacing w:before="100" w:beforeAutospacing="1" w:after="100" w:afterAutospacing="1" w:line="450" w:lineRule="atLeast"/>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按地域分</w:t>
            </w:r>
          </w:p>
        </w:tc>
        <w:tc>
          <w:tcPr>
            <w:tcW w:w="2454" w:type="dxa"/>
          </w:tcPr>
          <w:p w:rsidR="00F5742E" w:rsidRDefault="00F5742E"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p>
        </w:tc>
        <w:tc>
          <w:tcPr>
            <w:tcW w:w="2841" w:type="dxa"/>
            <w:tcBorders>
              <w:right w:val="nil"/>
            </w:tcBorders>
          </w:tcPr>
          <w:p w:rsidR="00F5742E" w:rsidRDefault="00F5742E"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p>
        </w:tc>
      </w:tr>
      <w:tr w:rsidR="00F5742E" w:rsidTr="00F5742E">
        <w:tc>
          <w:tcPr>
            <w:tcW w:w="3227" w:type="dxa"/>
            <w:tcBorders>
              <w:left w:val="nil"/>
            </w:tcBorders>
          </w:tcPr>
          <w:p w:rsidR="00F5742E" w:rsidRDefault="00F5742E" w:rsidP="00F5742E">
            <w:pPr>
              <w:widowControl/>
              <w:spacing w:before="100" w:beforeAutospacing="1" w:after="100" w:afterAutospacing="1" w:line="450" w:lineRule="atLeast"/>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其中：城镇</w:t>
            </w:r>
          </w:p>
        </w:tc>
        <w:tc>
          <w:tcPr>
            <w:tcW w:w="2454" w:type="dxa"/>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104.2</w:t>
            </w:r>
          </w:p>
        </w:tc>
        <w:tc>
          <w:tcPr>
            <w:tcW w:w="2841" w:type="dxa"/>
            <w:tcBorders>
              <w:right w:val="nil"/>
            </w:tcBorders>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12.1</w:t>
            </w:r>
          </w:p>
        </w:tc>
      </w:tr>
      <w:tr w:rsidR="00F5742E" w:rsidTr="00F5742E">
        <w:tc>
          <w:tcPr>
            <w:tcW w:w="3227" w:type="dxa"/>
            <w:tcBorders>
              <w:left w:val="nil"/>
            </w:tcBorders>
          </w:tcPr>
          <w:p w:rsidR="00F5742E" w:rsidRDefault="00F5742E" w:rsidP="00F5742E">
            <w:pPr>
              <w:widowControl/>
              <w:spacing w:before="100" w:beforeAutospacing="1" w:after="100" w:afterAutospacing="1" w:line="450" w:lineRule="atLeast"/>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 xml:space="preserve">      乡村</w:t>
            </w:r>
          </w:p>
        </w:tc>
        <w:tc>
          <w:tcPr>
            <w:tcW w:w="2454" w:type="dxa"/>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15.5</w:t>
            </w:r>
          </w:p>
        </w:tc>
        <w:tc>
          <w:tcPr>
            <w:tcW w:w="2841" w:type="dxa"/>
            <w:tcBorders>
              <w:right w:val="nil"/>
            </w:tcBorders>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14.0</w:t>
            </w:r>
          </w:p>
        </w:tc>
      </w:tr>
      <w:tr w:rsidR="00F5742E" w:rsidTr="00F5742E">
        <w:tc>
          <w:tcPr>
            <w:tcW w:w="3227" w:type="dxa"/>
            <w:tcBorders>
              <w:left w:val="nil"/>
            </w:tcBorders>
          </w:tcPr>
          <w:p w:rsidR="00F5742E" w:rsidRDefault="00CB6318" w:rsidP="00F5742E">
            <w:pPr>
              <w:widowControl/>
              <w:spacing w:before="100" w:beforeAutospacing="1" w:after="100" w:afterAutospacing="1" w:line="450" w:lineRule="atLeast"/>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按行业分</w:t>
            </w:r>
          </w:p>
        </w:tc>
        <w:tc>
          <w:tcPr>
            <w:tcW w:w="2454" w:type="dxa"/>
          </w:tcPr>
          <w:p w:rsidR="00F5742E" w:rsidRDefault="00F5742E"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p>
        </w:tc>
        <w:tc>
          <w:tcPr>
            <w:tcW w:w="2841" w:type="dxa"/>
            <w:tcBorders>
              <w:right w:val="nil"/>
            </w:tcBorders>
          </w:tcPr>
          <w:p w:rsidR="00F5742E" w:rsidRDefault="00F5742E"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p>
        </w:tc>
      </w:tr>
      <w:tr w:rsidR="00F5742E" w:rsidTr="00F5742E">
        <w:tc>
          <w:tcPr>
            <w:tcW w:w="3227" w:type="dxa"/>
            <w:tcBorders>
              <w:left w:val="nil"/>
            </w:tcBorders>
          </w:tcPr>
          <w:p w:rsidR="00F5742E" w:rsidRDefault="00CB6318" w:rsidP="00F5742E">
            <w:pPr>
              <w:widowControl/>
              <w:spacing w:before="100" w:beforeAutospacing="1" w:after="100" w:afterAutospacing="1" w:line="450" w:lineRule="atLeast"/>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其中：批发业</w:t>
            </w:r>
          </w:p>
        </w:tc>
        <w:tc>
          <w:tcPr>
            <w:tcW w:w="2454" w:type="dxa"/>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12.6</w:t>
            </w:r>
          </w:p>
        </w:tc>
        <w:tc>
          <w:tcPr>
            <w:tcW w:w="2841" w:type="dxa"/>
            <w:tcBorders>
              <w:right w:val="nil"/>
            </w:tcBorders>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12.5</w:t>
            </w:r>
          </w:p>
        </w:tc>
      </w:tr>
      <w:tr w:rsidR="00F5742E" w:rsidTr="00F5742E">
        <w:tc>
          <w:tcPr>
            <w:tcW w:w="3227" w:type="dxa"/>
            <w:tcBorders>
              <w:left w:val="nil"/>
            </w:tcBorders>
          </w:tcPr>
          <w:p w:rsidR="00F5742E" w:rsidRDefault="00CB6318" w:rsidP="00F5742E">
            <w:pPr>
              <w:widowControl/>
              <w:spacing w:before="100" w:beforeAutospacing="1" w:after="100" w:afterAutospacing="1" w:line="450" w:lineRule="atLeast"/>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 xml:space="preserve">      零售业</w:t>
            </w:r>
          </w:p>
        </w:tc>
        <w:tc>
          <w:tcPr>
            <w:tcW w:w="2454" w:type="dxa"/>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96.9</w:t>
            </w:r>
          </w:p>
        </w:tc>
        <w:tc>
          <w:tcPr>
            <w:tcW w:w="2841" w:type="dxa"/>
            <w:tcBorders>
              <w:right w:val="nil"/>
            </w:tcBorders>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12.4</w:t>
            </w:r>
          </w:p>
        </w:tc>
      </w:tr>
      <w:tr w:rsidR="00F5742E" w:rsidTr="00F5742E">
        <w:tc>
          <w:tcPr>
            <w:tcW w:w="3227" w:type="dxa"/>
            <w:tcBorders>
              <w:left w:val="nil"/>
            </w:tcBorders>
          </w:tcPr>
          <w:p w:rsidR="00F5742E" w:rsidRDefault="00CB6318" w:rsidP="00F5742E">
            <w:pPr>
              <w:widowControl/>
              <w:spacing w:before="100" w:beforeAutospacing="1" w:after="100" w:afterAutospacing="1" w:line="450" w:lineRule="atLeast"/>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 xml:space="preserve">      住宿业</w:t>
            </w:r>
          </w:p>
        </w:tc>
        <w:tc>
          <w:tcPr>
            <w:tcW w:w="2454" w:type="dxa"/>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1.7</w:t>
            </w:r>
          </w:p>
        </w:tc>
        <w:tc>
          <w:tcPr>
            <w:tcW w:w="2841" w:type="dxa"/>
            <w:tcBorders>
              <w:right w:val="nil"/>
            </w:tcBorders>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11.6</w:t>
            </w:r>
          </w:p>
        </w:tc>
      </w:tr>
      <w:tr w:rsidR="00F5742E" w:rsidTr="00F5742E">
        <w:tc>
          <w:tcPr>
            <w:tcW w:w="3227" w:type="dxa"/>
            <w:tcBorders>
              <w:left w:val="nil"/>
            </w:tcBorders>
          </w:tcPr>
          <w:p w:rsidR="00F5742E" w:rsidRDefault="00CB6318" w:rsidP="00F5742E">
            <w:pPr>
              <w:widowControl/>
              <w:spacing w:before="100" w:beforeAutospacing="1" w:after="100" w:afterAutospacing="1" w:line="450" w:lineRule="atLeast"/>
              <w:jc w:val="left"/>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 xml:space="preserve">      餐饮业</w:t>
            </w:r>
          </w:p>
        </w:tc>
        <w:tc>
          <w:tcPr>
            <w:tcW w:w="2454" w:type="dxa"/>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8.4</w:t>
            </w:r>
          </w:p>
        </w:tc>
        <w:tc>
          <w:tcPr>
            <w:tcW w:w="2841" w:type="dxa"/>
            <w:tcBorders>
              <w:right w:val="nil"/>
            </w:tcBorders>
          </w:tcPr>
          <w:p w:rsidR="00F5742E" w:rsidRDefault="00CB6318" w:rsidP="00CB6318">
            <w:pPr>
              <w:widowControl/>
              <w:spacing w:before="100" w:beforeAutospacing="1" w:after="100" w:afterAutospacing="1" w:line="450" w:lineRule="atLeast"/>
              <w:jc w:val="center"/>
              <w:rPr>
                <w:rFonts w:ascii="仿宋" w:eastAsia="仿宋" w:hAnsi="仿宋" w:cs="Arial"/>
                <w:color w:val="000000" w:themeColor="text1"/>
                <w:kern w:val="0"/>
                <w:sz w:val="32"/>
                <w:szCs w:val="32"/>
              </w:rPr>
            </w:pPr>
            <w:r>
              <w:rPr>
                <w:rFonts w:ascii="仿宋" w:eastAsia="仿宋" w:hAnsi="仿宋" w:cs="Arial" w:hint="eastAsia"/>
                <w:color w:val="000000" w:themeColor="text1"/>
                <w:kern w:val="0"/>
                <w:sz w:val="32"/>
                <w:szCs w:val="32"/>
              </w:rPr>
              <w:t>11.6</w:t>
            </w:r>
          </w:p>
        </w:tc>
      </w:tr>
    </w:tbl>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CC16D8">
        <w:rPr>
          <w:rFonts w:ascii="仿宋" w:eastAsia="仿宋" w:hAnsi="仿宋" w:cs="Arial" w:hint="eastAsia"/>
          <w:color w:val="474747"/>
          <w:kern w:val="0"/>
          <w:sz w:val="32"/>
          <w:szCs w:val="32"/>
        </w:rPr>
        <w:t xml:space="preserve">　　</w:t>
      </w:r>
      <w:r w:rsidRPr="00E0263E">
        <w:rPr>
          <w:rFonts w:ascii="仿宋" w:eastAsia="仿宋" w:hAnsi="仿宋" w:hint="eastAsia"/>
          <w:color w:val="000000" w:themeColor="text1"/>
          <w:sz w:val="32"/>
          <w:szCs w:val="32"/>
        </w:rPr>
        <w:t>市场物价上升趋缓。</w:t>
      </w:r>
      <w:r w:rsidR="00332AF5" w:rsidRPr="00E0263E">
        <w:rPr>
          <w:rFonts w:ascii="仿宋" w:eastAsia="仿宋" w:hAnsi="仿宋" w:hint="eastAsia"/>
          <w:color w:val="000000" w:themeColor="text1"/>
          <w:sz w:val="32"/>
          <w:szCs w:val="32"/>
        </w:rPr>
        <w:t>2016</w:t>
      </w:r>
      <w:r w:rsidRPr="00E0263E">
        <w:rPr>
          <w:rFonts w:ascii="仿宋" w:eastAsia="仿宋" w:hAnsi="仿宋" w:hint="eastAsia"/>
          <w:color w:val="000000" w:themeColor="text1"/>
          <w:sz w:val="32"/>
          <w:szCs w:val="32"/>
        </w:rPr>
        <w:t>年，居民消费价格总指数为101.</w:t>
      </w:r>
      <w:r w:rsidR="00332AF5" w:rsidRPr="00E0263E">
        <w:rPr>
          <w:rFonts w:ascii="仿宋" w:eastAsia="仿宋" w:hAnsi="仿宋" w:hint="eastAsia"/>
          <w:color w:val="000000" w:themeColor="text1"/>
          <w:sz w:val="32"/>
          <w:szCs w:val="32"/>
        </w:rPr>
        <w:t>9</w:t>
      </w:r>
      <w:r w:rsidRPr="00E0263E">
        <w:rPr>
          <w:rFonts w:ascii="仿宋" w:eastAsia="仿宋" w:hAnsi="仿宋" w:hint="eastAsia"/>
          <w:color w:val="000000" w:themeColor="text1"/>
          <w:sz w:val="32"/>
          <w:szCs w:val="32"/>
        </w:rPr>
        <w:t>%，商品零售价格总指数为100.</w:t>
      </w:r>
      <w:r w:rsidR="00332AF5" w:rsidRPr="00E0263E">
        <w:rPr>
          <w:rFonts w:ascii="仿宋" w:eastAsia="仿宋" w:hAnsi="仿宋" w:hint="eastAsia"/>
          <w:color w:val="000000" w:themeColor="text1"/>
          <w:sz w:val="32"/>
          <w:szCs w:val="32"/>
        </w:rPr>
        <w:t>8</w:t>
      </w:r>
      <w:r w:rsidRPr="00E0263E">
        <w:rPr>
          <w:rFonts w:ascii="仿宋" w:eastAsia="仿宋" w:hAnsi="仿宋" w:hint="eastAsia"/>
          <w:color w:val="000000" w:themeColor="text1"/>
          <w:sz w:val="32"/>
          <w:szCs w:val="32"/>
        </w:rPr>
        <w:t>%。工业生产者出厂价格指数为</w:t>
      </w:r>
      <w:r w:rsidR="00332AF5" w:rsidRPr="00E0263E">
        <w:rPr>
          <w:rFonts w:ascii="仿宋" w:eastAsia="仿宋" w:hAnsi="仿宋" w:hint="eastAsia"/>
          <w:color w:val="000000" w:themeColor="text1"/>
          <w:sz w:val="32"/>
          <w:szCs w:val="32"/>
        </w:rPr>
        <w:t>105.0</w:t>
      </w:r>
      <w:r w:rsidRPr="00E0263E">
        <w:rPr>
          <w:rFonts w:ascii="仿宋" w:eastAsia="仿宋" w:hAnsi="仿宋" w:hint="eastAsia"/>
          <w:color w:val="000000" w:themeColor="text1"/>
          <w:sz w:val="32"/>
          <w:szCs w:val="32"/>
        </w:rPr>
        <w:t>%，固定资产投资价格指数为100.4 %。</w:t>
      </w:r>
    </w:p>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 xml:space="preserve">　　招商引资有新成果。引进200万元以上招商项目</w:t>
      </w:r>
      <w:r w:rsidR="00332AF5" w:rsidRPr="00E0263E">
        <w:rPr>
          <w:rFonts w:ascii="仿宋" w:eastAsia="仿宋" w:hAnsi="仿宋" w:hint="eastAsia"/>
          <w:color w:val="000000" w:themeColor="text1"/>
          <w:sz w:val="32"/>
          <w:szCs w:val="32"/>
        </w:rPr>
        <w:t>51</w:t>
      </w:r>
      <w:r w:rsidRPr="00E0263E">
        <w:rPr>
          <w:rFonts w:ascii="仿宋" w:eastAsia="仿宋" w:hAnsi="仿宋" w:hint="eastAsia"/>
          <w:color w:val="000000" w:themeColor="text1"/>
          <w:sz w:val="32"/>
          <w:szCs w:val="32"/>
        </w:rPr>
        <w:t xml:space="preserve"> 个，其中亿元以上项目</w:t>
      </w:r>
      <w:r w:rsidR="00332AF5" w:rsidRPr="00E0263E">
        <w:rPr>
          <w:rFonts w:ascii="仿宋" w:eastAsia="仿宋" w:hAnsi="仿宋" w:hint="eastAsia"/>
          <w:color w:val="000000" w:themeColor="text1"/>
          <w:sz w:val="32"/>
          <w:szCs w:val="32"/>
        </w:rPr>
        <w:t>20</w:t>
      </w:r>
      <w:r w:rsidRPr="00E0263E">
        <w:rPr>
          <w:rFonts w:ascii="仿宋" w:eastAsia="仿宋" w:hAnsi="仿宋" w:hint="eastAsia"/>
          <w:color w:val="000000" w:themeColor="text1"/>
          <w:sz w:val="32"/>
          <w:szCs w:val="32"/>
        </w:rPr>
        <w:t>个，实际到位区外资金</w:t>
      </w:r>
      <w:r w:rsidR="00332AF5" w:rsidRPr="00E0263E">
        <w:rPr>
          <w:rFonts w:ascii="仿宋" w:eastAsia="仿宋" w:hAnsi="仿宋" w:hint="eastAsia"/>
          <w:color w:val="000000" w:themeColor="text1"/>
          <w:sz w:val="32"/>
          <w:szCs w:val="32"/>
        </w:rPr>
        <w:t>84.3</w:t>
      </w:r>
      <w:r w:rsidRPr="00E0263E">
        <w:rPr>
          <w:rFonts w:ascii="仿宋" w:eastAsia="仿宋" w:hAnsi="仿宋" w:hint="eastAsia"/>
          <w:color w:val="000000" w:themeColor="text1"/>
          <w:sz w:val="32"/>
          <w:szCs w:val="32"/>
        </w:rPr>
        <w:t>亿元，其中工业到位区外资金</w:t>
      </w:r>
      <w:r w:rsidR="00332AF5" w:rsidRPr="00E0263E">
        <w:rPr>
          <w:rFonts w:ascii="仿宋" w:eastAsia="仿宋" w:hAnsi="仿宋" w:hint="eastAsia"/>
          <w:color w:val="000000" w:themeColor="text1"/>
          <w:sz w:val="32"/>
          <w:szCs w:val="32"/>
        </w:rPr>
        <w:t>61.3</w:t>
      </w:r>
      <w:r w:rsidRPr="00E0263E">
        <w:rPr>
          <w:rFonts w:ascii="仿宋" w:eastAsia="仿宋" w:hAnsi="仿宋" w:hint="eastAsia"/>
          <w:color w:val="000000" w:themeColor="text1"/>
          <w:sz w:val="32"/>
          <w:szCs w:val="32"/>
        </w:rPr>
        <w:t>亿元。实际到位境外资金</w:t>
      </w:r>
      <w:r w:rsidR="00332AF5" w:rsidRPr="00E0263E">
        <w:rPr>
          <w:rFonts w:ascii="仿宋" w:eastAsia="仿宋" w:hAnsi="仿宋" w:hint="eastAsia"/>
          <w:color w:val="000000" w:themeColor="text1"/>
          <w:sz w:val="32"/>
          <w:szCs w:val="32"/>
        </w:rPr>
        <w:t>5410</w:t>
      </w:r>
      <w:r w:rsidRPr="00E0263E">
        <w:rPr>
          <w:rFonts w:ascii="仿宋" w:eastAsia="仿宋" w:hAnsi="仿宋" w:hint="eastAsia"/>
          <w:color w:val="000000" w:themeColor="text1"/>
          <w:sz w:val="32"/>
          <w:szCs w:val="32"/>
        </w:rPr>
        <w:t>万美元。</w:t>
      </w:r>
      <w:r w:rsidR="00332AF5" w:rsidRPr="00E0263E">
        <w:rPr>
          <w:rFonts w:ascii="仿宋" w:eastAsia="仿宋" w:hAnsi="仿宋" w:hint="eastAsia"/>
          <w:color w:val="000000" w:themeColor="text1"/>
          <w:sz w:val="32"/>
          <w:szCs w:val="32"/>
        </w:rPr>
        <w:t xml:space="preserve">  </w:t>
      </w:r>
    </w:p>
    <w:p w:rsidR="00332AF5" w:rsidRPr="00E0263E" w:rsidRDefault="00CC16D8" w:rsidP="00332AF5">
      <w:pPr>
        <w:spacing w:line="600" w:lineRule="exact"/>
        <w:ind w:firstLineChars="200" w:firstLine="640"/>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旅游事业全面发展。</w:t>
      </w:r>
      <w:r w:rsidR="00332AF5" w:rsidRPr="00E0263E">
        <w:rPr>
          <w:rFonts w:ascii="仿宋" w:eastAsia="仿宋" w:hAnsi="仿宋" w:hint="eastAsia"/>
          <w:color w:val="000000" w:themeColor="text1"/>
          <w:sz w:val="32"/>
          <w:szCs w:val="32"/>
        </w:rPr>
        <w:t>努力打造乡村旅游示范点。苦竹湖生态旅游区、黄杆湖垂钓基地、金家堤支部纪念园、花乡农</w:t>
      </w:r>
      <w:r w:rsidR="00332AF5" w:rsidRPr="00E0263E">
        <w:rPr>
          <w:rFonts w:ascii="仿宋" w:eastAsia="仿宋" w:hAnsi="仿宋" w:hint="eastAsia"/>
          <w:color w:val="000000" w:themeColor="text1"/>
          <w:sz w:val="32"/>
          <w:szCs w:val="32"/>
        </w:rPr>
        <w:lastRenderedPageBreak/>
        <w:t>家乐、盛世莲子家庭农场等30多家乡村旅游场所得到发展，全域旅游基础工作得到加强。投入60万元支持11个企业争创三星以上乡村旅游示范点；碧云峰美丽乡村旅游基础设施投资近2000万元；新建设戚家桥省级自驾游营地和万国荟东部游客中心。</w:t>
      </w:r>
    </w:p>
    <w:p w:rsidR="00CC16D8" w:rsidRPr="00CC16D8" w:rsidRDefault="00CC16D8" w:rsidP="00CC16D8">
      <w:pPr>
        <w:widowControl/>
        <w:spacing w:before="100" w:beforeAutospacing="1" w:after="100" w:afterAutospacing="1" w:line="450" w:lineRule="atLeast"/>
        <w:jc w:val="center"/>
        <w:rPr>
          <w:rFonts w:ascii="仿宋" w:eastAsia="仿宋" w:hAnsi="仿宋" w:cs="Arial"/>
          <w:b/>
          <w:color w:val="474747"/>
          <w:kern w:val="0"/>
          <w:sz w:val="32"/>
          <w:szCs w:val="32"/>
        </w:rPr>
      </w:pPr>
      <w:r w:rsidRPr="00CC16D8">
        <w:rPr>
          <w:rFonts w:ascii="仿宋" w:eastAsia="仿宋" w:hAnsi="仿宋" w:cs="Arial" w:hint="eastAsia"/>
          <w:b/>
          <w:color w:val="474747"/>
          <w:kern w:val="0"/>
          <w:sz w:val="32"/>
          <w:szCs w:val="32"/>
        </w:rPr>
        <w:t>六、财政和金融</w:t>
      </w:r>
    </w:p>
    <w:p w:rsidR="00332AF5" w:rsidRPr="00E0263E" w:rsidRDefault="00CC16D8" w:rsidP="00F64224">
      <w:pPr>
        <w:spacing w:line="560" w:lineRule="exact"/>
        <w:ind w:firstLineChars="200" w:firstLine="640"/>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财政收入较快增长。</w:t>
      </w:r>
      <w:r w:rsidR="00332AF5" w:rsidRPr="00E0263E">
        <w:rPr>
          <w:rFonts w:ascii="仿宋" w:eastAsia="仿宋" w:hAnsi="仿宋" w:hint="eastAsia"/>
          <w:color w:val="000000" w:themeColor="text1"/>
          <w:sz w:val="32"/>
          <w:szCs w:val="32"/>
        </w:rPr>
        <w:t>全区完成财政总收入185398万元，比上年同期增加10875万元，增长6.23%。地方本级财政收入完成113631万元，比上年同期106836万元增加6794万元，增长6.36%。全区累计完成财政支出451242万元，比上年同期增加63325万元，增长16.32%。其中：一般公共服务完成57954万元，增长17.97%，公共安全完成6099万元，增长9.01%，教育完成87125万元，增长14.05%，社会保障和就业完成67351万元，增长19.11%，医疗卫生完成54069万元，增长12.7%。</w:t>
      </w:r>
    </w:p>
    <w:p w:rsidR="00CC16D8" w:rsidRPr="00E0263E" w:rsidRDefault="00CC16D8" w:rsidP="00CC16D8">
      <w:pPr>
        <w:widowControl/>
        <w:spacing w:before="100" w:beforeAutospacing="1" w:after="100" w:afterAutospacing="1" w:line="450" w:lineRule="atLeast"/>
        <w:jc w:val="left"/>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 xml:space="preserve">　　金融机构贷款增加。年末我区金融机构本外币各项贷款余额</w:t>
      </w:r>
      <w:r w:rsidR="00F64224" w:rsidRPr="00E0263E">
        <w:rPr>
          <w:rFonts w:ascii="仿宋" w:eastAsia="仿宋" w:hAnsi="仿宋" w:hint="eastAsia"/>
          <w:color w:val="000000" w:themeColor="text1"/>
          <w:sz w:val="32"/>
          <w:szCs w:val="32"/>
        </w:rPr>
        <w:t>234.3</w:t>
      </w:r>
      <w:r w:rsidRPr="00E0263E">
        <w:rPr>
          <w:rFonts w:ascii="仿宋" w:eastAsia="仿宋" w:hAnsi="仿宋" w:hint="eastAsia"/>
          <w:color w:val="000000" w:themeColor="text1"/>
          <w:sz w:val="32"/>
          <w:szCs w:val="32"/>
        </w:rPr>
        <w:t>亿元，比年初增加</w:t>
      </w:r>
      <w:r w:rsidR="00F64224" w:rsidRPr="00E0263E">
        <w:rPr>
          <w:rFonts w:ascii="仿宋" w:eastAsia="仿宋" w:hAnsi="仿宋" w:hint="eastAsia"/>
          <w:color w:val="000000" w:themeColor="text1"/>
          <w:sz w:val="32"/>
          <w:szCs w:val="32"/>
        </w:rPr>
        <w:t>3</w:t>
      </w:r>
      <w:r w:rsidRPr="00E0263E">
        <w:rPr>
          <w:rFonts w:ascii="仿宋" w:eastAsia="仿宋" w:hAnsi="仿宋" w:hint="eastAsia"/>
          <w:color w:val="000000" w:themeColor="text1"/>
          <w:sz w:val="32"/>
          <w:szCs w:val="32"/>
        </w:rPr>
        <w:t>7.9亿元。</w:t>
      </w:r>
    </w:p>
    <w:p w:rsidR="00CC16D8" w:rsidRPr="00CC16D8" w:rsidRDefault="00CC16D8" w:rsidP="00CC16D8">
      <w:pPr>
        <w:widowControl/>
        <w:spacing w:before="100" w:beforeAutospacing="1" w:after="100" w:afterAutospacing="1" w:line="450" w:lineRule="atLeast"/>
        <w:jc w:val="center"/>
        <w:rPr>
          <w:rFonts w:ascii="仿宋" w:eastAsia="仿宋" w:hAnsi="仿宋" w:cs="Arial"/>
          <w:b/>
          <w:color w:val="474747"/>
          <w:kern w:val="0"/>
          <w:sz w:val="32"/>
          <w:szCs w:val="32"/>
        </w:rPr>
      </w:pPr>
      <w:r w:rsidRPr="00CC16D8">
        <w:rPr>
          <w:rFonts w:ascii="仿宋" w:eastAsia="仿宋" w:hAnsi="仿宋" w:cs="Arial" w:hint="eastAsia"/>
          <w:b/>
          <w:color w:val="474747"/>
          <w:kern w:val="0"/>
          <w:sz w:val="32"/>
          <w:szCs w:val="32"/>
        </w:rPr>
        <w:t>七、科学技术和教育</w:t>
      </w:r>
      <w:r w:rsidRPr="00CC16D8">
        <w:rPr>
          <w:rFonts w:ascii="宋体" w:eastAsia="仿宋" w:hAnsi="宋体" w:cs="Arial" w:hint="eastAsia"/>
          <w:b/>
          <w:color w:val="474747"/>
          <w:kern w:val="0"/>
          <w:sz w:val="32"/>
          <w:szCs w:val="32"/>
        </w:rPr>
        <w:t> </w:t>
      </w:r>
    </w:p>
    <w:p w:rsidR="00F64224" w:rsidRPr="00E0263E" w:rsidRDefault="00CC16D8" w:rsidP="00F64224">
      <w:pPr>
        <w:spacing w:line="600" w:lineRule="exact"/>
        <w:ind w:firstLineChars="200" w:firstLine="640"/>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科技创新有新突破。积极开展专利申请工作，联合专利代理机构深入一线指导专利申请工作，全面、及时掌握全区专利申请情况。</w:t>
      </w:r>
      <w:r w:rsidR="00F64224" w:rsidRPr="00E0263E">
        <w:rPr>
          <w:rFonts w:ascii="仿宋" w:eastAsia="仿宋" w:hAnsi="仿宋" w:hint="eastAsia"/>
          <w:color w:val="000000" w:themeColor="text1"/>
          <w:sz w:val="32"/>
          <w:szCs w:val="32"/>
        </w:rPr>
        <w:t>全区共申请专利595 件，其中发明专利133</w:t>
      </w:r>
      <w:r w:rsidR="00F64224" w:rsidRPr="00E0263E">
        <w:rPr>
          <w:rFonts w:ascii="仿宋" w:eastAsia="仿宋" w:hAnsi="仿宋" w:hint="eastAsia"/>
          <w:color w:val="000000" w:themeColor="text1"/>
          <w:sz w:val="32"/>
          <w:szCs w:val="32"/>
        </w:rPr>
        <w:lastRenderedPageBreak/>
        <w:t>件，专利授权350件。不管是在申请总量还是质量上，比往年都得到了大幅度提升。专利质量越来越高，企业自主创新能力不断增强。通过深入开展专利工作，涌现出一批依靠知识产权快速发展的企业，对我区经济发展起到了重要的促进作用。</w:t>
      </w:r>
    </w:p>
    <w:p w:rsidR="00F64224" w:rsidRPr="00E0263E" w:rsidRDefault="00CC16D8" w:rsidP="00F64224">
      <w:pPr>
        <w:adjustRightInd w:val="0"/>
        <w:snapToGrid w:val="0"/>
        <w:spacing w:line="600" w:lineRule="exact"/>
        <w:ind w:firstLineChars="200" w:firstLine="640"/>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教育事业协调发展。今年，</w:t>
      </w:r>
      <w:r w:rsidR="00F64224" w:rsidRPr="00E0263E">
        <w:rPr>
          <w:rFonts w:ascii="仿宋" w:eastAsia="仿宋" w:hAnsi="仿宋" w:hint="eastAsia"/>
          <w:color w:val="000000" w:themeColor="text1"/>
          <w:sz w:val="32"/>
          <w:szCs w:val="32"/>
        </w:rPr>
        <w:t>我区小学适龄人口入学率达到100%，初中入学率达到100 %，小学巩固率和毕业率达到100%，初中辍学率控制在1.5%以内，毕业率达到100%，17周岁人口义务教育完成率达到90%，义务教育稳步发展。我区高考成绩突出，箴言中学2人录入清华大学，并包揽全市文、理科状元，空军飞行学员12人上线，居全省第一。全区一本上线人数557人，全市第一，二本上线人数1206人，全市第一。高二学业水平考试合格率比去年提高了10%。赫山一小校园剧《张先生取经》获全国第五届中小学生艺术展演三等奖，曙光小学学生胡定中书法作品《行楷》获第五届全国中小学生艺术展演活动艺术作品小学甲组一等奖。</w:t>
      </w:r>
    </w:p>
    <w:p w:rsidR="00CC16D8" w:rsidRPr="00CC16D8" w:rsidRDefault="00CC16D8" w:rsidP="00CC16D8">
      <w:pPr>
        <w:widowControl/>
        <w:spacing w:before="100" w:beforeAutospacing="1" w:after="100" w:afterAutospacing="1" w:line="450" w:lineRule="atLeast"/>
        <w:jc w:val="center"/>
        <w:rPr>
          <w:rFonts w:ascii="仿宋" w:eastAsia="仿宋" w:hAnsi="仿宋" w:cs="Arial"/>
          <w:b/>
          <w:color w:val="474747"/>
          <w:kern w:val="0"/>
          <w:sz w:val="32"/>
          <w:szCs w:val="32"/>
        </w:rPr>
      </w:pPr>
      <w:r w:rsidRPr="00CC16D8">
        <w:rPr>
          <w:rFonts w:ascii="仿宋" w:eastAsia="仿宋" w:hAnsi="仿宋" w:cs="Arial" w:hint="eastAsia"/>
          <w:b/>
          <w:color w:val="474747"/>
          <w:kern w:val="0"/>
          <w:sz w:val="32"/>
          <w:szCs w:val="32"/>
        </w:rPr>
        <w:t>八、文化、卫生和体育</w:t>
      </w:r>
    </w:p>
    <w:p w:rsidR="006D76DB" w:rsidRPr="00E0263E" w:rsidRDefault="00CC16D8" w:rsidP="006D76DB">
      <w:pPr>
        <w:spacing w:line="600" w:lineRule="exact"/>
        <w:ind w:firstLineChars="200" w:firstLine="640"/>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文化艺术成绩喜人。</w:t>
      </w:r>
      <w:r w:rsidR="006D76DB" w:rsidRPr="00E0263E">
        <w:rPr>
          <w:rFonts w:ascii="仿宋" w:eastAsia="仿宋" w:hAnsi="仿宋" w:hint="eastAsia"/>
          <w:color w:val="000000" w:themeColor="text1"/>
          <w:sz w:val="32"/>
          <w:szCs w:val="32"/>
        </w:rPr>
        <w:t>举办了赫山区首届花鼓文化艺术节暨第三届花鼓戏票友联欢活动、“欢乐潇湘·文化益阳”暨抗洪救灾慰问演出、益阳市第一届美食文化旅游节暨十大名菜名厨名店评选活动（赫山分会场）、赫山区第十五届大众运动会、“深入基层·记住乡愁”文化志愿活动、“感动赫山</w:t>
      </w:r>
      <w:r w:rsidR="006D76DB" w:rsidRPr="00E0263E">
        <w:rPr>
          <w:rFonts w:ascii="仿宋" w:eastAsia="仿宋" w:hAnsi="仿宋" w:hint="eastAsia"/>
          <w:color w:val="000000" w:themeColor="text1"/>
          <w:sz w:val="32"/>
          <w:szCs w:val="32"/>
        </w:rPr>
        <w:lastRenderedPageBreak/>
        <w:t>十大人物”颁奖晚会等大型文体活动。 “送戏下乡”55场，“送电影下乡”3420场；抓好了农村广播“ 村村响”工程，完成了780户直播卫星“户户通”任务；积极推进了信息资源共享工程和数字图书馆资源建设；安装健身路径器材38套，太阳能篮球架80套；举办了气排球教练员和广场舞社会体育指导员培训班，培训气排球教练员62名，广场舞社会体育指导员73名。花鼓戏剧团结合廉政教育新排了大型古装戏《七品芝麻官》；结合精准扶贫编排了花鼓小戏《山村晨曲》，在全市汇演中获一等奖；结合红军长征胜利80周年和纪念建党95周年等主题，组织创作21幅作品参加全市“三周文艺奖”，其中8人荣获奖项。6篇文物解说词入围湖南省首届文物价值解读与传播大赛，其中《何凤山墓》荣获二等奖。</w:t>
      </w:r>
    </w:p>
    <w:p w:rsidR="00EE62F3" w:rsidRPr="00E0263E" w:rsidRDefault="00EE62F3" w:rsidP="00EE62F3">
      <w:pPr>
        <w:spacing w:line="620" w:lineRule="exact"/>
        <w:ind w:firstLine="629"/>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医改</w:t>
      </w:r>
      <w:r w:rsidR="00CC16D8" w:rsidRPr="00E0263E">
        <w:rPr>
          <w:rFonts w:ascii="仿宋" w:eastAsia="仿宋" w:hAnsi="仿宋" w:hint="eastAsia"/>
          <w:color w:val="000000" w:themeColor="text1"/>
          <w:sz w:val="32"/>
          <w:szCs w:val="32"/>
        </w:rPr>
        <w:t>不断</w:t>
      </w:r>
      <w:r w:rsidR="00117DA4" w:rsidRPr="00E0263E">
        <w:rPr>
          <w:rFonts w:ascii="仿宋" w:eastAsia="仿宋" w:hAnsi="仿宋" w:hint="eastAsia"/>
          <w:color w:val="000000" w:themeColor="text1"/>
          <w:sz w:val="32"/>
          <w:szCs w:val="32"/>
        </w:rPr>
        <w:t>深化</w:t>
      </w:r>
      <w:r w:rsidR="00CC16D8" w:rsidRPr="00E0263E">
        <w:rPr>
          <w:rFonts w:ascii="仿宋" w:eastAsia="仿宋" w:hAnsi="仿宋" w:hint="eastAsia"/>
          <w:color w:val="000000" w:themeColor="text1"/>
          <w:sz w:val="32"/>
          <w:szCs w:val="32"/>
        </w:rPr>
        <w:t>。</w:t>
      </w:r>
      <w:r w:rsidRPr="00E0263E">
        <w:rPr>
          <w:rFonts w:ascii="仿宋" w:eastAsia="仿宋" w:hAnsi="仿宋" w:hint="eastAsia"/>
          <w:color w:val="000000" w:themeColor="text1"/>
          <w:sz w:val="32"/>
          <w:szCs w:val="32"/>
        </w:rPr>
        <w:t>优化整合了卫生计生服务资源。一是整合了妇幼保健和计划生育技术服务资源，建立了新的服务体系。合并区妇幼保健机构和计划生育技术服务机构，组建了区妇幼保健计划生育服务中心，保留区妇幼保健院牌子。整合了乡镇、街道计划生育技术服务机构与乡镇卫生院、街道社区卫生服务中心妇幼保健职能，在乡镇卫生院、街道社区卫生服务中心加挂“妇幼保健计划生育服务站”牌子。二是整合了卫生监督和计划生育执法资源，建立了卫生计生综合监督执法体系。合并原区卫生局卫生监督机构与原区人口和</w:t>
      </w:r>
      <w:r w:rsidRPr="00E0263E">
        <w:rPr>
          <w:rFonts w:ascii="仿宋" w:eastAsia="仿宋" w:hAnsi="仿宋" w:hint="eastAsia"/>
          <w:color w:val="000000" w:themeColor="text1"/>
          <w:sz w:val="32"/>
          <w:szCs w:val="32"/>
        </w:rPr>
        <w:lastRenderedPageBreak/>
        <w:t>计划生育局执法机构，组建了区卫生计生综合监督执法局。同时，撤销乡镇、街道计生办公室，组建了卫生计生办公室，为乡镇人民政府、街道办事处内设机构。2016年10月1日起，全区所有公立医院实行药品零差率销售，零差率销售基本药物6664万元。落实了医疗机构药品集中采购要求，加强了医疗机构药品集中采购、配送的监管和考核。2016年，基本公共卫生服务健康档案管理率94%。</w:t>
      </w:r>
    </w:p>
    <w:p w:rsidR="00EE62F3" w:rsidRPr="00E0263E" w:rsidRDefault="00CC16D8" w:rsidP="00EE62F3">
      <w:pPr>
        <w:spacing w:line="580" w:lineRule="exact"/>
        <w:ind w:firstLineChars="200" w:firstLine="640"/>
        <w:outlineLvl w:val="1"/>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体育事业蓬勃发展。</w:t>
      </w:r>
      <w:r w:rsidR="00EE62F3" w:rsidRPr="00E0263E">
        <w:rPr>
          <w:rFonts w:ascii="仿宋" w:eastAsia="仿宋" w:hAnsi="仿宋" w:hint="eastAsia"/>
          <w:color w:val="000000" w:themeColor="text1"/>
          <w:sz w:val="32"/>
          <w:szCs w:val="32"/>
        </w:rPr>
        <w:t>安装健身路径器材38套，太阳能篮球架80套；举办了气排球教练员和广场舞社会体育指导员培训班，培训气排球教练员62名，广场舞社会体育指导员73名。2017年，将全面完成村级综合性服务中心建设任务，积极盘活体育资产，做好羽毛球馆建设工作。</w:t>
      </w:r>
    </w:p>
    <w:p w:rsidR="00EE62F3" w:rsidRPr="00117DA4" w:rsidRDefault="00CC16D8" w:rsidP="00117DA4">
      <w:pPr>
        <w:widowControl/>
        <w:spacing w:before="100" w:beforeAutospacing="1" w:after="100" w:afterAutospacing="1" w:line="450" w:lineRule="atLeast"/>
        <w:jc w:val="center"/>
        <w:rPr>
          <w:rFonts w:ascii="仿宋" w:eastAsia="仿宋" w:hAnsi="仿宋" w:cs="Arial"/>
          <w:b/>
          <w:color w:val="474747"/>
          <w:kern w:val="0"/>
          <w:sz w:val="32"/>
          <w:szCs w:val="32"/>
        </w:rPr>
      </w:pPr>
      <w:r w:rsidRPr="00CC16D8">
        <w:rPr>
          <w:rFonts w:ascii="仿宋" w:eastAsia="仿宋" w:hAnsi="仿宋" w:cs="Arial" w:hint="eastAsia"/>
          <w:b/>
          <w:color w:val="474747"/>
          <w:kern w:val="0"/>
          <w:sz w:val="32"/>
          <w:szCs w:val="32"/>
        </w:rPr>
        <w:t>九、人口、人民生活和社会保障</w:t>
      </w:r>
      <w:r w:rsidRPr="00CC16D8">
        <w:rPr>
          <w:rFonts w:ascii="仿宋" w:eastAsia="仿宋" w:hAnsi="仿宋" w:cs="Arial" w:hint="eastAsia"/>
          <w:color w:val="474747"/>
          <w:kern w:val="0"/>
          <w:sz w:val="32"/>
          <w:szCs w:val="32"/>
        </w:rPr>
        <w:t xml:space="preserve">　</w:t>
      </w:r>
    </w:p>
    <w:p w:rsidR="00EE62F3" w:rsidRPr="00E0263E" w:rsidRDefault="00EE62F3" w:rsidP="00117DA4">
      <w:pPr>
        <w:spacing w:line="620" w:lineRule="exact"/>
        <w:ind w:firstLine="629"/>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深化了计划生育服务管理改革</w:t>
      </w:r>
      <w:r w:rsidR="00117DA4" w:rsidRPr="00E0263E">
        <w:rPr>
          <w:rFonts w:ascii="仿宋" w:eastAsia="仿宋" w:hAnsi="仿宋" w:hint="eastAsia"/>
          <w:color w:val="000000" w:themeColor="text1"/>
          <w:sz w:val="32"/>
          <w:szCs w:val="32"/>
        </w:rPr>
        <w:t>，稳妥实施了“全面两孩”政策</w:t>
      </w:r>
      <w:r w:rsidRPr="00E0263E">
        <w:rPr>
          <w:rFonts w:ascii="仿宋" w:eastAsia="仿宋" w:hAnsi="仿宋" w:hint="eastAsia"/>
          <w:color w:val="000000" w:themeColor="text1"/>
          <w:sz w:val="32"/>
          <w:szCs w:val="32"/>
        </w:rPr>
        <w:t>。取消了生育二孩审批，实行了生育登记服务制度；简化手续，优化流程，全面推行了网上办理、一站式服务和承诺制，为群众提供了高效便捷服务。严格控制了政策外多孩生育，符合政策生育率97.5%。开展了新一轮计划生育优质服务先进单位创建活动。巩固流动人口计划生育工作机制，做好服务登记，实行了婚育证明电子化。加强流动人口计划生育区域协作。将流动人口纳入城镇基本公共卫生计生服务</w:t>
      </w:r>
      <w:r w:rsidRPr="00E0263E">
        <w:rPr>
          <w:rFonts w:ascii="仿宋" w:eastAsia="仿宋" w:hAnsi="仿宋" w:hint="eastAsia"/>
          <w:color w:val="000000" w:themeColor="text1"/>
          <w:sz w:val="32"/>
          <w:szCs w:val="32"/>
        </w:rPr>
        <w:lastRenderedPageBreak/>
        <w:t>范围，开展了流动人口卫生计生基本公共服务均等化示范单位创建活动。计划生育生养信息及时率、妊娠信息及时率、避孕信息及时率均在95%以上。</w:t>
      </w:r>
    </w:p>
    <w:p w:rsidR="00117DA4" w:rsidRPr="00E0263E" w:rsidRDefault="00CC16D8" w:rsidP="00117DA4">
      <w:pPr>
        <w:spacing w:line="600" w:lineRule="exact"/>
        <w:ind w:firstLineChars="200" w:firstLine="640"/>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人民生活不断改善。城乡居民可支配收入2</w:t>
      </w:r>
      <w:r w:rsidR="00117DA4" w:rsidRPr="00E0263E">
        <w:rPr>
          <w:rFonts w:ascii="仿宋" w:eastAsia="仿宋" w:hAnsi="仿宋" w:hint="eastAsia"/>
          <w:color w:val="000000" w:themeColor="text1"/>
          <w:sz w:val="32"/>
          <w:szCs w:val="32"/>
        </w:rPr>
        <w:t>5068</w:t>
      </w:r>
      <w:r w:rsidRPr="00E0263E">
        <w:rPr>
          <w:rFonts w:ascii="仿宋" w:eastAsia="仿宋" w:hAnsi="仿宋" w:hint="eastAsia"/>
          <w:color w:val="000000" w:themeColor="text1"/>
          <w:sz w:val="32"/>
          <w:szCs w:val="32"/>
        </w:rPr>
        <w:t>元，增长9.</w:t>
      </w:r>
      <w:r w:rsidR="00117DA4" w:rsidRPr="00E0263E">
        <w:rPr>
          <w:rFonts w:ascii="仿宋" w:eastAsia="仿宋" w:hAnsi="仿宋" w:hint="eastAsia"/>
          <w:color w:val="000000" w:themeColor="text1"/>
          <w:sz w:val="32"/>
          <w:szCs w:val="32"/>
        </w:rPr>
        <w:t>8</w:t>
      </w:r>
      <w:r w:rsidRPr="00E0263E">
        <w:rPr>
          <w:rFonts w:ascii="仿宋" w:eastAsia="仿宋" w:hAnsi="仿宋" w:hint="eastAsia"/>
          <w:color w:val="000000" w:themeColor="text1"/>
          <w:sz w:val="32"/>
          <w:szCs w:val="32"/>
        </w:rPr>
        <w:t>%；城镇居民人均可支配收入</w:t>
      </w:r>
      <w:r w:rsidR="00117DA4" w:rsidRPr="00E0263E">
        <w:rPr>
          <w:rFonts w:ascii="仿宋" w:eastAsia="仿宋" w:hAnsi="仿宋" w:hint="eastAsia"/>
          <w:color w:val="000000" w:themeColor="text1"/>
          <w:sz w:val="32"/>
          <w:szCs w:val="32"/>
        </w:rPr>
        <w:t>30927</w:t>
      </w:r>
      <w:r w:rsidRPr="00E0263E">
        <w:rPr>
          <w:rFonts w:ascii="仿宋" w:eastAsia="仿宋" w:hAnsi="仿宋" w:hint="eastAsia"/>
          <w:color w:val="000000" w:themeColor="text1"/>
          <w:sz w:val="32"/>
          <w:szCs w:val="32"/>
        </w:rPr>
        <w:t>元，增长9.</w:t>
      </w:r>
      <w:r w:rsidR="00117DA4" w:rsidRPr="00E0263E">
        <w:rPr>
          <w:rFonts w:ascii="仿宋" w:eastAsia="仿宋" w:hAnsi="仿宋" w:hint="eastAsia"/>
          <w:color w:val="000000" w:themeColor="text1"/>
          <w:sz w:val="32"/>
          <w:szCs w:val="32"/>
        </w:rPr>
        <w:t>9</w:t>
      </w:r>
      <w:r w:rsidRPr="00E0263E">
        <w:rPr>
          <w:rFonts w:ascii="仿宋" w:eastAsia="仿宋" w:hAnsi="仿宋" w:hint="eastAsia"/>
          <w:color w:val="000000" w:themeColor="text1"/>
          <w:sz w:val="32"/>
          <w:szCs w:val="32"/>
        </w:rPr>
        <w:t>%；农村居民人均可支配收入</w:t>
      </w:r>
      <w:r w:rsidR="00117DA4" w:rsidRPr="00E0263E">
        <w:rPr>
          <w:rFonts w:ascii="仿宋" w:eastAsia="仿宋" w:hAnsi="仿宋" w:hint="eastAsia"/>
          <w:color w:val="000000" w:themeColor="text1"/>
          <w:sz w:val="32"/>
          <w:szCs w:val="32"/>
        </w:rPr>
        <w:t>15814</w:t>
      </w:r>
      <w:r w:rsidRPr="00E0263E">
        <w:rPr>
          <w:rFonts w:ascii="仿宋" w:eastAsia="仿宋" w:hAnsi="仿宋" w:hint="eastAsia"/>
          <w:color w:val="000000" w:themeColor="text1"/>
          <w:sz w:val="32"/>
          <w:szCs w:val="32"/>
        </w:rPr>
        <w:t>元，增长</w:t>
      </w:r>
      <w:r w:rsidR="00117DA4" w:rsidRPr="00E0263E">
        <w:rPr>
          <w:rFonts w:ascii="仿宋" w:eastAsia="仿宋" w:hAnsi="仿宋" w:hint="eastAsia"/>
          <w:color w:val="000000" w:themeColor="text1"/>
          <w:sz w:val="32"/>
          <w:szCs w:val="32"/>
        </w:rPr>
        <w:t>9</w:t>
      </w:r>
      <w:r w:rsidRPr="00E0263E">
        <w:rPr>
          <w:rFonts w:ascii="仿宋" w:eastAsia="仿宋" w:hAnsi="仿宋" w:hint="eastAsia"/>
          <w:color w:val="000000" w:themeColor="text1"/>
          <w:sz w:val="32"/>
          <w:szCs w:val="32"/>
        </w:rPr>
        <w:t>.0%。今年</w:t>
      </w:r>
      <w:r w:rsidR="00117DA4" w:rsidRPr="00E0263E">
        <w:rPr>
          <w:rFonts w:ascii="仿宋" w:eastAsia="仿宋" w:hAnsi="仿宋" w:hint="eastAsia"/>
          <w:color w:val="000000" w:themeColor="text1"/>
          <w:sz w:val="32"/>
          <w:szCs w:val="32"/>
        </w:rPr>
        <w:t>年初在龙岭工业集中区顺德城举办春季大型招聘会，在泥江口乡镇泥江口社区和赫山街道银东社区举办“送政策、送岗位、进乡镇、入社区”专场招聘会，提供就业岗位近万个，促成了5875人（次）达成就业意向。今年以来，全区城镇新增就业5278人，失业人员实现再就业3067人，其中农村贫困家庭劳动力转移就业800名；完成各类职业培训6332人，其中创业培训690人；完成贫困家庭劳动力培训500名，贫困家庭“两后生”培训任务50名。全区就业形势基本保持稳定。</w:t>
      </w:r>
    </w:p>
    <w:p w:rsidR="0064652F" w:rsidRPr="00E0263E" w:rsidRDefault="00CC16D8" w:rsidP="0064652F">
      <w:pPr>
        <w:spacing w:line="600" w:lineRule="exact"/>
        <w:ind w:firstLineChars="200" w:firstLine="640"/>
        <w:rPr>
          <w:rFonts w:ascii="仿宋" w:eastAsia="仿宋" w:hAnsi="仿宋"/>
          <w:color w:val="000000" w:themeColor="text1"/>
          <w:sz w:val="32"/>
          <w:szCs w:val="32"/>
        </w:rPr>
      </w:pPr>
      <w:r w:rsidRPr="00E0263E">
        <w:rPr>
          <w:rFonts w:ascii="仿宋" w:eastAsia="仿宋" w:hAnsi="仿宋" w:hint="eastAsia"/>
          <w:color w:val="000000" w:themeColor="text1"/>
          <w:sz w:val="32"/>
          <w:szCs w:val="32"/>
        </w:rPr>
        <w:t>社会保障工作进一步加强。</w:t>
      </w:r>
      <w:r w:rsidR="00117DA4" w:rsidRPr="00E0263E">
        <w:rPr>
          <w:rFonts w:ascii="仿宋" w:eastAsia="仿宋" w:hAnsi="仿宋" w:hint="eastAsia"/>
          <w:color w:val="000000" w:themeColor="text1"/>
          <w:sz w:val="32"/>
          <w:szCs w:val="32"/>
        </w:rPr>
        <w:t>今年以来，企业养老保险总参保人数22344人，征缴基金28472万元；城乡居民养老保险总参保人数455300人，征缴基金4150万元；机关事业单位养老保险总参保人数12886人，征缴基金18500万元；失业保险总参保人数22308人，征缴基金410万元；城乡居民医疗保险总参保人数74.53万人，参保率99%；城镇职工医疗保险总参保人数22150人，征缴基金12119万元；生育保险总参保人数14431人，征缴基金328.12万元；工伤保险总参保人数38494人，征缴基金1495万元。</w:t>
      </w:r>
      <w:r w:rsidR="0064652F" w:rsidRPr="00E0263E">
        <w:rPr>
          <w:rFonts w:ascii="仿宋" w:eastAsia="仿宋" w:hAnsi="仿宋" w:hint="eastAsia"/>
          <w:color w:val="000000" w:themeColor="text1"/>
          <w:sz w:val="32"/>
          <w:szCs w:val="32"/>
        </w:rPr>
        <w:t>劳动关系调整</w:t>
      </w:r>
      <w:r w:rsidR="0064652F" w:rsidRPr="00E0263E">
        <w:rPr>
          <w:rFonts w:ascii="仿宋" w:eastAsia="仿宋" w:hAnsi="仿宋" w:hint="eastAsia"/>
          <w:color w:val="000000" w:themeColor="text1"/>
          <w:sz w:val="32"/>
          <w:szCs w:val="32"/>
        </w:rPr>
        <w:lastRenderedPageBreak/>
        <w:t>和劳动合同管理机制进一步完善，全区 17 个乡镇（街道）建立了基层劳动关系协调组织。今年来共检查用工单位130多家，涉及劳动用工近2万人，责令用人单位补签劳动合同6500多份。立案受理劳动保障争议案件87起，及时化解了各类劳动纠纷，保障了劳动关系的和谐稳定。</w:t>
      </w:r>
    </w:p>
    <w:p w:rsidR="001244DE" w:rsidRPr="00E0263E" w:rsidRDefault="001244DE">
      <w:pPr>
        <w:rPr>
          <w:rFonts w:ascii="仿宋" w:eastAsia="仿宋" w:hAnsi="仿宋"/>
          <w:color w:val="000000" w:themeColor="text1"/>
          <w:sz w:val="32"/>
          <w:szCs w:val="32"/>
        </w:rPr>
      </w:pPr>
    </w:p>
    <w:sectPr w:rsidR="001244DE" w:rsidRPr="00E0263E" w:rsidSect="001244D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299" w:rsidRDefault="00726299" w:rsidP="00332AF5">
      <w:r>
        <w:separator/>
      </w:r>
    </w:p>
  </w:endnote>
  <w:endnote w:type="continuationSeparator" w:id="0">
    <w:p w:rsidR="00726299" w:rsidRDefault="00726299" w:rsidP="00332A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1658"/>
      <w:docPartObj>
        <w:docPartGallery w:val="Page Numbers (Bottom of Page)"/>
        <w:docPartUnique/>
      </w:docPartObj>
    </w:sdtPr>
    <w:sdtContent>
      <w:p w:rsidR="00E0263E" w:rsidRDefault="00140FE8">
        <w:pPr>
          <w:pStyle w:val="a5"/>
          <w:jc w:val="center"/>
        </w:pPr>
        <w:fldSimple w:instr=" PAGE   \* MERGEFORMAT ">
          <w:r w:rsidR="00A34780" w:rsidRPr="00A34780">
            <w:rPr>
              <w:noProof/>
              <w:lang w:val="zh-CN"/>
            </w:rPr>
            <w:t>2</w:t>
          </w:r>
        </w:fldSimple>
      </w:p>
    </w:sdtContent>
  </w:sdt>
  <w:p w:rsidR="00E0263E" w:rsidRDefault="00E0263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299" w:rsidRDefault="00726299" w:rsidP="00332AF5">
      <w:r>
        <w:separator/>
      </w:r>
    </w:p>
  </w:footnote>
  <w:footnote w:type="continuationSeparator" w:id="0">
    <w:p w:rsidR="00726299" w:rsidRDefault="00726299" w:rsidP="00332A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D8"/>
    <w:rsid w:val="00042FFF"/>
    <w:rsid w:val="00117DA4"/>
    <w:rsid w:val="001244DE"/>
    <w:rsid w:val="00140FE8"/>
    <w:rsid w:val="001A0EA1"/>
    <w:rsid w:val="00224C61"/>
    <w:rsid w:val="002331B7"/>
    <w:rsid w:val="00237A80"/>
    <w:rsid w:val="00266EAE"/>
    <w:rsid w:val="00273DF6"/>
    <w:rsid w:val="00332AF5"/>
    <w:rsid w:val="003725DF"/>
    <w:rsid w:val="003E78BC"/>
    <w:rsid w:val="004557AB"/>
    <w:rsid w:val="004969E7"/>
    <w:rsid w:val="004A5397"/>
    <w:rsid w:val="00646417"/>
    <w:rsid w:val="0064652F"/>
    <w:rsid w:val="006D76DB"/>
    <w:rsid w:val="00726299"/>
    <w:rsid w:val="00771AE3"/>
    <w:rsid w:val="00776676"/>
    <w:rsid w:val="0085791D"/>
    <w:rsid w:val="00885F20"/>
    <w:rsid w:val="00891F89"/>
    <w:rsid w:val="00966FB0"/>
    <w:rsid w:val="00A34780"/>
    <w:rsid w:val="00AF625E"/>
    <w:rsid w:val="00B92468"/>
    <w:rsid w:val="00C97BE2"/>
    <w:rsid w:val="00CB6318"/>
    <w:rsid w:val="00CC16D8"/>
    <w:rsid w:val="00D60D7B"/>
    <w:rsid w:val="00DC1950"/>
    <w:rsid w:val="00E0263E"/>
    <w:rsid w:val="00E56700"/>
    <w:rsid w:val="00E8361A"/>
    <w:rsid w:val="00EA4F37"/>
    <w:rsid w:val="00EE62F3"/>
    <w:rsid w:val="00F06259"/>
    <w:rsid w:val="00F3466A"/>
    <w:rsid w:val="00F5742E"/>
    <w:rsid w:val="00F60BDE"/>
    <w:rsid w:val="00F642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4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C16D8"/>
    <w:rPr>
      <w:sz w:val="18"/>
      <w:szCs w:val="18"/>
    </w:rPr>
  </w:style>
  <w:style w:type="character" w:customStyle="1" w:styleId="Char">
    <w:name w:val="批注框文本 Char"/>
    <w:basedOn w:val="a0"/>
    <w:link w:val="a3"/>
    <w:uiPriority w:val="99"/>
    <w:semiHidden/>
    <w:rsid w:val="00CC16D8"/>
    <w:rPr>
      <w:sz w:val="18"/>
      <w:szCs w:val="18"/>
    </w:rPr>
  </w:style>
  <w:style w:type="paragraph" w:styleId="a4">
    <w:name w:val="header"/>
    <w:basedOn w:val="a"/>
    <w:link w:val="Char0"/>
    <w:uiPriority w:val="99"/>
    <w:semiHidden/>
    <w:unhideWhenUsed/>
    <w:rsid w:val="00332AF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32AF5"/>
    <w:rPr>
      <w:sz w:val="18"/>
      <w:szCs w:val="18"/>
    </w:rPr>
  </w:style>
  <w:style w:type="paragraph" w:styleId="a5">
    <w:name w:val="footer"/>
    <w:basedOn w:val="a"/>
    <w:link w:val="Char1"/>
    <w:uiPriority w:val="99"/>
    <w:unhideWhenUsed/>
    <w:rsid w:val="00332AF5"/>
    <w:pPr>
      <w:tabs>
        <w:tab w:val="center" w:pos="4153"/>
        <w:tab w:val="right" w:pos="8306"/>
      </w:tabs>
      <w:snapToGrid w:val="0"/>
      <w:jc w:val="left"/>
    </w:pPr>
    <w:rPr>
      <w:sz w:val="18"/>
      <w:szCs w:val="18"/>
    </w:rPr>
  </w:style>
  <w:style w:type="character" w:customStyle="1" w:styleId="Char1">
    <w:name w:val="页脚 Char"/>
    <w:basedOn w:val="a0"/>
    <w:link w:val="a5"/>
    <w:uiPriority w:val="99"/>
    <w:rsid w:val="00332AF5"/>
    <w:rPr>
      <w:sz w:val="18"/>
      <w:szCs w:val="18"/>
    </w:rPr>
  </w:style>
  <w:style w:type="paragraph" w:styleId="8">
    <w:name w:val="index 8"/>
    <w:basedOn w:val="a"/>
    <w:next w:val="a"/>
    <w:rsid w:val="00F64224"/>
    <w:pPr>
      <w:adjustRightInd w:val="0"/>
      <w:snapToGrid w:val="0"/>
      <w:spacing w:line="580" w:lineRule="exact"/>
      <w:ind w:firstLineChars="200" w:firstLine="200"/>
    </w:pPr>
    <w:rPr>
      <w:rFonts w:ascii="仿宋_GB2312" w:eastAsia="仿宋_GB2312" w:hAnsi="Times New Roman" w:cs="Times New Roman"/>
      <w:sz w:val="32"/>
      <w:szCs w:val="32"/>
    </w:rPr>
  </w:style>
  <w:style w:type="table" w:styleId="a6">
    <w:name w:val="Table Grid"/>
    <w:basedOn w:val="a1"/>
    <w:uiPriority w:val="59"/>
    <w:rsid w:val="001A0E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4919759">
      <w:bodyDiv w:val="1"/>
      <w:marLeft w:val="0"/>
      <w:marRight w:val="0"/>
      <w:marTop w:val="0"/>
      <w:marBottom w:val="0"/>
      <w:divBdr>
        <w:top w:val="none" w:sz="0" w:space="0" w:color="auto"/>
        <w:left w:val="none" w:sz="0" w:space="0" w:color="auto"/>
        <w:bottom w:val="none" w:sz="0" w:space="0" w:color="auto"/>
        <w:right w:val="none" w:sz="0" w:space="0" w:color="auto"/>
      </w:divBdr>
      <w:divsChild>
        <w:div w:id="1029182079">
          <w:marLeft w:val="0"/>
          <w:marRight w:val="0"/>
          <w:marTop w:val="0"/>
          <w:marBottom w:val="0"/>
          <w:divBdr>
            <w:top w:val="none" w:sz="0" w:space="0" w:color="auto"/>
            <w:left w:val="none" w:sz="0" w:space="0" w:color="auto"/>
            <w:bottom w:val="none" w:sz="0" w:space="0" w:color="auto"/>
            <w:right w:val="none" w:sz="0" w:space="0" w:color="auto"/>
          </w:divBdr>
          <w:divsChild>
            <w:div w:id="1429153853">
              <w:marLeft w:val="0"/>
              <w:marRight w:val="0"/>
              <w:marTop w:val="0"/>
              <w:marBottom w:val="0"/>
              <w:divBdr>
                <w:top w:val="none" w:sz="0" w:space="0" w:color="auto"/>
                <w:left w:val="none" w:sz="0" w:space="0" w:color="auto"/>
                <w:bottom w:val="none" w:sz="0" w:space="0" w:color="auto"/>
                <w:right w:val="none" w:sz="0" w:space="0" w:color="auto"/>
              </w:divBdr>
              <w:divsChild>
                <w:div w:id="1894805791">
                  <w:marLeft w:val="0"/>
                  <w:marRight w:val="0"/>
                  <w:marTop w:val="525"/>
                  <w:marBottom w:val="0"/>
                  <w:divBdr>
                    <w:top w:val="none" w:sz="0" w:space="0" w:color="auto"/>
                    <w:left w:val="none" w:sz="0" w:space="0" w:color="auto"/>
                    <w:bottom w:val="none" w:sz="0" w:space="0" w:color="auto"/>
                    <w:right w:val="none" w:sz="0" w:space="0" w:color="auto"/>
                  </w:divBdr>
                </w:div>
              </w:divsChild>
            </w:div>
          </w:divsChild>
        </w:div>
      </w:divsChild>
    </w:div>
    <w:div w:id="1879388310">
      <w:bodyDiv w:val="1"/>
      <w:marLeft w:val="0"/>
      <w:marRight w:val="0"/>
      <w:marTop w:val="0"/>
      <w:marBottom w:val="0"/>
      <w:divBdr>
        <w:top w:val="none" w:sz="0" w:space="0" w:color="auto"/>
        <w:left w:val="none" w:sz="0" w:space="0" w:color="auto"/>
        <w:bottom w:val="none" w:sz="0" w:space="0" w:color="auto"/>
        <w:right w:val="none" w:sz="0" w:space="0" w:color="auto"/>
      </w:divBdr>
      <w:divsChild>
        <w:div w:id="1987314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package1.package"/></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view3D>
      <c:rotX val="30"/>
      <c:perspective val="30"/>
    </c:view3D>
    <c:plotArea>
      <c:layout/>
      <c:pie3DChart>
        <c:varyColors val="1"/>
        <c:ser>
          <c:idx val="0"/>
          <c:order val="0"/>
          <c:tx>
            <c:strRef>
              <c:f>Sheet1!$B$1</c:f>
              <c:strCache>
                <c:ptCount val="1"/>
                <c:pt idx="0">
                  <c:v>2016年三次产业结构比</c:v>
                </c:pt>
              </c:strCache>
            </c:strRef>
          </c:tx>
          <c:explosion val="25"/>
          <c:dLbls>
            <c:dLbl>
              <c:idx val="0"/>
              <c:tx>
                <c:rich>
                  <a:bodyPr/>
                  <a:lstStyle/>
                  <a:p>
                    <a:r>
                      <a:rPr lang="en-US" altLang="en-US" sz="1200"/>
                      <a:t>43.3, 14%</a:t>
                    </a:r>
                  </a:p>
                </c:rich>
              </c:tx>
              <c:showVal val="1"/>
              <c:showPercent val="1"/>
            </c:dLbl>
            <c:dLbl>
              <c:idx val="1"/>
              <c:tx>
                <c:rich>
                  <a:bodyPr/>
                  <a:lstStyle/>
                  <a:p>
                    <a:r>
                      <a:rPr lang="en-US" altLang="en-US" sz="1200"/>
                      <a:t>143.3, 45%</a:t>
                    </a:r>
                  </a:p>
                </c:rich>
              </c:tx>
              <c:showVal val="1"/>
              <c:showPercent val="1"/>
            </c:dLbl>
            <c:dLbl>
              <c:idx val="2"/>
              <c:tx>
                <c:rich>
                  <a:bodyPr/>
                  <a:lstStyle/>
                  <a:p>
                    <a:r>
                      <a:rPr lang="en-US" altLang="en-US" sz="1200"/>
                      <a:t>127.7, 41%</a:t>
                    </a:r>
                  </a:p>
                </c:rich>
              </c:tx>
              <c:showVal val="1"/>
              <c:showPercent val="1"/>
            </c:dLbl>
            <c:showVal val="1"/>
            <c:showPercent val="1"/>
            <c:showLeaderLines val="1"/>
          </c:dLbls>
          <c:cat>
            <c:strRef>
              <c:f>Sheet1!$A$2:$A$4</c:f>
              <c:strCache>
                <c:ptCount val="3"/>
                <c:pt idx="0">
                  <c:v>第一产业</c:v>
                </c:pt>
                <c:pt idx="1">
                  <c:v>第二产业</c:v>
                </c:pt>
                <c:pt idx="2">
                  <c:v>第三产业</c:v>
                </c:pt>
              </c:strCache>
            </c:strRef>
          </c:cat>
          <c:val>
            <c:numRef>
              <c:f>Sheet1!$B$2:$B$4</c:f>
              <c:numCache>
                <c:formatCode>General</c:formatCode>
                <c:ptCount val="3"/>
                <c:pt idx="0">
                  <c:v>43.3</c:v>
                </c:pt>
                <c:pt idx="1">
                  <c:v>143.30000000000001</c:v>
                </c:pt>
                <c:pt idx="2">
                  <c:v>127.7</c:v>
                </c:pt>
              </c:numCache>
            </c:numRef>
          </c:val>
        </c:ser>
      </c:pie3DChart>
    </c:plotArea>
    <c:legend>
      <c:legendPos val="r"/>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14</Pages>
  <Words>958</Words>
  <Characters>5463</Characters>
  <Application>Microsoft Office Word</Application>
  <DocSecurity>0</DocSecurity>
  <Lines>45</Lines>
  <Paragraphs>12</Paragraphs>
  <ScaleCrop>false</ScaleCrop>
  <Company/>
  <LinksUpToDate>false</LinksUpToDate>
  <CharactersWithSpaces>6409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2017-03-06T02:56:00Z</cp:lastPrinted>
  <dcterms:created xsi:type="dcterms:W3CDTF">2017-02-28T03:58:00Z</dcterms:created>
  <dcterms:modified xsi:type="dcterms:W3CDTF">2017-03-06T09:27:00Z</dcterms:modified>
</cp:coreProperties>
</file>