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kern w:val="0"/>
          <w:sz w:val="36"/>
          <w:szCs w:val="36"/>
          <w:lang w:val="en-US" w:eastAsia="zh-CN"/>
        </w:rPr>
      </w:pPr>
    </w:p>
    <w:p>
      <w:pPr>
        <w:jc w:val="center"/>
        <w:rPr>
          <w:rFonts w:hint="eastAsia" w:ascii="黑体" w:hAnsi="黑体" w:eastAsia="黑体" w:cs="黑体"/>
          <w:b w:val="0"/>
          <w:bCs/>
          <w:color w:val="000000"/>
          <w:kern w:val="0"/>
          <w:sz w:val="44"/>
          <w:szCs w:val="44"/>
        </w:rPr>
      </w:pPr>
      <w:bookmarkStart w:id="0" w:name="_GoBack"/>
      <w:bookmarkEnd w:id="0"/>
      <w:r>
        <w:rPr>
          <w:rFonts w:hint="eastAsia" w:ascii="黑体" w:hAnsi="黑体" w:eastAsia="黑体" w:cs="黑体"/>
          <w:b w:val="0"/>
          <w:bCs/>
          <w:color w:val="000000"/>
          <w:kern w:val="0"/>
          <w:sz w:val="36"/>
          <w:szCs w:val="36"/>
          <w:lang w:val="en-US" w:eastAsia="zh-CN"/>
        </w:rPr>
        <w:t>益阳市</w:t>
      </w:r>
      <w:r>
        <w:rPr>
          <w:rFonts w:hint="eastAsia" w:ascii="黑体" w:hAnsi="黑体" w:eastAsia="黑体" w:cs="黑体"/>
          <w:b w:val="0"/>
          <w:bCs/>
          <w:color w:val="000000"/>
          <w:kern w:val="0"/>
          <w:sz w:val="36"/>
          <w:szCs w:val="36"/>
        </w:rPr>
        <w:t>赫山区</w:t>
      </w:r>
      <w:r>
        <w:rPr>
          <w:rFonts w:hint="eastAsia" w:ascii="黑体" w:hAnsi="黑体" w:eastAsia="黑体" w:cs="黑体"/>
          <w:sz w:val="36"/>
          <w:szCs w:val="36"/>
        </w:rPr>
        <w:t>住房和城乡建设局2021年</w:t>
      </w:r>
      <w:r>
        <w:rPr>
          <w:rFonts w:hint="eastAsia" w:ascii="黑体" w:hAnsi="黑体" w:eastAsia="黑体" w:cs="黑体"/>
          <w:sz w:val="36"/>
          <w:szCs w:val="36"/>
          <w:lang w:val="en-US" w:eastAsia="zh-CN"/>
        </w:rPr>
        <w:t>度</w:t>
      </w:r>
      <w:r>
        <w:rPr>
          <w:rFonts w:hint="eastAsia" w:ascii="黑体" w:hAnsi="黑体" w:eastAsia="黑体" w:cs="黑体"/>
          <w:b w:val="0"/>
          <w:bCs/>
          <w:color w:val="000000"/>
          <w:kern w:val="0"/>
          <w:sz w:val="36"/>
          <w:szCs w:val="36"/>
        </w:rPr>
        <w:t>老旧小区改造工程</w:t>
      </w:r>
      <w:r>
        <w:rPr>
          <w:rFonts w:hint="eastAsia" w:ascii="黑体" w:hAnsi="黑体" w:eastAsia="黑体" w:cs="黑体"/>
          <w:b w:val="0"/>
          <w:bCs/>
          <w:color w:val="000000"/>
          <w:kern w:val="0"/>
          <w:sz w:val="36"/>
          <w:szCs w:val="36"/>
          <w:lang w:val="en-US" w:eastAsia="zh-CN"/>
        </w:rPr>
        <w:t>项目支出</w:t>
      </w:r>
      <w:r>
        <w:rPr>
          <w:rFonts w:hint="eastAsia" w:ascii="黑体" w:hAnsi="黑体" w:eastAsia="黑体" w:cs="黑体"/>
          <w:b w:val="0"/>
          <w:bCs/>
          <w:color w:val="000000"/>
          <w:kern w:val="0"/>
          <w:sz w:val="36"/>
          <w:szCs w:val="36"/>
        </w:rPr>
        <w:t>绩效评价报告</w:t>
      </w: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eastAsia" w:ascii="仿宋" w:hAnsi="仿宋" w:eastAsia="仿宋" w:cs="仿宋"/>
          <w:bCs/>
          <w:spacing w:val="7"/>
          <w:sz w:val="30"/>
          <w:szCs w:val="30"/>
        </w:rPr>
      </w:pPr>
      <w:r>
        <w:rPr>
          <w:rFonts w:hint="eastAsia" w:ascii="仿宋" w:hAnsi="仿宋" w:eastAsia="仿宋" w:cs="仿宋"/>
          <w:bCs/>
          <w:spacing w:val="7"/>
          <w:kern w:val="2"/>
          <w:sz w:val="30"/>
          <w:szCs w:val="30"/>
        </w:rPr>
        <w:t>赫山区2021年保障性安居工程工作，在市区两级政府的正确领导下，</w:t>
      </w:r>
      <w:r>
        <w:rPr>
          <w:rFonts w:hint="eastAsia" w:ascii="仿宋" w:hAnsi="仿宋" w:eastAsia="仿宋" w:cs="仿宋"/>
          <w:sz w:val="30"/>
          <w:szCs w:val="30"/>
        </w:rPr>
        <w:t>根据湖南省财政厅、湖南省住建厅关于开展2021年度城镇保障性安居工程专项资金第三方绩效评价的通知要求，2021年我区狠抓项目建设</w:t>
      </w:r>
      <w:r>
        <w:rPr>
          <w:rFonts w:hint="eastAsia" w:ascii="仿宋" w:hAnsi="仿宋" w:eastAsia="仿宋" w:cs="仿宋"/>
          <w:bCs/>
          <w:spacing w:val="7"/>
          <w:kern w:val="2"/>
          <w:sz w:val="30"/>
          <w:szCs w:val="30"/>
        </w:rPr>
        <w:t>，加快资金拨付，强化后续管理，加强统筹协调，各项工作有序开展，较好地完成了年度各项目标任务</w:t>
      </w:r>
      <w:r>
        <w:rPr>
          <w:rFonts w:hint="eastAsia" w:ascii="仿宋" w:hAnsi="仿宋" w:eastAsia="仿宋" w:cs="仿宋"/>
          <w:bCs/>
          <w:spacing w:val="7"/>
          <w:sz w:val="30"/>
          <w:szCs w:val="30"/>
        </w:rPr>
        <w:t>。现将有关情况汇报如下：</w:t>
      </w:r>
    </w:p>
    <w:p>
      <w:pPr>
        <w:pStyle w:val="5"/>
        <w:widowControl w:val="0"/>
        <w:adjustRightInd w:val="0"/>
        <w:snapToGrid w:val="0"/>
        <w:spacing w:line="640" w:lineRule="exact"/>
        <w:ind w:firstLine="600" w:firstLineChars="200"/>
        <w:rPr>
          <w:rFonts w:hint="eastAsia" w:ascii="黑体" w:hAnsi="黑体" w:eastAsia="黑体"/>
          <w:b w:val="0"/>
          <w:bCs/>
          <w:sz w:val="30"/>
          <w:szCs w:val="30"/>
        </w:rPr>
      </w:pPr>
      <w:r>
        <w:rPr>
          <w:rFonts w:hint="eastAsia" w:ascii="黑体" w:hAnsi="黑体" w:eastAsia="黑体"/>
          <w:b w:val="0"/>
          <w:bCs/>
          <w:sz w:val="30"/>
          <w:szCs w:val="30"/>
        </w:rPr>
        <w:t>一、赫山区城镇保障性安居工程基本情况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2021年我区共获批老旧小区改造28个，已全部开工建设，并完成改造8个。</w:t>
      </w:r>
    </w:p>
    <w:p>
      <w:pPr>
        <w:numPr>
          <w:ilvl w:val="0"/>
          <w:numId w:val="1"/>
        </w:numPr>
        <w:adjustRightInd w:val="0"/>
        <w:snapToGrid w:val="0"/>
        <w:spacing w:line="640" w:lineRule="exact"/>
        <w:ind w:left="479" w:leftChars="228" w:firstLine="153" w:firstLineChars="51"/>
        <w:rPr>
          <w:rFonts w:hint="eastAsia" w:ascii="黑体" w:hAnsi="黑体" w:eastAsia="黑体" w:cs="Times New Roman"/>
          <w:b w:val="0"/>
          <w:bCs/>
          <w:kern w:val="0"/>
          <w:sz w:val="30"/>
          <w:szCs w:val="30"/>
          <w:lang w:val="en-US" w:eastAsia="zh-CN" w:bidi="ar-SA"/>
        </w:rPr>
      </w:pPr>
      <w:r>
        <w:rPr>
          <w:rFonts w:hint="eastAsia" w:ascii="黑体" w:hAnsi="黑体" w:eastAsia="黑体" w:cs="Times New Roman"/>
          <w:b w:val="0"/>
          <w:bCs/>
          <w:kern w:val="0"/>
          <w:sz w:val="30"/>
          <w:szCs w:val="30"/>
          <w:lang w:val="en-US" w:eastAsia="zh-CN" w:bidi="ar-SA"/>
        </w:rPr>
        <w:t>赫山区城镇保障性安居工程财政资金绩效评价指标分析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（一）资金管理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2021年，我区共收到保障性安居工程专项资金2033万元，其中中央老旧小区改造补助资金1707万元；省级老旧小区改造补助资金111元；市级财政补助215万元。区财政局已将上述资金按照《赫山区财政专项资金管理暂行办法》的要求及相关规定全部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（二）项目管理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1</w:t>
      </w:r>
      <w:r>
        <w:rPr>
          <w:rFonts w:hint="eastAsia" w:ascii="仿宋" w:hAnsi="仿宋" w:eastAsia="仿宋" w:cs="仿宋"/>
          <w:bCs/>
          <w:spacing w:val="7"/>
          <w:sz w:val="30"/>
          <w:szCs w:val="30"/>
          <w:lang w:eastAsia="zh-CN"/>
        </w:rPr>
        <w:t>.</w:t>
      </w:r>
      <w:r>
        <w:rPr>
          <w:rFonts w:hint="eastAsia" w:ascii="仿宋" w:hAnsi="仿宋" w:eastAsia="仿宋" w:cs="仿宋"/>
          <w:bCs/>
          <w:spacing w:val="7"/>
          <w:sz w:val="30"/>
          <w:szCs w:val="30"/>
        </w:rPr>
        <w:t>规划计划编制。为深入贯彻落实党中央、国务院关于加强住房保障建设的政策要求，进一步推动赫山区保障性安居工程，根据上级安排，结合当前经济发展水平、财政承受能力、土地资源条件与住房困难家庭需求，赫山区已按上级规划要求，结合我区自身实际情况，战略布局完成“十四五”老旧小区改造规划编制。</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2</w:t>
      </w:r>
      <w:r>
        <w:rPr>
          <w:rFonts w:hint="eastAsia" w:ascii="仿宋" w:hAnsi="仿宋" w:eastAsia="仿宋" w:cs="仿宋"/>
          <w:bCs/>
          <w:spacing w:val="7"/>
          <w:sz w:val="30"/>
          <w:szCs w:val="30"/>
          <w:lang w:eastAsia="zh-CN"/>
        </w:rPr>
        <w:t>.</w:t>
      </w:r>
      <w:r>
        <w:rPr>
          <w:rFonts w:hint="eastAsia" w:ascii="仿宋" w:hAnsi="仿宋" w:eastAsia="仿宋" w:cs="仿宋"/>
          <w:bCs/>
          <w:spacing w:val="7"/>
          <w:sz w:val="30"/>
          <w:szCs w:val="30"/>
        </w:rPr>
        <w:t>项目公示。我区按要求及时报送了保障性安居工程资金绩效评价报告，内容完整，评价客观真实。历年来赫山区高度重视保障性住房的信息公开工作，保障性住房建设全部采用公开招投标的方式确定施工单位，信息员每月将保障性住房建设情况按时上报市房管局、区统计、区发改局等部门，积极向社会公众公开建设情况。在建设现场设立了公示牌，将项目有关情况予以公示，接受社会监督。在日常统计工作中，住房保障管理部门安排专人负责，数据上报前由多个部门联合审核，做到了台账齐全，核算严谨，按时、按质、按要求报送各类统计数据和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（三）项目效益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项目按既定要求，启动老旧小区任务改造28个。 为做好老旧小区这项工作，确保政策用好用足，取得是实实在在的效益，利用棚改中取得的经验，着力对弃管小区改造为工作重心，在疫情防控前提下，结合创文、城市排污工作，统筹实施。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（四）居民满意度</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建立保障性住房制度是完善社会保障体系和城镇住房供应体系的重要内容，是构建和谐社会、为民办实事的重大举措。2021年，赫山区认真贯彻落实中央各项政策要求，采取有效措施，积极推进老旧小区改造工程建设，切实缓解了中低收入家庭的住房困难问题，改善了困难群众的居住条件，推进了新型城镇化建设、拉动了投资和消费需求、促进了经济增长和社会和谐。</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b w:val="0"/>
          <w:bCs/>
          <w:sz w:val="30"/>
          <w:szCs w:val="30"/>
        </w:rPr>
      </w:pPr>
      <w:r>
        <w:rPr>
          <w:rFonts w:hint="eastAsia" w:ascii="黑体" w:hAnsi="黑体" w:eastAsia="黑体"/>
          <w:b w:val="0"/>
          <w:bCs/>
          <w:sz w:val="30"/>
          <w:szCs w:val="30"/>
        </w:rPr>
        <w:t>三、自评情况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bCs/>
          <w:spacing w:val="7"/>
          <w:sz w:val="30"/>
          <w:szCs w:val="30"/>
        </w:rPr>
      </w:pPr>
      <w:r>
        <w:rPr>
          <w:rFonts w:hint="eastAsia" w:ascii="仿宋" w:hAnsi="仿宋" w:eastAsia="仿宋" w:cs="仿宋"/>
          <w:bCs/>
          <w:spacing w:val="7"/>
          <w:sz w:val="30"/>
          <w:szCs w:val="30"/>
        </w:rPr>
        <w:t>按照绩效评价自评栏，对照自我完成情况，我区自评100分。我区继续保持对保障性安居工程的投入力度，2021年拨付用于老旧小区的财政性资金2033万元，截至2021年末启动28个老旧小区改造，带动和引导地方加大投入完善老旧小区相关配套基础设施建设，在拉动经济增长的同时，提供了就业岗位，增加了住房有效供应，改善了城市人居环境，提升了城镇综合承载能力。总体来看，2021年我区老旧小区财政资金运行较好，做到项目资金专款专用，不挤占、不截留、不挪用，并充分发挥了项目资金的使用效益。在老旧小区目标任务完成方面、资金使用和筹集管理方面和使用方面、项目建设等还存在一些问题，需要进一步改进和完善。</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b w:val="0"/>
          <w:bCs/>
          <w:sz w:val="30"/>
          <w:szCs w:val="30"/>
        </w:rPr>
      </w:pPr>
      <w:r>
        <w:rPr>
          <w:rFonts w:hint="eastAsia" w:ascii="黑体" w:hAnsi="黑体" w:eastAsia="黑体"/>
          <w:b w:val="0"/>
          <w:bCs/>
          <w:sz w:val="30"/>
          <w:szCs w:val="30"/>
        </w:rPr>
        <w:t>四、存在的问题</w:t>
      </w:r>
    </w:p>
    <w:p>
      <w:pPr>
        <w:adjustRightInd w:val="0"/>
        <w:snapToGrid w:val="0"/>
        <w:spacing w:line="640" w:lineRule="exact"/>
        <w:ind w:firstLine="452" w:firstLineChars="150"/>
        <w:rPr>
          <w:rFonts w:hint="eastAsia" w:ascii="仿宋" w:hAnsi="仿宋" w:eastAsia="仿宋" w:cs="仿宋"/>
          <w:b/>
          <w:sz w:val="30"/>
          <w:szCs w:val="30"/>
        </w:rPr>
      </w:pPr>
      <w:r>
        <w:rPr>
          <w:rFonts w:hint="eastAsia" w:ascii="仿宋" w:hAnsi="仿宋" w:eastAsia="仿宋" w:cs="仿宋"/>
          <w:b/>
          <w:sz w:val="30"/>
          <w:szCs w:val="30"/>
        </w:rPr>
        <w:t>（一）老旧小区违章建筑拆除难</w:t>
      </w:r>
    </w:p>
    <w:p>
      <w:pPr>
        <w:adjustRightInd w:val="0"/>
        <w:snapToGrid w:val="0"/>
        <w:spacing w:line="64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小区内的历史存量的违章搭建和一些乱搭乱建，严重影响在改造过程中带来的改造阻力，居民不予配合，如我局正在实施的粮运小区，小区违章建筑物已影响小区污水管网埋设，及消防通道，我局及社区多次协调无果。</w:t>
      </w:r>
    </w:p>
    <w:p>
      <w:pPr>
        <w:adjustRightInd w:val="0"/>
        <w:snapToGrid w:val="0"/>
        <w:spacing w:line="640" w:lineRule="exact"/>
        <w:ind w:firstLine="630"/>
        <w:rPr>
          <w:rFonts w:hint="eastAsia" w:ascii="仿宋" w:hAnsi="仿宋" w:eastAsia="仿宋" w:cs="仿宋"/>
          <w:b/>
          <w:sz w:val="30"/>
          <w:szCs w:val="30"/>
        </w:rPr>
      </w:pPr>
      <w:r>
        <w:rPr>
          <w:rFonts w:hint="eastAsia" w:ascii="仿宋" w:hAnsi="仿宋" w:eastAsia="仿宋" w:cs="仿宋"/>
          <w:b/>
          <w:sz w:val="30"/>
          <w:szCs w:val="30"/>
        </w:rPr>
        <w:t>（二）地方配套资金压力大</w:t>
      </w:r>
    </w:p>
    <w:p>
      <w:pPr>
        <w:adjustRightInd w:val="0"/>
        <w:snapToGrid w:val="0"/>
        <w:spacing w:line="640" w:lineRule="exact"/>
        <w:ind w:firstLine="630"/>
        <w:rPr>
          <w:rFonts w:hint="eastAsia" w:ascii="仿宋" w:hAnsi="仿宋" w:eastAsia="仿宋" w:cs="仿宋"/>
          <w:sz w:val="30"/>
          <w:szCs w:val="30"/>
        </w:rPr>
      </w:pPr>
      <w:r>
        <w:rPr>
          <w:rFonts w:hint="eastAsia" w:ascii="仿宋" w:hAnsi="仿宋" w:eastAsia="仿宋" w:cs="仿宋"/>
          <w:sz w:val="30"/>
          <w:szCs w:val="30"/>
        </w:rPr>
        <w:t>由于赫山区属欠发达农业地区，地方政府财政困难。连续几年来保障性安居工程建设已给区财政形成了巨大压力。随着保障性安居工程建设规模逐年增加，地方配套资金压力进一步加大。</w:t>
      </w:r>
    </w:p>
    <w:p>
      <w:pPr>
        <w:adjustRightInd w:val="0"/>
        <w:snapToGrid w:val="0"/>
        <w:spacing w:line="640" w:lineRule="exact"/>
        <w:ind w:firstLine="600" w:firstLineChars="200"/>
        <w:rPr>
          <w:rFonts w:hint="eastAsia" w:ascii="黑体" w:hAnsi="黑体" w:eastAsia="黑体"/>
          <w:b w:val="0"/>
          <w:bCs/>
          <w:sz w:val="30"/>
          <w:szCs w:val="30"/>
        </w:rPr>
      </w:pPr>
      <w:r>
        <w:rPr>
          <w:rFonts w:hint="eastAsia" w:ascii="黑体" w:hAnsi="黑体" w:eastAsia="黑体"/>
          <w:b w:val="0"/>
          <w:bCs/>
          <w:sz w:val="30"/>
          <w:szCs w:val="30"/>
          <w:lang w:val="en-US" w:eastAsia="zh-CN"/>
        </w:rPr>
        <w:t>五</w:t>
      </w:r>
      <w:r>
        <w:rPr>
          <w:rFonts w:hint="eastAsia" w:ascii="黑体" w:hAnsi="黑体" w:eastAsia="黑体"/>
          <w:b w:val="0"/>
          <w:bCs/>
          <w:sz w:val="30"/>
          <w:szCs w:val="30"/>
        </w:rPr>
        <w:t>、几点建议</w:t>
      </w:r>
    </w:p>
    <w:p>
      <w:pPr>
        <w:adjustRightInd w:val="0"/>
        <w:snapToGrid w:val="0"/>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（一）对小区内的违章建筑，请城管部门拿出强力手段，采取法律手续，予以清拆，确保小区消防通道通畅，方便人车出行。</w:t>
      </w:r>
    </w:p>
    <w:p>
      <w:pPr>
        <w:adjustRightInd w:val="0"/>
        <w:snapToGrid w:val="0"/>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建立保障性住房共有部位共用设施设备维修基金。一是对实行共有产权的保障性住房按相关规定提取。二是建议政策上规定在土地出让金和住房公积金增值收益中适当提取，建立共有部位共用设施设备维修基金 ，解决共有部位共用设施设备后续管理维修问题。</w:t>
      </w: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hint="eastAsia" w:ascii="宋体" w:hAnsi="宋体" w:cs="黑体"/>
          <w:color w:val="000000"/>
          <w:kern w:val="0"/>
          <w:sz w:val="32"/>
          <w:szCs w:val="32"/>
        </w:rPr>
      </w:pPr>
    </w:p>
    <w:p>
      <w:pPr>
        <w:adjustRightInd w:val="0"/>
        <w:snapToGrid w:val="0"/>
        <w:spacing w:line="640" w:lineRule="exact"/>
        <w:jc w:val="center"/>
        <w:rPr>
          <w:rFonts w:hint="eastAsia" w:ascii="黑体" w:hAnsi="黑体" w:eastAsia="黑体" w:cs="黑体"/>
          <w:b/>
          <w:sz w:val="36"/>
          <w:szCs w:val="36"/>
        </w:rPr>
      </w:pPr>
    </w:p>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DD69D"/>
    <w:multiLevelType w:val="singleLevel"/>
    <w:tmpl w:val="1CDDD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3329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 w:type="paragraph" w:customStyle="1" w:styleId="5">
    <w:name w:val="p18"/>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2023-06-19T05:31:01Z</dcterms:created>
  <dc:creator>admin-3</dc:creator>
  <cp:lastModifiedBy>admin-3</cp:lastModifiedBy>
  <dcterms:modified xsi:type="dcterms:W3CDTF">2023-06-19T05:32:15Z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99A5A7F400054A7CB0575987B81474AD_12</vt:lpwstr>
  </property>
</Properties>
</file>