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2022</w:t>
      </w:r>
      <w:r>
        <w:rPr>
          <w:rFonts w:hint="eastAsia"/>
          <w:b/>
          <w:bCs/>
          <w:sz w:val="48"/>
          <w:szCs w:val="48"/>
          <w:lang w:eastAsia="zh-CN"/>
        </w:rPr>
        <w:t>年度赫山区地方政府债券（含再融资债券）发行及还本付息情况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赫山区2022年发行一般债券23200万元，其中再融资债券8949万元。一般公共预算还本支出8949万元，债务付息支出5897万元。</w:t>
      </w:r>
    </w:p>
    <w:p>
      <w:pPr>
        <w:ind w:firstLine="640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赫山区2022年发行专项债券97700万元，债务付息支出10082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万元。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益阳市赫山区财政局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mFlNDUyNDQwNDI4ZjJhOWJkNzA1MGFmYzQ1YTYifQ=="/>
  </w:docVars>
  <w:rsids>
    <w:rsidRoot w:val="00000000"/>
    <w:rsid w:val="00084E6D"/>
    <w:rsid w:val="102D2A49"/>
    <w:rsid w:val="24E720E3"/>
    <w:rsid w:val="25480334"/>
    <w:rsid w:val="287D31FD"/>
    <w:rsid w:val="2EB46B0E"/>
    <w:rsid w:val="3F212E26"/>
    <w:rsid w:val="6B7A696F"/>
    <w:rsid w:val="767B7868"/>
    <w:rsid w:val="7FA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146</Characters>
  <Lines>0</Lines>
  <Paragraphs>0</Paragraphs>
  <TotalTime>10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2021-05-06T03:15:00Z</dcterms:created>
  <dc:creator>Administrator</dc:creator>
  <cp:lastModifiedBy>Administrator</cp:lastModifiedBy>
  <dcterms:modified xsi:type="dcterms:W3CDTF">2023-01-16T07:03:24Z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D9A70B20CFCC48E4911B7511737D6B7A</vt:lpwstr>
  </property>
</Properties>
</file>