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70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宋体"/>
                <w:bCs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黑体" w:eastAsia="黑体" w:cs="宋体"/>
                <w:bCs/>
                <w:sz w:val="32"/>
                <w:szCs w:val="32"/>
                <w:lang w:eastAsia="zh-CN" w:bidi="ar"/>
              </w:rPr>
              <w:t>附件</w:t>
            </w:r>
          </w:p>
          <w:p>
            <w:pPr>
              <w:widowControl/>
              <w:spacing w:line="572" w:lineRule="exact"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sz w:val="44"/>
                <w:szCs w:val="44"/>
                <w:lang w:eastAsia="zh-CN" w:bidi="ar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sz w:val="44"/>
                <w:szCs w:val="44"/>
                <w:lang w:eastAsia="zh-CN" w:bidi="ar"/>
              </w:rPr>
              <w:t>2024年中央及2023年市级财政衔接推进乡村振兴补助资金项目调整</w:t>
            </w:r>
          </w:p>
          <w:p>
            <w:pPr>
              <w:widowControl/>
              <w:spacing w:line="572" w:lineRule="exact"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sz w:val="44"/>
                <w:szCs w:val="44"/>
                <w:lang w:eastAsia="zh-CN" w:bidi="ar"/>
              </w:rPr>
              <w:t>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"/>
              </w:rPr>
              <w:t>单位：万元</w:t>
            </w:r>
          </w:p>
        </w:tc>
      </w:tr>
    </w:tbl>
    <w:p>
      <w:pPr>
        <w:rPr>
          <w:rFonts w:eastAsiaTheme="minorEastAsia"/>
          <w:lang w:eastAsia="zh-CN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NumType w:fmt="numberInDash" w:start="3"/>
          <w:cols w:space="0" w:num="1"/>
          <w:docGrid w:type="lines" w:linePitch="312" w:charSpace="0"/>
        </w:sectPr>
      </w:pPr>
    </w:p>
    <w:tbl>
      <w:tblPr>
        <w:tblStyle w:val="7"/>
        <w:tblW w:w="14500" w:type="dxa"/>
        <w:jc w:val="center"/>
        <w:tblInd w:w="-28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639"/>
        <w:gridCol w:w="707"/>
        <w:gridCol w:w="1453"/>
        <w:gridCol w:w="1067"/>
        <w:gridCol w:w="2093"/>
        <w:gridCol w:w="640"/>
        <w:gridCol w:w="1160"/>
        <w:gridCol w:w="1067"/>
        <w:gridCol w:w="4266"/>
        <w:gridCol w:w="76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    整    前</w:t>
            </w:r>
          </w:p>
        </w:tc>
        <w:tc>
          <w:tcPr>
            <w:tcW w:w="7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    整    后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资金文号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八字哨镇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竹湖村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益赫振联发〔2024〕4号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竹湖村仓库组渠道、庭院经济等建设项目</w:t>
            </w: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八字哨镇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竹湖村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竹湖村仓库组公路建设项目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笔架山乡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中塘村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益赫振联发〔2024〕6号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中塘村蔬菜种植</w:t>
            </w: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笔架山乡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上新桥村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上新桥村高质量发展庭院经济项目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笔架山乡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新崇安村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益赫振联发〔2024〕6号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新崇安村姚头咀至中湖道路建设</w:t>
            </w: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笔架山乡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花门楼村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花门楼村锄头冲组与谭家桥村连接线公路提质改造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泥江口镇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南坝村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益赫农联〔2024〕10号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南坝村陈家里桥梁至张达兵屋前公路建设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泥江口镇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南坝村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南坝村毛公塘组毛公塘清淤，外堤护坡项目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泥江口镇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油草塘村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益赫振联发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油草塘村花椒种植园建设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泥江口镇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油草塘村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油草塘村松陵公、下油两组三段公路硬化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泥江口镇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油草塘村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油草塘村下谢至旦公塘、下谢至下硖、藕塘组、聂家老屋群众出行路灯安装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2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4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>
      <w:pPr>
        <w:pStyle w:val="2"/>
        <w:sectPr>
          <w:footerReference r:id="rId4" w:type="default"/>
          <w:type w:val="continuous"/>
          <w:pgSz w:w="16838" w:h="11906" w:orient="landscape"/>
          <w:pgMar w:top="2098" w:right="1474" w:bottom="1984" w:left="1587" w:header="851" w:footer="992" w:gutter="0"/>
          <w:pgNumType w:fmt="numberInDash" w:start="3"/>
          <w:cols w:space="0" w:num="1"/>
          <w:docGrid w:type="lines" w:linePitch="312" w:charSpace="0"/>
        </w:sectPr>
      </w:pPr>
    </w:p>
    <w:p>
      <w:pPr>
        <w:pStyle w:val="6"/>
        <w:overflowPunct w:val="0"/>
        <w:spacing w:before="0" w:beforeAutospacing="0" w:after="0" w:afterAutospacing="0" w:line="640" w:lineRule="exact"/>
        <w:jc w:val="both"/>
        <w:rPr>
          <w:rFonts w:hint="eastAsia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-166370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1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cydgx1QAAAAgBAAAPAAAAAAAA&#10;AAEAIAAAACIAAABkcnMvZG93bnJldi54bWxQSwECFAAUAAAACACHTuJA1NWzYBUCAAAT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571F7"/>
    <w:rsid w:val="00922690"/>
    <w:rsid w:val="00EB0F16"/>
    <w:rsid w:val="00F204C2"/>
    <w:rsid w:val="025E2A83"/>
    <w:rsid w:val="046D4E74"/>
    <w:rsid w:val="06797E8B"/>
    <w:rsid w:val="1F0B6217"/>
    <w:rsid w:val="20D571F7"/>
    <w:rsid w:val="37AB3A90"/>
    <w:rsid w:val="528F1CD8"/>
    <w:rsid w:val="58247CAA"/>
    <w:rsid w:val="5CDE5519"/>
    <w:rsid w:val="650610B5"/>
    <w:rsid w:val="79D3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Plain Text"/>
    <w:basedOn w:val="1"/>
    <w:qFormat/>
    <w:uiPriority w:val="0"/>
    <w:rPr>
      <w:rFonts w:ascii="宋体" w:hAnsi="Courier New" w:eastAsia="宋体"/>
      <w:sz w:val="2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TOC1"/>
    <w:basedOn w:val="1"/>
    <w:next w:val="1"/>
    <w:qFormat/>
    <w:uiPriority w:val="99"/>
  </w:style>
  <w:style w:type="paragraph" w:customStyle="1" w:styleId="11">
    <w:name w:val="Heading #2|1"/>
    <w:basedOn w:val="1"/>
    <w:qFormat/>
    <w:uiPriority w:val="0"/>
    <w:pPr>
      <w:spacing w:after="560" w:line="580" w:lineRule="exact"/>
      <w:ind w:left="800" w:hanging="660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</Words>
  <Characters>684</Characters>
  <Lines>5</Lines>
  <Paragraphs>1</Paragraphs>
  <TotalTime>0</TotalTime>
  <ScaleCrop>false</ScaleCrop>
  <LinksUpToDate>false</LinksUpToDate>
  <CharactersWithSpaces>802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2024-09-19T08:16:00Z</dcterms:created>
  <dc:creator>清</dc:creator>
  <cp:lastModifiedBy>清</cp:lastModifiedBy>
  <cp:lastPrinted>2024-11-20T03:41:00Z</cp:lastPrinted>
  <dcterms:modified xsi:type="dcterms:W3CDTF">2024-11-22T02:18:13Z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