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9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益阳市赫山区人民政府</w:t>
      </w:r>
    </w:p>
    <w:p>
      <w:pPr>
        <w:spacing w:line="59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国有土地上房屋征收决定</w:t>
      </w:r>
    </w:p>
    <w:p>
      <w:pPr>
        <w:spacing w:beforeLines="50" w:afterLines="50" w:line="590" w:lineRule="exact"/>
        <w:jc w:val="center"/>
        <w:rPr>
          <w:rFonts w:ascii="楷体_GB2312" w:hAnsi="仿宋" w:eastAsia="楷体_GB2312"/>
          <w:sz w:val="32"/>
          <w:szCs w:val="32"/>
        </w:rPr>
      </w:pPr>
      <w:r>
        <w:rPr>
          <w:rFonts w:hint="eastAsia" w:ascii="楷体_GB2312" w:eastAsia="楷体_GB2312"/>
          <w:sz w:val="32"/>
          <w:szCs w:val="32"/>
        </w:rPr>
        <w:t>益赫政通〔2017〕</w:t>
      </w:r>
      <w:r>
        <w:rPr>
          <w:rFonts w:hint="eastAsia" w:ascii="楷体_GB2312" w:eastAsia="楷体_GB2312"/>
          <w:sz w:val="32"/>
          <w:szCs w:val="32"/>
          <w:lang w:val="en-US" w:eastAsia="zh-CN"/>
        </w:rPr>
        <w:t>39</w:t>
      </w:r>
      <w:r>
        <w:rPr>
          <w:rFonts w:hint="eastAsia" w:ascii="楷体_GB2312" w:eastAsia="楷体_GB2312"/>
          <w:sz w:val="32"/>
          <w:szCs w:val="32"/>
        </w:rPr>
        <w:t>号</w:t>
      </w:r>
      <w:bookmarkStart w:id="0" w:name="_GoBack"/>
      <w:bookmarkEnd w:id="0"/>
    </w:p>
    <w:p>
      <w:pPr>
        <w:spacing w:line="590" w:lineRule="exact"/>
        <w:ind w:firstLine="640" w:firstLineChars="200"/>
        <w:rPr>
          <w:rFonts w:ascii="仿宋" w:eastAsia="仿宋"/>
          <w:sz w:val="32"/>
          <w:szCs w:val="32"/>
        </w:rPr>
      </w:pPr>
    </w:p>
    <w:p>
      <w:pPr>
        <w:wordWrap/>
        <w:adjustRightInd/>
        <w:snapToGrid/>
        <w:spacing w:line="600" w:lineRule="exact"/>
        <w:ind w:left="0" w:leftChars="0" w:right="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赫山区妇幼保健院公卫楼建设项目已列</w:t>
      </w:r>
      <w:r>
        <w:rPr>
          <w:rFonts w:hint="eastAsia" w:ascii="仿宋" w:hAnsi="仿宋" w:eastAsia="仿宋" w:cs="仿宋"/>
          <w:sz w:val="32"/>
          <w:szCs w:val="32"/>
          <w:lang w:val="en-US" w:eastAsia="zh-CN"/>
        </w:rPr>
        <w:t>为</w:t>
      </w:r>
      <w:r>
        <w:rPr>
          <w:rFonts w:hint="eastAsia" w:ascii="仿宋" w:hAnsi="仿宋" w:eastAsia="仿宋" w:cs="仿宋"/>
          <w:sz w:val="32"/>
          <w:szCs w:val="32"/>
        </w:rPr>
        <w:t>赫山区2017年重点建设项目，</w:t>
      </w:r>
      <w:r>
        <w:rPr>
          <w:rFonts w:hint="eastAsia" w:ascii="仿宋" w:hAnsi="仿宋" w:eastAsia="仿宋" w:cs="仿宋"/>
          <w:sz w:val="32"/>
          <w:szCs w:val="32"/>
          <w:lang w:val="en-US" w:eastAsia="zh-CN"/>
        </w:rPr>
        <w:t>项目的实施</w:t>
      </w:r>
      <w:r>
        <w:rPr>
          <w:rFonts w:hint="eastAsia" w:ascii="仿宋" w:hAnsi="仿宋" w:eastAsia="仿宋" w:cs="仿宋"/>
          <w:sz w:val="32"/>
          <w:szCs w:val="32"/>
        </w:rPr>
        <w:t>对提高我区妇幼保健</w:t>
      </w:r>
      <w:r>
        <w:rPr>
          <w:rFonts w:hint="eastAsia" w:ascii="仿宋" w:hAnsi="仿宋" w:eastAsia="仿宋" w:cs="仿宋"/>
          <w:sz w:val="32"/>
          <w:szCs w:val="32"/>
          <w:lang w:val="en-US" w:eastAsia="zh-CN"/>
        </w:rPr>
        <w:t>服务</w:t>
      </w:r>
      <w:r>
        <w:rPr>
          <w:rFonts w:hint="eastAsia" w:ascii="仿宋" w:hAnsi="仿宋" w:eastAsia="仿宋" w:cs="仿宋"/>
          <w:sz w:val="32"/>
          <w:szCs w:val="32"/>
        </w:rPr>
        <w:t>能力具有十分重大的作用。为顺利实施该项目，保障被征收人的合法权益，依据《国有土地上房屋征收与补偿条例》（国务院令第590号）、《湖南省实施&lt;国有土地上房屋征收与补偿条例&gt;办法》（省政府令第268号）、《益阳市国有土地上房屋征收与补偿实施办法》（市人民政府令</w:t>
      </w:r>
      <w:r>
        <w:rPr>
          <w:rFonts w:hint="eastAsia" w:ascii="仿宋_GB2312" w:hAnsi="仿宋_GB2312" w:eastAsia="仿宋_GB2312" w:cs="仿宋_GB2312"/>
          <w:sz w:val="32"/>
          <w:szCs w:val="32"/>
        </w:rPr>
        <w:t>〔</w:t>
      </w:r>
      <w:r>
        <w:rPr>
          <w:rFonts w:hint="eastAsia" w:ascii="仿宋" w:hAnsi="仿宋" w:eastAsia="仿宋" w:cs="仿宋"/>
          <w:sz w:val="32"/>
          <w:szCs w:val="32"/>
        </w:rPr>
        <w:t>2013</w:t>
      </w:r>
      <w:r>
        <w:rPr>
          <w:rFonts w:hint="eastAsia" w:ascii="仿宋_GB2312" w:hAnsi="仿宋_GB2312" w:eastAsia="仿宋_GB2312" w:cs="仿宋_GB2312"/>
          <w:sz w:val="32"/>
          <w:szCs w:val="32"/>
        </w:rPr>
        <w:t>〕</w:t>
      </w:r>
      <w:r>
        <w:rPr>
          <w:rFonts w:hint="eastAsia" w:ascii="仿宋" w:hAnsi="仿宋" w:eastAsia="仿宋" w:cs="仿宋"/>
          <w:sz w:val="32"/>
          <w:szCs w:val="32"/>
        </w:rPr>
        <w:t>第1号）等相关规定，区人民政府决定对赫山区妇幼保健院公卫楼建设项目用地范围内国有土地上的建</w:t>
      </w:r>
      <w:r>
        <w:rPr>
          <w:rFonts w:hint="eastAsia" w:ascii="仿宋" w:hAnsi="仿宋" w:eastAsia="仿宋" w:cs="仿宋"/>
          <w:sz w:val="32"/>
          <w:szCs w:val="32"/>
          <w:lang w:eastAsia="zh-CN"/>
        </w:rPr>
        <w:t>（</w:t>
      </w:r>
      <w:r>
        <w:rPr>
          <w:rFonts w:hint="eastAsia" w:ascii="仿宋" w:hAnsi="仿宋" w:eastAsia="仿宋" w:cs="仿宋"/>
          <w:sz w:val="32"/>
          <w:szCs w:val="32"/>
        </w:rPr>
        <w:t>构</w:t>
      </w:r>
      <w:r>
        <w:rPr>
          <w:rFonts w:hint="eastAsia" w:ascii="仿宋" w:hAnsi="仿宋" w:eastAsia="仿宋" w:cs="仿宋"/>
          <w:sz w:val="32"/>
          <w:szCs w:val="32"/>
          <w:lang w:eastAsia="zh-CN"/>
        </w:rPr>
        <w:t>）</w:t>
      </w:r>
      <w:r>
        <w:rPr>
          <w:rFonts w:hint="eastAsia" w:ascii="仿宋" w:hAnsi="仿宋" w:eastAsia="仿宋" w:cs="仿宋"/>
          <w:sz w:val="32"/>
          <w:szCs w:val="32"/>
        </w:rPr>
        <w:t>筑物予以征收。现将有关事项公告如下：</w:t>
      </w:r>
    </w:p>
    <w:p>
      <w:pPr>
        <w:wordWrap/>
        <w:adjustRightInd/>
        <w:snapToGrid/>
        <w:spacing w:line="600" w:lineRule="exact"/>
        <w:ind w:left="0" w:leftChars="0" w:right="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一、项目名称：赫山区妇幼保健院公卫楼建设项目。</w:t>
      </w:r>
    </w:p>
    <w:p>
      <w:pPr>
        <w:wordWrap/>
        <w:adjustRightInd/>
        <w:snapToGrid/>
        <w:spacing w:line="600" w:lineRule="exact"/>
        <w:ind w:left="0" w:leftChars="0" w:right="0" w:firstLine="640" w:firstLineChars="200"/>
        <w:textAlignment w:val="auto"/>
        <w:outlineLvl w:val="9"/>
        <w:rPr>
          <w:rFonts w:ascii="仿宋" w:eastAsia="仿宋"/>
          <w:color w:val="000000"/>
          <w:sz w:val="32"/>
          <w:szCs w:val="32"/>
        </w:rPr>
      </w:pPr>
      <w:r>
        <w:rPr>
          <w:rFonts w:hint="eastAsia" w:ascii="仿宋" w:hAnsi="仿宋" w:eastAsia="仿宋" w:cs="仿宋"/>
          <w:sz w:val="32"/>
          <w:szCs w:val="32"/>
        </w:rPr>
        <w:t>二、征收范围：赫山区妇幼保健院公卫楼建设项目用地范围内</w:t>
      </w:r>
      <w:r>
        <w:rPr>
          <w:rFonts w:hint="eastAsia" w:ascii="仿宋" w:eastAsia="仿宋"/>
          <w:color w:val="000000"/>
          <w:sz w:val="32"/>
          <w:szCs w:val="32"/>
        </w:rPr>
        <w:t>国有土地上所有建（构）筑物（具体范围以项目规划批准用地红线图为准）。</w:t>
      </w:r>
    </w:p>
    <w:p>
      <w:pPr>
        <w:wordWrap/>
        <w:adjustRightInd/>
        <w:snapToGrid/>
        <w:spacing w:line="600" w:lineRule="exact"/>
        <w:ind w:left="0" w:leftChars="0" w:right="0" w:firstLine="640" w:firstLineChars="200"/>
        <w:textAlignment w:val="auto"/>
        <w:outlineLvl w:val="9"/>
        <w:rPr>
          <w:rFonts w:ascii="仿宋" w:eastAsia="仿宋"/>
          <w:color w:val="000000"/>
          <w:sz w:val="32"/>
          <w:szCs w:val="32"/>
        </w:rPr>
      </w:pPr>
      <w:r>
        <w:rPr>
          <w:rFonts w:hint="eastAsia" w:ascii="仿宋" w:eastAsia="仿宋"/>
          <w:color w:val="000000"/>
          <w:sz w:val="32"/>
          <w:szCs w:val="32"/>
        </w:rPr>
        <w:t>三、征收部门：益阳市赫山区国有土地上房屋征收与补偿工作办公室。</w:t>
      </w:r>
    </w:p>
    <w:p>
      <w:pPr>
        <w:wordWrap/>
        <w:adjustRightInd/>
        <w:snapToGrid/>
        <w:spacing w:line="600" w:lineRule="exact"/>
        <w:ind w:left="0" w:leftChars="0" w:right="0" w:firstLine="640" w:firstLineChars="200"/>
        <w:textAlignment w:val="auto"/>
        <w:outlineLvl w:val="9"/>
        <w:rPr>
          <w:rFonts w:ascii="仿宋" w:hAnsi="仿宋" w:eastAsia="仿宋"/>
          <w:color w:val="000000"/>
          <w:sz w:val="32"/>
          <w:szCs w:val="32"/>
        </w:rPr>
      </w:pPr>
      <w:r>
        <w:rPr>
          <w:rFonts w:hint="eastAsia" w:ascii="仿宋" w:eastAsia="仿宋"/>
          <w:color w:val="000000"/>
          <w:sz w:val="32"/>
          <w:szCs w:val="32"/>
        </w:rPr>
        <w:t>四、征收实施单位：赫山区卫计局。</w:t>
      </w:r>
    </w:p>
    <w:p>
      <w:pPr>
        <w:wordWrap/>
        <w:adjustRightInd/>
        <w:snapToGrid/>
        <w:spacing w:line="600" w:lineRule="exact"/>
        <w:ind w:left="0" w:leftChars="0" w:right="0" w:firstLine="640" w:firstLineChars="200"/>
        <w:textAlignment w:val="auto"/>
        <w:outlineLvl w:val="9"/>
        <w:rPr>
          <w:rFonts w:ascii="仿宋" w:eastAsia="仿宋"/>
          <w:color w:val="000000"/>
          <w:sz w:val="32"/>
          <w:szCs w:val="32"/>
        </w:rPr>
      </w:pPr>
      <w:r>
        <w:rPr>
          <w:rFonts w:hint="eastAsia" w:ascii="仿宋" w:eastAsia="仿宋"/>
          <w:color w:val="000000"/>
          <w:sz w:val="32"/>
          <w:szCs w:val="32"/>
        </w:rPr>
        <w:t>五、征收实施时间：自本决定发布之日起。</w:t>
      </w:r>
    </w:p>
    <w:p>
      <w:pPr>
        <w:widowControl/>
        <w:wordWrap/>
        <w:adjustRightInd/>
        <w:snapToGrid/>
        <w:spacing w:line="600" w:lineRule="exact"/>
        <w:ind w:left="0" w:leftChars="0" w:right="0" w:firstLine="640" w:firstLineChars="200"/>
        <w:textAlignment w:val="auto"/>
        <w:outlineLvl w:val="9"/>
        <w:rPr>
          <w:rFonts w:ascii="仿宋" w:eastAsia="仿宋"/>
          <w:color w:val="000000"/>
          <w:sz w:val="32"/>
          <w:szCs w:val="32"/>
        </w:rPr>
      </w:pPr>
      <w:r>
        <w:rPr>
          <w:rFonts w:hint="eastAsia" w:ascii="仿宋" w:eastAsia="仿宋"/>
          <w:color w:val="000000"/>
          <w:sz w:val="32"/>
          <w:szCs w:val="32"/>
        </w:rPr>
        <w:t>六、房屋征收与补偿的政策和标准：国务院令第590号、</w:t>
      </w:r>
      <w:r>
        <w:rPr>
          <w:rFonts w:hint="eastAsia" w:ascii="仿宋" w:eastAsia="仿宋"/>
          <w:color w:val="000000"/>
          <w:sz w:val="32"/>
          <w:szCs w:val="32"/>
          <w:lang w:val="en-US" w:eastAsia="zh-CN"/>
        </w:rPr>
        <w:t>省政府令第268号、</w:t>
      </w:r>
      <w:r>
        <w:rPr>
          <w:rFonts w:hint="eastAsia" w:ascii="仿宋" w:eastAsia="仿宋"/>
          <w:color w:val="000000"/>
          <w:sz w:val="32"/>
          <w:szCs w:val="32"/>
        </w:rPr>
        <w:t>市</w:t>
      </w:r>
      <w:r>
        <w:rPr>
          <w:rFonts w:hint="eastAsia" w:ascii="仿宋" w:eastAsia="仿宋"/>
          <w:color w:val="000000"/>
          <w:sz w:val="32"/>
          <w:szCs w:val="32"/>
          <w:lang w:val="en-US" w:eastAsia="zh-CN"/>
        </w:rPr>
        <w:t>人民</w:t>
      </w:r>
      <w:r>
        <w:rPr>
          <w:rFonts w:hint="eastAsia" w:ascii="仿宋" w:eastAsia="仿宋"/>
          <w:color w:val="000000"/>
          <w:sz w:val="32"/>
          <w:szCs w:val="32"/>
        </w:rPr>
        <w:t>政府</w:t>
      </w:r>
      <w:r>
        <w:rPr>
          <w:rFonts w:hint="eastAsia" w:ascii="仿宋" w:eastAsia="仿宋"/>
          <w:color w:val="000000"/>
          <w:sz w:val="32"/>
          <w:szCs w:val="32"/>
          <w:lang w:val="en-US" w:eastAsia="zh-CN"/>
        </w:rPr>
        <w:t>令</w:t>
      </w:r>
      <w:r>
        <w:rPr>
          <w:rFonts w:hint="eastAsia" w:ascii="仿宋_GB2312" w:hAnsi="仿宋_GB2312" w:eastAsia="仿宋_GB2312" w:cs="仿宋_GB2312"/>
          <w:color w:val="000000"/>
          <w:sz w:val="32"/>
          <w:szCs w:val="32"/>
          <w:lang w:val="en-US" w:eastAsia="zh-CN"/>
        </w:rPr>
        <w:t>〔</w:t>
      </w:r>
      <w:r>
        <w:rPr>
          <w:rFonts w:hint="eastAsia" w:ascii="仿宋" w:eastAsia="仿宋"/>
          <w:color w:val="000000"/>
          <w:sz w:val="32"/>
          <w:szCs w:val="32"/>
        </w:rPr>
        <w:t>2013</w:t>
      </w:r>
      <w:r>
        <w:rPr>
          <w:rFonts w:hint="eastAsia" w:ascii="仿宋_GB2312" w:hAnsi="仿宋_GB2312" w:eastAsia="仿宋_GB2312" w:cs="仿宋_GB2312"/>
          <w:color w:val="000000"/>
          <w:sz w:val="32"/>
          <w:szCs w:val="32"/>
          <w:lang w:val="en-US" w:eastAsia="zh-CN"/>
        </w:rPr>
        <w:t>〕</w:t>
      </w:r>
      <w:r>
        <w:rPr>
          <w:rFonts w:hint="eastAsia" w:ascii="仿宋" w:eastAsia="仿宋"/>
          <w:color w:val="000000"/>
          <w:sz w:val="32"/>
          <w:szCs w:val="32"/>
          <w:lang w:val="en-US" w:eastAsia="zh-CN"/>
        </w:rPr>
        <w:t>第</w:t>
      </w:r>
      <w:r>
        <w:rPr>
          <w:rFonts w:hint="eastAsia" w:ascii="仿宋" w:eastAsia="仿宋"/>
          <w:color w:val="000000"/>
          <w:sz w:val="32"/>
          <w:szCs w:val="32"/>
        </w:rPr>
        <w:t>1号和《赫山区妇幼保健院公卫楼建设项目用地范围内国有土地上房屋征收与补偿方案》（详见附件）。</w:t>
      </w:r>
    </w:p>
    <w:p>
      <w:pPr>
        <w:widowControl/>
        <w:wordWrap/>
        <w:adjustRightInd/>
        <w:snapToGrid/>
        <w:spacing w:line="600" w:lineRule="exact"/>
        <w:ind w:left="0" w:leftChars="0" w:right="0" w:firstLine="800" w:firstLineChars="250"/>
        <w:textAlignment w:val="auto"/>
        <w:outlineLvl w:val="9"/>
        <w:rPr>
          <w:rFonts w:ascii="仿宋" w:eastAsia="仿宋"/>
          <w:color w:val="000000"/>
          <w:sz w:val="32"/>
          <w:szCs w:val="32"/>
        </w:rPr>
      </w:pPr>
      <w:r>
        <w:rPr>
          <w:rFonts w:hint="eastAsia" w:ascii="仿宋" w:eastAsia="仿宋"/>
          <w:color w:val="000000"/>
          <w:sz w:val="32"/>
          <w:szCs w:val="32"/>
        </w:rPr>
        <w:t>七、房屋征收范围内任何单位和个人不得有下列行为：</w:t>
      </w:r>
    </w:p>
    <w:p>
      <w:pPr>
        <w:wordWrap/>
        <w:adjustRightInd/>
        <w:snapToGrid/>
        <w:spacing w:line="600" w:lineRule="exact"/>
        <w:ind w:left="0" w:leftChars="0" w:right="0" w:firstLine="640" w:firstLineChars="200"/>
        <w:textAlignment w:val="auto"/>
        <w:outlineLvl w:val="9"/>
        <w:rPr>
          <w:rFonts w:ascii="仿宋" w:eastAsia="仿宋"/>
          <w:color w:val="000000"/>
          <w:sz w:val="32"/>
          <w:szCs w:val="32"/>
        </w:rPr>
      </w:pPr>
      <w:r>
        <w:rPr>
          <w:rFonts w:hint="eastAsia" w:ascii="仿宋" w:eastAsia="仿宋"/>
          <w:color w:val="000000"/>
          <w:sz w:val="32"/>
          <w:szCs w:val="32"/>
        </w:rPr>
        <w:t>（一）新建、扩建、改建、临时搭建房屋（包括构筑物及其他附属物）和装饰装修房屋。</w:t>
      </w:r>
    </w:p>
    <w:p>
      <w:pPr>
        <w:wordWrap/>
        <w:adjustRightInd/>
        <w:snapToGrid/>
        <w:spacing w:line="600" w:lineRule="exact"/>
        <w:ind w:left="0" w:leftChars="0" w:right="0" w:firstLine="640" w:firstLineChars="200"/>
        <w:textAlignment w:val="auto"/>
        <w:outlineLvl w:val="9"/>
        <w:rPr>
          <w:rFonts w:ascii="仿宋" w:eastAsia="仿宋"/>
          <w:color w:val="000000"/>
          <w:sz w:val="32"/>
          <w:szCs w:val="32"/>
        </w:rPr>
      </w:pPr>
      <w:r>
        <w:rPr>
          <w:rFonts w:hint="eastAsia" w:ascii="仿宋" w:eastAsia="仿宋"/>
          <w:color w:val="000000"/>
          <w:sz w:val="32"/>
          <w:szCs w:val="32"/>
        </w:rPr>
        <w:t>（二）改变房屋和土地用途。</w:t>
      </w:r>
    </w:p>
    <w:p>
      <w:pPr>
        <w:wordWrap/>
        <w:adjustRightInd/>
        <w:snapToGrid/>
        <w:spacing w:line="600" w:lineRule="exact"/>
        <w:ind w:left="0" w:leftChars="0" w:right="0" w:firstLine="640" w:firstLineChars="200"/>
        <w:textAlignment w:val="auto"/>
        <w:outlineLvl w:val="9"/>
        <w:rPr>
          <w:rFonts w:ascii="仿宋" w:eastAsia="仿宋"/>
          <w:color w:val="000000"/>
          <w:sz w:val="32"/>
          <w:szCs w:val="32"/>
        </w:rPr>
      </w:pPr>
      <w:r>
        <w:rPr>
          <w:rFonts w:hint="eastAsia" w:ascii="仿宋" w:eastAsia="仿宋"/>
          <w:color w:val="000000"/>
          <w:sz w:val="32"/>
          <w:szCs w:val="32"/>
        </w:rPr>
        <w:t>（三）在房屋和土地上设立用益物权和担保物权。</w:t>
      </w:r>
    </w:p>
    <w:p>
      <w:pPr>
        <w:wordWrap/>
        <w:adjustRightInd/>
        <w:snapToGrid/>
        <w:spacing w:line="600" w:lineRule="exact"/>
        <w:ind w:left="0" w:leftChars="0" w:right="0" w:firstLine="640" w:firstLineChars="200"/>
        <w:textAlignment w:val="auto"/>
        <w:outlineLvl w:val="9"/>
        <w:rPr>
          <w:rFonts w:ascii="仿宋" w:eastAsia="仿宋"/>
          <w:color w:val="000000"/>
          <w:sz w:val="32"/>
          <w:szCs w:val="32"/>
        </w:rPr>
      </w:pPr>
      <w:r>
        <w:rPr>
          <w:rFonts w:hint="eastAsia" w:ascii="仿宋" w:eastAsia="仿宋"/>
          <w:color w:val="000000"/>
          <w:sz w:val="32"/>
          <w:szCs w:val="32"/>
        </w:rPr>
        <w:t>（四）其他以非法牟取补偿费用为目的的行为。</w:t>
      </w:r>
    </w:p>
    <w:p>
      <w:pPr>
        <w:wordWrap/>
        <w:adjustRightInd/>
        <w:snapToGrid/>
        <w:spacing w:line="600" w:lineRule="exact"/>
        <w:ind w:left="0" w:leftChars="0" w:right="0" w:firstLine="640" w:firstLineChars="200"/>
        <w:textAlignment w:val="auto"/>
        <w:outlineLvl w:val="9"/>
        <w:rPr>
          <w:rFonts w:ascii="仿宋" w:eastAsia="仿宋"/>
          <w:color w:val="000000"/>
          <w:sz w:val="32"/>
          <w:szCs w:val="32"/>
        </w:rPr>
      </w:pPr>
      <w:r>
        <w:rPr>
          <w:rFonts w:hint="eastAsia" w:ascii="仿宋" w:eastAsia="仿宋"/>
          <w:color w:val="000000"/>
          <w:sz w:val="32"/>
          <w:szCs w:val="32"/>
        </w:rPr>
        <w:t>八、被征收人应当积极配合房屋征收工作，在规定的时间内与征收部门签订征收补偿安置协议，并腾空被征收房屋，积极做好搬迁工作。</w:t>
      </w:r>
    </w:p>
    <w:p>
      <w:pPr>
        <w:wordWrap/>
        <w:adjustRightInd/>
        <w:snapToGrid/>
        <w:spacing w:line="600" w:lineRule="exact"/>
        <w:ind w:left="0" w:leftChars="0" w:right="0" w:firstLine="640" w:firstLineChars="200"/>
        <w:textAlignment w:val="auto"/>
        <w:outlineLvl w:val="9"/>
        <w:rPr>
          <w:rFonts w:ascii="仿宋" w:eastAsia="仿宋"/>
          <w:color w:val="000000"/>
          <w:sz w:val="32"/>
          <w:szCs w:val="32"/>
        </w:rPr>
      </w:pPr>
      <w:r>
        <w:rPr>
          <w:rFonts w:hint="eastAsia" w:ascii="仿宋" w:eastAsia="仿宋"/>
          <w:color w:val="000000"/>
          <w:sz w:val="32"/>
          <w:szCs w:val="32"/>
        </w:rPr>
        <w:t>九、被征收人对本决定不服的，可以自本决定发布之日起60日内向益阳市人民政府申请行政复议，或者自本决定发布之日起6个月内向益阳市中级人民法院依法提起行政诉讼。</w:t>
      </w:r>
    </w:p>
    <w:p>
      <w:pPr>
        <w:widowControl/>
        <w:wordWrap/>
        <w:adjustRightInd/>
        <w:snapToGrid/>
        <w:spacing w:line="600" w:lineRule="exact"/>
        <w:ind w:right="0"/>
        <w:jc w:val="both"/>
        <w:textAlignment w:val="auto"/>
        <w:outlineLvl w:val="9"/>
        <w:rPr>
          <w:rFonts w:ascii="仿宋" w:eastAsia="仿宋"/>
          <w:color w:val="000000"/>
          <w:sz w:val="32"/>
          <w:szCs w:val="32"/>
        </w:rPr>
      </w:pPr>
    </w:p>
    <w:p>
      <w:pPr>
        <w:widowControl/>
        <w:wordWrap/>
        <w:adjustRightInd/>
        <w:snapToGrid/>
        <w:spacing w:line="600" w:lineRule="exact"/>
        <w:ind w:left="0" w:leftChars="0" w:right="0" w:firstLine="3360" w:firstLineChars="1050"/>
        <w:jc w:val="center"/>
        <w:textAlignment w:val="auto"/>
        <w:outlineLvl w:val="9"/>
        <w:rPr>
          <w:rFonts w:ascii="仿宋" w:eastAsia="仿宋"/>
          <w:color w:val="000000"/>
          <w:sz w:val="32"/>
          <w:szCs w:val="32"/>
        </w:rPr>
      </w:pPr>
    </w:p>
    <w:p>
      <w:pPr>
        <w:widowControl/>
        <w:wordWrap w:val="0"/>
        <w:adjustRightInd/>
        <w:snapToGrid/>
        <w:spacing w:line="600" w:lineRule="exact"/>
        <w:ind w:left="0" w:leftChars="0" w:right="0" w:firstLine="0" w:firstLineChars="0"/>
        <w:jc w:val="right"/>
        <w:textAlignment w:val="auto"/>
        <w:outlineLvl w:val="9"/>
        <w:rPr>
          <w:rFonts w:ascii="仿宋" w:eastAsia="仿宋"/>
          <w:color w:val="000000"/>
          <w:sz w:val="32"/>
          <w:szCs w:val="32"/>
        </w:rPr>
      </w:pPr>
      <w:r>
        <w:rPr>
          <w:rFonts w:hint="eastAsia" w:ascii="仿宋" w:eastAsia="仿宋"/>
          <w:color w:val="000000"/>
          <w:sz w:val="32"/>
          <w:szCs w:val="32"/>
        </w:rPr>
        <w:t>益阳市赫山区人民政府</w:t>
      </w:r>
      <w:r>
        <w:rPr>
          <w:rFonts w:hint="eastAsia" w:ascii="仿宋" w:eastAsia="仿宋"/>
          <w:color w:val="000000"/>
          <w:sz w:val="32"/>
          <w:szCs w:val="32"/>
          <w:lang w:val="en-US" w:eastAsia="zh-CN"/>
        </w:rPr>
        <w:t xml:space="preserve">      </w:t>
      </w:r>
    </w:p>
    <w:p>
      <w:pPr>
        <w:widowControl/>
        <w:wordWrap w:val="0"/>
        <w:adjustRightInd/>
        <w:snapToGrid/>
        <w:spacing w:line="600" w:lineRule="exact"/>
        <w:ind w:left="0" w:leftChars="0" w:right="0" w:firstLine="0" w:firstLineChars="0"/>
        <w:jc w:val="right"/>
        <w:textAlignment w:val="auto"/>
        <w:outlineLvl w:val="9"/>
        <w:rPr>
          <w:rFonts w:ascii="仿宋" w:eastAsia="仿宋"/>
          <w:color w:val="000000"/>
          <w:sz w:val="32"/>
          <w:szCs w:val="32"/>
        </w:rPr>
      </w:pPr>
      <w:r>
        <w:rPr>
          <w:rFonts w:hint="eastAsia" w:ascii="仿宋" w:eastAsia="仿宋"/>
          <w:color w:val="000000"/>
          <w:sz w:val="32"/>
          <w:szCs w:val="32"/>
        </w:rPr>
        <w:t>2017年</w:t>
      </w:r>
      <w:r>
        <w:rPr>
          <w:rFonts w:hint="eastAsia" w:ascii="仿宋" w:eastAsia="仿宋"/>
          <w:color w:val="000000"/>
          <w:sz w:val="32"/>
          <w:szCs w:val="32"/>
          <w:lang w:val="en-US" w:eastAsia="zh-CN"/>
        </w:rPr>
        <w:t>8</w:t>
      </w:r>
      <w:r>
        <w:rPr>
          <w:rFonts w:hint="eastAsia" w:ascii="仿宋" w:eastAsia="仿宋"/>
          <w:color w:val="000000"/>
          <w:sz w:val="32"/>
          <w:szCs w:val="32"/>
        </w:rPr>
        <w:t>月</w:t>
      </w:r>
      <w:r>
        <w:rPr>
          <w:rFonts w:hint="eastAsia" w:ascii="仿宋" w:eastAsia="仿宋"/>
          <w:color w:val="000000"/>
          <w:sz w:val="32"/>
          <w:szCs w:val="32"/>
          <w:lang w:val="en-US" w:eastAsia="zh-CN"/>
        </w:rPr>
        <w:t>22</w:t>
      </w:r>
      <w:r>
        <w:rPr>
          <w:rFonts w:hint="eastAsia" w:ascii="仿宋" w:eastAsia="仿宋"/>
          <w:color w:val="000000"/>
          <w:sz w:val="32"/>
          <w:szCs w:val="32"/>
        </w:rPr>
        <w:t>日</w:t>
      </w:r>
      <w:r>
        <w:rPr>
          <w:rFonts w:hint="eastAsia" w:ascii="仿宋" w:eastAsia="仿宋"/>
          <w:color w:val="000000"/>
          <w:sz w:val="32"/>
          <w:szCs w:val="32"/>
          <w:lang w:val="en-US" w:eastAsia="zh-CN"/>
        </w:rPr>
        <w:t xml:space="preserve">        </w:t>
      </w:r>
    </w:p>
    <w:p>
      <w:pPr>
        <w:widowControl/>
        <w:wordWrap/>
        <w:adjustRightInd/>
        <w:snapToGrid/>
        <w:spacing w:line="68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赫山区妇幼保健院公卫楼建设项目</w:t>
      </w:r>
    </w:p>
    <w:p>
      <w:pPr>
        <w:widowControl/>
        <w:wordWrap/>
        <w:adjustRightInd/>
        <w:snapToGrid/>
        <w:spacing w:line="68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color w:val="000000"/>
          <w:sz w:val="44"/>
          <w:szCs w:val="44"/>
        </w:rPr>
        <w:t>用地范围内国有土地上房屋征收与补偿方案</w:t>
      </w:r>
    </w:p>
    <w:p>
      <w:pPr>
        <w:widowControl w:val="0"/>
        <w:wordWrap/>
        <w:adjustRightInd/>
        <w:snapToGrid/>
        <w:spacing w:line="600" w:lineRule="exact"/>
        <w:ind w:left="0" w:leftChars="0" w:right="0" w:firstLine="888" w:firstLineChars="200"/>
        <w:jc w:val="both"/>
        <w:textAlignment w:val="auto"/>
        <w:outlineLvl w:val="9"/>
        <w:rPr>
          <w:rFonts w:ascii="方正大标宋简体" w:eastAsia="方正大标宋简体"/>
          <w:sz w:val="44"/>
          <w:szCs w:val="44"/>
        </w:rPr>
      </w:pPr>
    </w:p>
    <w:p>
      <w:pPr>
        <w:widowControl w:val="0"/>
        <w:shd w:val="solid" w:color="FFFFFF" w:fill="auto"/>
        <w:wordWrap/>
        <w:autoSpaceDN w:val="0"/>
        <w:adjustRightInd/>
        <w:snapToGrid/>
        <w:spacing w:line="600" w:lineRule="exact"/>
        <w:ind w:left="0" w:leftChars="0" w:right="0" w:firstLine="888" w:firstLineChars="200"/>
        <w:jc w:val="both"/>
        <w:textAlignment w:val="auto"/>
        <w:outlineLvl w:val="9"/>
        <w:rPr>
          <w:rFonts w:ascii="仿宋" w:hAnsi="仿宋" w:eastAsia="仿宋"/>
          <w:sz w:val="32"/>
          <w:szCs w:val="32"/>
        </w:rPr>
      </w:pPr>
      <w:r>
        <w:rPr>
          <w:rFonts w:hint="eastAsia" w:ascii="仿宋" w:hAnsi="仿宋" w:eastAsia="仿宋"/>
          <w:color w:val="000000"/>
          <w:sz w:val="32"/>
          <w:szCs w:val="32"/>
        </w:rPr>
        <w:t>赫山区妇幼保健院公卫楼建设项目是赫山区2017年重点建设项目，</w:t>
      </w:r>
      <w:r>
        <w:rPr>
          <w:rFonts w:hint="eastAsia" w:ascii="仿宋" w:hAnsi="仿宋" w:eastAsia="仿宋"/>
          <w:color w:val="000000"/>
          <w:sz w:val="32"/>
          <w:szCs w:val="32"/>
          <w:lang w:val="en-US" w:eastAsia="zh-CN"/>
        </w:rPr>
        <w:t>项目的实施</w:t>
      </w:r>
      <w:r>
        <w:rPr>
          <w:rFonts w:hint="eastAsia" w:ascii="仿宋" w:hAnsi="仿宋" w:eastAsia="仿宋"/>
          <w:color w:val="000000"/>
          <w:sz w:val="32"/>
          <w:szCs w:val="32"/>
        </w:rPr>
        <w:t>对提高我区妇幼保健</w:t>
      </w:r>
      <w:r>
        <w:rPr>
          <w:rFonts w:hint="eastAsia" w:ascii="仿宋" w:hAnsi="仿宋" w:eastAsia="仿宋"/>
          <w:color w:val="000000"/>
          <w:sz w:val="32"/>
          <w:szCs w:val="32"/>
          <w:lang w:val="en-US" w:eastAsia="zh-CN"/>
        </w:rPr>
        <w:t>服务</w:t>
      </w:r>
      <w:r>
        <w:rPr>
          <w:rFonts w:hint="eastAsia" w:ascii="仿宋" w:hAnsi="仿宋" w:eastAsia="仿宋"/>
          <w:color w:val="000000"/>
          <w:sz w:val="32"/>
          <w:szCs w:val="32"/>
        </w:rPr>
        <w:t>能力具有十分重大的作用。</w:t>
      </w:r>
      <w:r>
        <w:rPr>
          <w:rFonts w:hint="eastAsia" w:ascii="仿宋" w:hAnsi="仿宋" w:eastAsia="仿宋" w:cs="仿宋"/>
          <w:sz w:val="32"/>
          <w:szCs w:val="32"/>
        </w:rPr>
        <w:t>为做好该项目用地范围内房屋的征收与补偿工作，切实维护被征收人的合法权益，依据《国有土地上房屋征收与补偿条例》（国务院令第</w:t>
      </w:r>
      <w:r>
        <w:rPr>
          <w:rFonts w:ascii="仿宋" w:hAnsi="仿宋" w:eastAsia="仿宋" w:cs="仿宋"/>
          <w:sz w:val="32"/>
          <w:szCs w:val="32"/>
        </w:rPr>
        <w:t>590</w:t>
      </w:r>
      <w:r>
        <w:rPr>
          <w:rFonts w:hint="eastAsia" w:ascii="仿宋" w:hAnsi="仿宋" w:eastAsia="仿宋" w:cs="仿宋"/>
          <w:sz w:val="32"/>
          <w:szCs w:val="32"/>
        </w:rPr>
        <w:t>号）</w:t>
      </w:r>
      <w:r>
        <w:rPr>
          <w:rFonts w:hint="eastAsia" w:ascii="仿宋_GB2312" w:eastAsia="仿宋_GB2312"/>
          <w:sz w:val="32"/>
          <w:szCs w:val="32"/>
        </w:rPr>
        <w:t>、</w:t>
      </w:r>
      <w:r>
        <w:rPr>
          <w:rFonts w:hint="eastAsia" w:ascii="仿宋" w:hAnsi="仿宋" w:eastAsia="仿宋" w:cs="仿宋"/>
          <w:sz w:val="32"/>
          <w:szCs w:val="32"/>
        </w:rPr>
        <w:t>《湖南省实施&lt;国有土地上房屋征收与补偿条例&gt;办法》（省政府令第268号）、</w:t>
      </w:r>
      <w:r>
        <w:rPr>
          <w:rFonts w:hint="eastAsia" w:ascii="仿宋" w:eastAsia="仿宋"/>
          <w:sz w:val="32"/>
          <w:szCs w:val="32"/>
        </w:rPr>
        <w:t>《益</w:t>
      </w:r>
      <w:r>
        <w:rPr>
          <w:rFonts w:hint="eastAsia" w:ascii="仿宋" w:hAnsi="仿宋" w:eastAsia="仿宋" w:cs="仿宋"/>
          <w:sz w:val="32"/>
          <w:szCs w:val="32"/>
        </w:rPr>
        <w:t>阳市国有土地上房屋征收与补偿实施办法》（市人民政府令</w:t>
      </w:r>
      <w:r>
        <w:rPr>
          <w:rFonts w:hint="eastAsia" w:ascii="仿宋_GB2312" w:hAnsi="仿宋_GB2312" w:eastAsia="仿宋_GB2312" w:cs="仿宋_GB2312"/>
          <w:sz w:val="32"/>
          <w:szCs w:val="32"/>
        </w:rPr>
        <w:t>〔</w:t>
      </w:r>
      <w:r>
        <w:rPr>
          <w:rFonts w:ascii="仿宋" w:hAnsi="仿宋" w:eastAsia="仿宋" w:cs="仿宋"/>
          <w:sz w:val="32"/>
          <w:szCs w:val="32"/>
        </w:rPr>
        <w:t>2013</w:t>
      </w:r>
      <w:r>
        <w:rPr>
          <w:rFonts w:hint="eastAsia" w:ascii="仿宋_GB2312" w:hAnsi="仿宋_GB2312" w:eastAsia="仿宋_GB2312" w:cs="仿宋_GB2312"/>
          <w:sz w:val="32"/>
          <w:szCs w:val="32"/>
        </w:rPr>
        <w:t>〕</w:t>
      </w:r>
      <w:r>
        <w:rPr>
          <w:rFonts w:hint="eastAsia" w:ascii="仿宋" w:hAnsi="仿宋" w:eastAsia="仿宋" w:cs="仿宋"/>
          <w:sz w:val="32"/>
          <w:szCs w:val="32"/>
        </w:rPr>
        <w:t>第</w:t>
      </w:r>
      <w:r>
        <w:rPr>
          <w:rFonts w:ascii="仿宋" w:hAnsi="仿宋" w:eastAsia="仿宋" w:cs="仿宋"/>
          <w:sz w:val="32"/>
          <w:szCs w:val="32"/>
        </w:rPr>
        <w:t>1</w:t>
      </w:r>
      <w:r>
        <w:rPr>
          <w:rFonts w:hint="eastAsia" w:ascii="仿宋" w:hAnsi="仿宋" w:eastAsia="仿宋" w:cs="仿宋"/>
          <w:sz w:val="32"/>
          <w:szCs w:val="32"/>
        </w:rPr>
        <w:t>号）等法律、法规和政策规定，特制定本方案。</w:t>
      </w:r>
    </w:p>
    <w:p>
      <w:pPr>
        <w:widowControl w:val="0"/>
        <w:wordWrap/>
        <w:adjustRightInd/>
        <w:snapToGrid/>
        <w:spacing w:line="600" w:lineRule="exact"/>
        <w:ind w:left="0" w:leftChars="0" w:right="0" w:firstLine="888" w:firstLineChars="200"/>
        <w:jc w:val="both"/>
        <w:textAlignment w:val="auto"/>
        <w:outlineLvl w:val="9"/>
        <w:rPr>
          <w:rFonts w:ascii="黑体" w:hAnsi="黑体" w:eastAsia="黑体" w:cs="黑体"/>
          <w:sz w:val="32"/>
          <w:szCs w:val="32"/>
        </w:rPr>
      </w:pPr>
      <w:r>
        <w:rPr>
          <w:rFonts w:hint="eastAsia" w:ascii="黑体" w:hAnsi="黑体" w:eastAsia="黑体" w:cs="黑体"/>
          <w:sz w:val="32"/>
          <w:szCs w:val="32"/>
        </w:rPr>
        <w:t>一、征收范围</w:t>
      </w:r>
    </w:p>
    <w:p>
      <w:pPr>
        <w:widowControl w:val="0"/>
        <w:wordWrap/>
        <w:adjustRightInd/>
        <w:snapToGrid/>
        <w:spacing w:line="600" w:lineRule="exact"/>
        <w:ind w:left="0" w:leftChars="0" w:right="0" w:firstLine="888" w:firstLineChars="200"/>
        <w:jc w:val="both"/>
        <w:textAlignment w:val="auto"/>
        <w:outlineLvl w:val="9"/>
        <w:rPr>
          <w:rFonts w:ascii="仿宋" w:eastAsia="仿宋"/>
          <w:color w:val="000000"/>
          <w:sz w:val="32"/>
          <w:szCs w:val="32"/>
        </w:rPr>
      </w:pPr>
      <w:r>
        <w:rPr>
          <w:rFonts w:hint="eastAsia" w:ascii="仿宋" w:hAnsi="仿宋" w:eastAsia="仿宋" w:cs="仿宋"/>
          <w:sz w:val="32"/>
          <w:szCs w:val="32"/>
        </w:rPr>
        <w:t>赫山区妇幼保健院公卫楼建设项目用地范围内</w:t>
      </w:r>
      <w:r>
        <w:rPr>
          <w:rFonts w:hint="eastAsia" w:ascii="仿宋" w:eastAsia="仿宋"/>
          <w:color w:val="000000"/>
          <w:sz w:val="32"/>
          <w:szCs w:val="32"/>
        </w:rPr>
        <w:t>国有土地上所有建（构）筑物（具体范围以项目规划批准用地红线图为准）。</w:t>
      </w:r>
    </w:p>
    <w:p>
      <w:pPr>
        <w:widowControl w:val="0"/>
        <w:wordWrap/>
        <w:adjustRightInd/>
        <w:snapToGrid/>
        <w:spacing w:line="600" w:lineRule="exact"/>
        <w:ind w:left="0" w:leftChars="0" w:right="0" w:firstLine="888" w:firstLineChars="200"/>
        <w:jc w:val="both"/>
        <w:textAlignment w:val="auto"/>
        <w:outlineLvl w:val="9"/>
        <w:rPr>
          <w:rFonts w:ascii="黑体" w:hAnsi="黑体" w:eastAsia="黑体" w:cs="黑体"/>
          <w:sz w:val="32"/>
          <w:szCs w:val="32"/>
        </w:rPr>
      </w:pPr>
      <w:r>
        <w:rPr>
          <w:rFonts w:hint="eastAsia" w:ascii="黑体" w:hAnsi="黑体" w:eastAsia="黑体" w:cs="黑体"/>
          <w:sz w:val="32"/>
          <w:szCs w:val="32"/>
        </w:rPr>
        <w:t>二、征收时间与签约期限</w:t>
      </w:r>
    </w:p>
    <w:p>
      <w:pPr>
        <w:widowControl w:val="0"/>
        <w:tabs>
          <w:tab w:val="left" w:pos="1560"/>
        </w:tabs>
        <w:wordWrap/>
        <w:adjustRightInd/>
        <w:snapToGrid/>
        <w:spacing w:line="600" w:lineRule="exact"/>
        <w:ind w:left="0" w:leftChars="0" w:right="0" w:firstLine="888" w:firstLineChars="200"/>
        <w:jc w:val="both"/>
        <w:textAlignment w:val="auto"/>
        <w:outlineLvl w:val="9"/>
        <w:rPr>
          <w:rFonts w:ascii="仿宋" w:hAnsi="仿宋" w:eastAsia="仿宋"/>
          <w:sz w:val="32"/>
          <w:szCs w:val="32"/>
        </w:rPr>
      </w:pPr>
      <w:r>
        <w:rPr>
          <w:rFonts w:hint="eastAsia" w:ascii="仿宋" w:hAnsi="仿宋" w:eastAsia="仿宋"/>
          <w:sz w:val="32"/>
          <w:szCs w:val="32"/>
        </w:rPr>
        <w:t>征收</w:t>
      </w:r>
      <w:r>
        <w:rPr>
          <w:rFonts w:hint="eastAsia" w:ascii="仿宋" w:hAnsi="仿宋" w:eastAsia="仿宋"/>
          <w:spacing w:val="-3"/>
          <w:sz w:val="32"/>
          <w:szCs w:val="32"/>
        </w:rPr>
        <w:t>时间为征收决定发布之日起。签约期限为征收决定公告之日起60日内，由房屋征收部门与被征收人签订征收补偿协议。</w:t>
      </w:r>
    </w:p>
    <w:p>
      <w:pPr>
        <w:widowControl w:val="0"/>
        <w:wordWrap/>
        <w:adjustRightInd/>
        <w:snapToGrid/>
        <w:spacing w:line="600" w:lineRule="exact"/>
        <w:ind w:left="0" w:leftChars="0" w:right="0" w:firstLine="888" w:firstLineChars="200"/>
        <w:jc w:val="both"/>
        <w:textAlignment w:val="auto"/>
        <w:outlineLvl w:val="9"/>
        <w:rPr>
          <w:rFonts w:ascii="黑体" w:hAnsi="黑体" w:eastAsia="黑体" w:cs="黑体"/>
          <w:sz w:val="32"/>
          <w:szCs w:val="32"/>
        </w:rPr>
      </w:pPr>
      <w:r>
        <w:rPr>
          <w:rFonts w:hint="eastAsia" w:ascii="黑体" w:hAnsi="黑体" w:eastAsia="黑体" w:cs="黑体"/>
          <w:sz w:val="32"/>
          <w:szCs w:val="32"/>
        </w:rPr>
        <w:t>三、房屋的认定</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sz w:val="32"/>
          <w:szCs w:val="32"/>
        </w:rPr>
      </w:pPr>
      <w:r>
        <w:rPr>
          <w:rFonts w:hint="eastAsia" w:ascii="仿宋" w:hAnsi="仿宋" w:eastAsia="仿宋"/>
          <w:sz w:val="32"/>
          <w:szCs w:val="32"/>
        </w:rPr>
        <w:t>有房屋产权证的，以权证登记为准；无房屋产权证的，按照《益阳市国有土地上房屋征收与补偿实施办法》（益阳市人民政府令</w:t>
      </w:r>
      <w:r>
        <w:rPr>
          <w:rFonts w:hint="eastAsia" w:ascii="仿宋_GB2312" w:hAnsi="仿宋_GB2312" w:eastAsia="仿宋_GB2312" w:cs="仿宋_GB2312"/>
          <w:sz w:val="32"/>
          <w:szCs w:val="32"/>
        </w:rPr>
        <w:t>〔</w:t>
      </w:r>
      <w:r>
        <w:rPr>
          <w:rFonts w:hint="eastAsia" w:ascii="仿宋" w:hAnsi="仿宋" w:eastAsia="仿宋"/>
          <w:sz w:val="32"/>
          <w:szCs w:val="32"/>
        </w:rPr>
        <w:t>2013</w:t>
      </w:r>
      <w:r>
        <w:rPr>
          <w:rFonts w:hint="eastAsia" w:ascii="仿宋_GB2312" w:hAnsi="仿宋_GB2312" w:eastAsia="仿宋_GB2312" w:cs="仿宋_GB2312"/>
          <w:sz w:val="32"/>
          <w:szCs w:val="32"/>
        </w:rPr>
        <w:t>〕</w:t>
      </w:r>
      <w:r>
        <w:rPr>
          <w:rFonts w:hint="eastAsia" w:ascii="仿宋" w:hAnsi="仿宋" w:eastAsia="仿宋"/>
          <w:sz w:val="32"/>
          <w:szCs w:val="32"/>
        </w:rPr>
        <w:t>第1号）第三章有关规定认定。</w:t>
      </w:r>
    </w:p>
    <w:p>
      <w:pPr>
        <w:widowControl w:val="0"/>
        <w:wordWrap/>
        <w:adjustRightInd/>
        <w:snapToGrid/>
        <w:spacing w:line="600" w:lineRule="exact"/>
        <w:ind w:left="0" w:leftChars="0" w:right="0" w:firstLine="888" w:firstLineChars="200"/>
        <w:jc w:val="both"/>
        <w:textAlignment w:val="auto"/>
        <w:outlineLvl w:val="9"/>
        <w:rPr>
          <w:rFonts w:ascii="黑体" w:hAnsi="黑体" w:eastAsia="黑体" w:cs="黑体"/>
          <w:sz w:val="32"/>
          <w:szCs w:val="32"/>
        </w:rPr>
      </w:pPr>
      <w:r>
        <w:rPr>
          <w:rFonts w:hint="eastAsia" w:ascii="黑体" w:hAnsi="黑体" w:eastAsia="黑体" w:cs="黑体"/>
          <w:sz w:val="32"/>
          <w:szCs w:val="32"/>
        </w:rPr>
        <w:t>四、征收与补偿实施步骤</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sz w:val="32"/>
          <w:szCs w:val="32"/>
        </w:rPr>
      </w:pPr>
      <w:r>
        <w:rPr>
          <w:rFonts w:hint="eastAsia" w:ascii="仿宋" w:hAnsi="仿宋" w:eastAsia="仿宋" w:cs="黑体"/>
          <w:sz w:val="32"/>
          <w:szCs w:val="32"/>
        </w:rPr>
        <w:t>征收与补偿实施步骤：</w:t>
      </w:r>
      <w:r>
        <w:rPr>
          <w:rFonts w:hint="eastAsia" w:ascii="仿宋" w:hAnsi="仿宋" w:eastAsia="仿宋"/>
          <w:sz w:val="32"/>
          <w:szCs w:val="32"/>
        </w:rPr>
        <w:t>调查摸底，发布拟征收公告，制定征收与补偿安置方案并公告，征求公众意见，作出风险评估报告、征收决定，选定评估机构，评估并公示，签订征收与补偿安置协议，房屋腾空与拆除。</w:t>
      </w:r>
    </w:p>
    <w:p>
      <w:pPr>
        <w:widowControl w:val="0"/>
        <w:wordWrap/>
        <w:adjustRightInd/>
        <w:snapToGrid/>
        <w:spacing w:line="600" w:lineRule="exact"/>
        <w:ind w:left="0" w:leftChars="0" w:right="0" w:firstLine="888" w:firstLineChars="200"/>
        <w:jc w:val="both"/>
        <w:textAlignment w:val="auto"/>
        <w:outlineLvl w:val="9"/>
        <w:rPr>
          <w:rFonts w:ascii="黑体" w:hAnsi="黑体" w:eastAsia="黑体" w:cs="黑体"/>
          <w:sz w:val="32"/>
          <w:szCs w:val="32"/>
        </w:rPr>
      </w:pPr>
      <w:r>
        <w:rPr>
          <w:rFonts w:hint="eastAsia" w:ascii="黑体" w:hAnsi="黑体" w:eastAsia="黑体" w:cs="黑体"/>
          <w:sz w:val="32"/>
          <w:szCs w:val="32"/>
        </w:rPr>
        <w:t>五、征收补偿资金及产权调换房</w:t>
      </w:r>
    </w:p>
    <w:p>
      <w:pPr>
        <w:widowControl w:val="0"/>
        <w:wordWrap/>
        <w:adjustRightInd/>
        <w:snapToGrid/>
        <w:spacing w:line="600" w:lineRule="exact"/>
        <w:ind w:left="0" w:leftChars="0" w:right="0" w:firstLine="888"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1</w:t>
      </w:r>
      <w:r>
        <w:rPr>
          <w:rFonts w:hint="eastAsia" w:ascii="楷体_GB2312" w:hAnsi="楷体_GB2312" w:eastAsia="楷体_GB2312" w:cs="楷体_GB2312"/>
          <w:b w:val="0"/>
          <w:bCs w:val="0"/>
          <w:sz w:val="32"/>
          <w:szCs w:val="32"/>
          <w:lang w:val="en-US" w:eastAsia="zh-CN"/>
        </w:rPr>
        <w:t>.</w:t>
      </w:r>
      <w:r>
        <w:rPr>
          <w:rFonts w:hint="eastAsia" w:ascii="楷体_GB2312" w:hAnsi="楷体_GB2312" w:eastAsia="楷体_GB2312" w:cs="楷体_GB2312"/>
          <w:b w:val="0"/>
          <w:bCs w:val="0"/>
          <w:sz w:val="32"/>
          <w:szCs w:val="32"/>
        </w:rPr>
        <w:t>征收补偿资金</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sz w:val="32"/>
          <w:szCs w:val="32"/>
        </w:rPr>
      </w:pPr>
      <w:r>
        <w:rPr>
          <w:rFonts w:hint="eastAsia" w:ascii="仿宋" w:hAnsi="仿宋" w:eastAsia="仿宋"/>
          <w:sz w:val="32"/>
          <w:szCs w:val="32"/>
        </w:rPr>
        <w:t>征收补偿资金由</w:t>
      </w:r>
      <w:r>
        <w:rPr>
          <w:rFonts w:hint="eastAsia" w:ascii="仿宋" w:hAnsi="仿宋" w:eastAsia="仿宋" w:cs="仿宋_GB2312"/>
          <w:sz w:val="32"/>
          <w:szCs w:val="32"/>
        </w:rPr>
        <w:t>赫山区妇幼保健院</w:t>
      </w:r>
      <w:r>
        <w:rPr>
          <w:rFonts w:hint="eastAsia" w:ascii="仿宋" w:hAnsi="仿宋" w:eastAsia="仿宋"/>
          <w:sz w:val="32"/>
          <w:szCs w:val="32"/>
        </w:rPr>
        <w:t>筹集，足额拨付到区征补办指定专用账户上，实行专款专用，并接受监察、财政、审计等部门的监督。</w:t>
      </w:r>
    </w:p>
    <w:p>
      <w:pPr>
        <w:widowControl w:val="0"/>
        <w:wordWrap/>
        <w:adjustRightInd/>
        <w:snapToGrid/>
        <w:spacing w:line="600" w:lineRule="exact"/>
        <w:ind w:left="0" w:leftChars="0" w:right="0" w:firstLine="888"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2</w:t>
      </w:r>
      <w:r>
        <w:rPr>
          <w:rFonts w:hint="eastAsia" w:ascii="楷体_GB2312" w:hAnsi="楷体_GB2312" w:eastAsia="楷体_GB2312" w:cs="楷体_GB2312"/>
          <w:b w:val="0"/>
          <w:bCs w:val="0"/>
          <w:sz w:val="32"/>
          <w:szCs w:val="32"/>
          <w:lang w:val="en-US" w:eastAsia="zh-CN"/>
        </w:rPr>
        <w:t>.</w:t>
      </w:r>
      <w:r>
        <w:rPr>
          <w:rFonts w:hint="eastAsia" w:ascii="楷体_GB2312" w:hAnsi="楷体_GB2312" w:eastAsia="楷体_GB2312" w:cs="楷体_GB2312"/>
          <w:b w:val="0"/>
          <w:bCs w:val="0"/>
          <w:sz w:val="32"/>
          <w:szCs w:val="32"/>
        </w:rPr>
        <w:t>产权调换房的相关规定</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1</w:t>
      </w:r>
      <w:r>
        <w:rPr>
          <w:rFonts w:hint="eastAsia" w:ascii="仿宋" w:hAnsi="仿宋" w:eastAsia="仿宋"/>
          <w:sz w:val="32"/>
          <w:szCs w:val="32"/>
          <w:lang w:eastAsia="zh-CN"/>
        </w:rPr>
        <w:t>）</w:t>
      </w:r>
      <w:r>
        <w:rPr>
          <w:rFonts w:hint="eastAsia" w:ascii="仿宋" w:hAnsi="仿宋" w:eastAsia="仿宋" w:cs="仿宋"/>
          <w:sz w:val="32"/>
          <w:szCs w:val="32"/>
        </w:rPr>
        <w:t>产权调换房的地点和户型、面积</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sz w:val="32"/>
          <w:szCs w:val="32"/>
        </w:rPr>
      </w:pPr>
      <w:r>
        <w:rPr>
          <w:rFonts w:hint="eastAsia" w:ascii="仿宋" w:hAnsi="仿宋" w:eastAsia="仿宋"/>
          <w:sz w:val="32"/>
          <w:szCs w:val="32"/>
        </w:rPr>
        <w:t>产权调换房为现房电梯房，地点为三里桥安置一区，即团洲市场南，户型有二室二厅一卫85-87</w:t>
      </w:r>
      <w:r>
        <w:rPr>
          <w:rFonts w:hint="eastAsia" w:ascii="仿宋" w:hAnsi="仿宋" w:eastAsia="仿宋"/>
          <w:sz w:val="32"/>
          <w:szCs w:val="32"/>
          <w:lang w:val="en-US" w:eastAsia="zh-CN"/>
        </w:rPr>
        <w:t>平方米</w:t>
      </w:r>
      <w:r>
        <w:rPr>
          <w:rFonts w:hint="eastAsia" w:ascii="仿宋" w:hAnsi="仿宋" w:eastAsia="仿宋"/>
          <w:sz w:val="32"/>
          <w:szCs w:val="32"/>
        </w:rPr>
        <w:t>、三室二厅二卫124-130</w:t>
      </w:r>
      <w:r>
        <w:rPr>
          <w:rFonts w:hint="eastAsia" w:ascii="仿宋" w:hAnsi="仿宋" w:eastAsia="仿宋"/>
          <w:sz w:val="32"/>
          <w:szCs w:val="32"/>
          <w:lang w:val="en-US" w:eastAsia="zh-CN"/>
        </w:rPr>
        <w:t>平方米</w:t>
      </w:r>
      <w:r>
        <w:rPr>
          <w:rFonts w:hint="eastAsia" w:ascii="仿宋" w:hAnsi="仿宋" w:eastAsia="仿宋"/>
          <w:sz w:val="32"/>
          <w:szCs w:val="32"/>
        </w:rPr>
        <w:t>（面积以房产测绘部门实际测绘的数据为准）。</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sz w:val="32"/>
          <w:szCs w:val="32"/>
        </w:rPr>
      </w:pPr>
      <w:r>
        <w:rPr>
          <w:rFonts w:hint="eastAsia" w:ascii="仿宋" w:hAnsi="仿宋" w:eastAsia="仿宋" w:cs="仿宋"/>
          <w:sz w:val="32"/>
          <w:szCs w:val="32"/>
        </w:rPr>
        <w:t>（2）产权调换房屋交付标准为水、电、燃气设施到户（需另开户），进门为品牌钢质防盗门，外窗为品牌铝合金，室内为毛坯房。被征收人原已缴纳了开户费的且在征收时未得到补偿款的，其费用由征收人承担，反之由被征收人承担。有线电视开户费由被征收人承担。</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sz w:val="32"/>
          <w:szCs w:val="32"/>
        </w:rPr>
      </w:pPr>
      <w:r>
        <w:rPr>
          <w:rFonts w:hint="eastAsia" w:ascii="仿宋" w:hAnsi="仿宋" w:eastAsia="仿宋" w:cs="仿宋"/>
          <w:sz w:val="32"/>
          <w:szCs w:val="32"/>
        </w:rPr>
        <w:t>（3）产权调换房屋的选房方法与步骤</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sz w:val="32"/>
          <w:szCs w:val="32"/>
        </w:rPr>
      </w:pPr>
      <w:r>
        <w:rPr>
          <w:rFonts w:hint="eastAsia" w:ascii="仿宋" w:hAnsi="仿宋" w:eastAsia="仿宋" w:cs="仿宋"/>
          <w:sz w:val="32"/>
          <w:szCs w:val="32"/>
        </w:rPr>
        <w:t>选择产权调换的被征收人，按照签订合同、腾空房屋、交付钥匙并经征收实施单位验收的先后顺序在上述规定的范围内选房。</w:t>
      </w:r>
    </w:p>
    <w:p>
      <w:pPr>
        <w:widowControl w:val="0"/>
        <w:wordWrap/>
        <w:adjustRightInd/>
        <w:snapToGrid/>
        <w:spacing w:line="600" w:lineRule="exact"/>
        <w:ind w:left="0" w:leftChars="0" w:right="0" w:firstLine="888" w:firstLineChars="200"/>
        <w:jc w:val="both"/>
        <w:textAlignment w:val="auto"/>
        <w:outlineLvl w:val="9"/>
        <w:rPr>
          <w:rFonts w:ascii="黑体" w:hAnsi="黑体" w:eastAsia="黑体" w:cs="黑体"/>
          <w:sz w:val="32"/>
          <w:szCs w:val="32"/>
        </w:rPr>
      </w:pPr>
      <w:r>
        <w:rPr>
          <w:rFonts w:hint="eastAsia" w:ascii="黑体" w:hAnsi="黑体" w:eastAsia="黑体" w:cs="黑体"/>
          <w:sz w:val="32"/>
          <w:szCs w:val="32"/>
        </w:rPr>
        <w:t>六、被征收房屋的评估</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sz w:val="32"/>
          <w:szCs w:val="32"/>
        </w:rPr>
      </w:pPr>
      <w:r>
        <w:rPr>
          <w:rFonts w:hint="eastAsia" w:ascii="仿宋" w:hAnsi="仿宋" w:eastAsia="仿宋"/>
          <w:sz w:val="32"/>
          <w:szCs w:val="32"/>
        </w:rPr>
        <w:t>房地产价格评估机构由被征收人协商选定。房屋征收补偿方案公布后，房屋征收部门将以公告的形式告知被征收人协商选定评估机构。如协商不成，由区征补办组织，由被征收人代表和社会公众代表以公开抽签方式确定，并由公证部门对抽签过程与结果进行现场公证。本项目征收范围内被征收房屋的评估原则上由一家评估机构负责。</w:t>
      </w:r>
    </w:p>
    <w:p>
      <w:pPr>
        <w:widowControl w:val="0"/>
        <w:wordWrap/>
        <w:adjustRightInd/>
        <w:snapToGrid/>
        <w:spacing w:line="600" w:lineRule="exact"/>
        <w:ind w:left="0" w:leftChars="0" w:right="0" w:firstLine="888" w:firstLineChars="200"/>
        <w:jc w:val="both"/>
        <w:textAlignment w:val="auto"/>
        <w:outlineLvl w:val="9"/>
        <w:rPr>
          <w:rFonts w:ascii="黑体" w:hAnsi="黑体" w:eastAsia="黑体" w:cs="黑体"/>
          <w:sz w:val="32"/>
          <w:szCs w:val="32"/>
        </w:rPr>
      </w:pPr>
      <w:r>
        <w:rPr>
          <w:rFonts w:hint="eastAsia" w:ascii="黑体" w:hAnsi="黑体" w:eastAsia="黑体" w:cs="黑体"/>
          <w:sz w:val="32"/>
          <w:szCs w:val="32"/>
        </w:rPr>
        <w:t>七、补偿标准与安置方式</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sz w:val="32"/>
          <w:szCs w:val="32"/>
        </w:rPr>
      </w:pPr>
      <w:r>
        <w:rPr>
          <w:rFonts w:hint="eastAsia" w:ascii="仿宋" w:hAnsi="仿宋" w:eastAsia="仿宋"/>
          <w:sz w:val="32"/>
          <w:szCs w:val="32"/>
        </w:rPr>
        <w:t>本项目房屋所有权人的性质分为：私有房屋和单位自管公房两类。</w:t>
      </w:r>
    </w:p>
    <w:p>
      <w:pPr>
        <w:widowControl w:val="0"/>
        <w:wordWrap/>
        <w:adjustRightInd/>
        <w:snapToGrid/>
        <w:spacing w:line="600" w:lineRule="exact"/>
        <w:ind w:left="0" w:leftChars="0" w:right="0" w:firstLine="888"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（一）私有房屋的补偿、补助及奖励</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t>1</w:t>
      </w:r>
      <w:r>
        <w:rPr>
          <w:rFonts w:hint="eastAsia" w:ascii="仿宋" w:hAnsi="仿宋" w:eastAsia="仿宋"/>
          <w:b w:val="0"/>
          <w:bCs w:val="0"/>
          <w:sz w:val="32"/>
          <w:szCs w:val="32"/>
          <w:lang w:val="en-US" w:eastAsia="zh-CN"/>
        </w:rPr>
        <w:t>.</w:t>
      </w:r>
      <w:r>
        <w:rPr>
          <w:rFonts w:hint="eastAsia" w:ascii="仿宋" w:hAnsi="仿宋" w:eastAsia="仿宋"/>
          <w:b w:val="0"/>
          <w:bCs w:val="0"/>
          <w:sz w:val="32"/>
          <w:szCs w:val="32"/>
        </w:rPr>
        <w:t>私有住宅房屋</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t>（1）选择货币补偿</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t>货币补偿包括被征收房屋的市场评估价值和装饰装修费、搬迁费、按期签订协议奖、按期搬迁奖、整体配合奖、购房补助、寻房补助和3个月的临时安置费。具体标准如下：</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fldChar w:fldCharType="begin"/>
      </w:r>
      <w:r>
        <w:rPr>
          <w:rFonts w:hint="eastAsia" w:ascii="仿宋" w:hAnsi="仿宋" w:eastAsia="仿宋"/>
          <w:b w:val="0"/>
          <w:bCs w:val="0"/>
          <w:sz w:val="32"/>
          <w:szCs w:val="32"/>
        </w:rPr>
        <w:instrText xml:space="preserve"> = 1 \* GB3 \* MERGEFORMAT </w:instrText>
      </w:r>
      <w:r>
        <w:rPr>
          <w:rFonts w:hint="eastAsia" w:ascii="仿宋" w:hAnsi="仿宋" w:eastAsia="仿宋"/>
          <w:b w:val="0"/>
          <w:bCs w:val="0"/>
          <w:sz w:val="32"/>
          <w:szCs w:val="32"/>
        </w:rPr>
        <w:fldChar w:fldCharType="separate"/>
      </w:r>
      <w:r>
        <w:rPr>
          <w:rFonts w:hint="eastAsia" w:ascii="仿宋" w:hAnsi="仿宋" w:eastAsia="仿宋"/>
          <w:b w:val="0"/>
          <w:bCs w:val="0"/>
          <w:sz w:val="32"/>
          <w:szCs w:val="32"/>
        </w:rPr>
        <w:t>①</w:t>
      </w:r>
      <w:r>
        <w:rPr>
          <w:rFonts w:hint="eastAsia" w:ascii="仿宋" w:hAnsi="仿宋" w:eastAsia="仿宋"/>
          <w:b w:val="0"/>
          <w:bCs w:val="0"/>
          <w:sz w:val="32"/>
          <w:szCs w:val="32"/>
        </w:rPr>
        <w:fldChar w:fldCharType="end"/>
      </w:r>
      <w:r>
        <w:rPr>
          <w:rFonts w:hint="eastAsia" w:ascii="仿宋" w:hAnsi="仿宋" w:eastAsia="仿宋"/>
          <w:b w:val="0"/>
          <w:bCs w:val="0"/>
          <w:sz w:val="32"/>
          <w:szCs w:val="32"/>
        </w:rPr>
        <w:t>房屋的市场评估价值和装饰装修费由房地产价格评估机构按规定进行评估确定。</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fldChar w:fldCharType="begin"/>
      </w:r>
      <w:r>
        <w:rPr>
          <w:rFonts w:hint="eastAsia" w:ascii="仿宋" w:hAnsi="仿宋" w:eastAsia="仿宋"/>
          <w:b w:val="0"/>
          <w:bCs w:val="0"/>
          <w:sz w:val="32"/>
          <w:szCs w:val="32"/>
        </w:rPr>
        <w:instrText xml:space="preserve"> = 2 \* GB3 \* MERGEFORMAT </w:instrText>
      </w:r>
      <w:r>
        <w:rPr>
          <w:rFonts w:hint="eastAsia" w:ascii="仿宋" w:hAnsi="仿宋" w:eastAsia="仿宋"/>
          <w:b w:val="0"/>
          <w:bCs w:val="0"/>
          <w:sz w:val="32"/>
          <w:szCs w:val="32"/>
        </w:rPr>
        <w:fldChar w:fldCharType="separate"/>
      </w:r>
      <w:r>
        <w:rPr>
          <w:rFonts w:hint="eastAsia" w:ascii="仿宋" w:hAnsi="仿宋" w:eastAsia="仿宋"/>
          <w:b w:val="0"/>
          <w:bCs w:val="0"/>
          <w:sz w:val="32"/>
          <w:szCs w:val="32"/>
        </w:rPr>
        <w:t>②</w:t>
      </w:r>
      <w:r>
        <w:rPr>
          <w:rFonts w:hint="eastAsia" w:ascii="仿宋" w:hAnsi="仿宋" w:eastAsia="仿宋"/>
          <w:b w:val="0"/>
          <w:bCs w:val="0"/>
          <w:sz w:val="32"/>
          <w:szCs w:val="32"/>
        </w:rPr>
        <w:fldChar w:fldCharType="end"/>
      </w:r>
      <w:r>
        <w:rPr>
          <w:rFonts w:hint="eastAsia" w:ascii="仿宋" w:hAnsi="仿宋" w:eastAsia="仿宋"/>
          <w:b w:val="0"/>
          <w:bCs w:val="0"/>
          <w:sz w:val="32"/>
          <w:szCs w:val="32"/>
        </w:rPr>
        <w:t>搬迁费：面积在80平方米（含80平方米）以下的，搬迁费为1000元；超过80平方米的，超出面积部分每平方米按10元计算。由区征补办组织搬迁的不支付搬迁费。</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fldChar w:fldCharType="begin"/>
      </w:r>
      <w:r>
        <w:rPr>
          <w:rFonts w:hint="eastAsia" w:ascii="仿宋" w:hAnsi="仿宋" w:eastAsia="仿宋"/>
          <w:b w:val="0"/>
          <w:bCs w:val="0"/>
          <w:sz w:val="32"/>
          <w:szCs w:val="32"/>
        </w:rPr>
        <w:instrText xml:space="preserve"> = 3 \* GB3 \* MERGEFORMAT </w:instrText>
      </w:r>
      <w:r>
        <w:rPr>
          <w:rFonts w:hint="eastAsia" w:ascii="仿宋" w:hAnsi="仿宋" w:eastAsia="仿宋"/>
          <w:b w:val="0"/>
          <w:bCs w:val="0"/>
          <w:sz w:val="32"/>
          <w:szCs w:val="32"/>
        </w:rPr>
        <w:fldChar w:fldCharType="separate"/>
      </w:r>
      <w:r>
        <w:rPr>
          <w:rFonts w:hint="eastAsia" w:ascii="仿宋" w:hAnsi="仿宋" w:eastAsia="仿宋"/>
          <w:b w:val="0"/>
          <w:bCs w:val="0"/>
          <w:sz w:val="32"/>
          <w:szCs w:val="32"/>
        </w:rPr>
        <w:t>③</w:t>
      </w:r>
      <w:r>
        <w:rPr>
          <w:rFonts w:hint="eastAsia" w:ascii="仿宋" w:hAnsi="仿宋" w:eastAsia="仿宋"/>
          <w:b w:val="0"/>
          <w:bCs w:val="0"/>
          <w:sz w:val="32"/>
          <w:szCs w:val="32"/>
        </w:rPr>
        <w:fldChar w:fldCharType="end"/>
      </w:r>
      <w:r>
        <w:rPr>
          <w:rFonts w:hint="eastAsia" w:ascii="仿宋" w:hAnsi="仿宋" w:eastAsia="仿宋"/>
          <w:b w:val="0"/>
          <w:bCs w:val="0"/>
          <w:sz w:val="32"/>
          <w:szCs w:val="32"/>
        </w:rPr>
        <w:t>按期签订协议奖：被征收人在房屋征收公告规定的期限内签订征收补偿安置协议，在将被征收房屋的“两证”或相关资料交区征补办后，按被征收房屋的面积给予每平方米100元的奖励。</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fldChar w:fldCharType="begin"/>
      </w:r>
      <w:r>
        <w:rPr>
          <w:rFonts w:hint="eastAsia" w:ascii="仿宋" w:hAnsi="仿宋" w:eastAsia="仿宋"/>
          <w:b w:val="0"/>
          <w:bCs w:val="0"/>
          <w:sz w:val="32"/>
          <w:szCs w:val="32"/>
        </w:rPr>
        <w:instrText xml:space="preserve"> = 4 \* GB3 \* MERGEFORMAT </w:instrText>
      </w:r>
      <w:r>
        <w:rPr>
          <w:rFonts w:hint="eastAsia" w:ascii="仿宋" w:hAnsi="仿宋" w:eastAsia="仿宋"/>
          <w:b w:val="0"/>
          <w:bCs w:val="0"/>
          <w:sz w:val="32"/>
          <w:szCs w:val="32"/>
        </w:rPr>
        <w:fldChar w:fldCharType="separate"/>
      </w:r>
      <w:r>
        <w:rPr>
          <w:rFonts w:hint="eastAsia" w:ascii="仿宋" w:hAnsi="仿宋" w:eastAsia="仿宋"/>
          <w:b w:val="0"/>
          <w:bCs w:val="0"/>
          <w:sz w:val="32"/>
          <w:szCs w:val="32"/>
        </w:rPr>
        <w:t>④</w:t>
      </w:r>
      <w:r>
        <w:rPr>
          <w:rFonts w:hint="eastAsia" w:ascii="仿宋" w:hAnsi="仿宋" w:eastAsia="仿宋"/>
          <w:b w:val="0"/>
          <w:bCs w:val="0"/>
          <w:sz w:val="32"/>
          <w:szCs w:val="32"/>
        </w:rPr>
        <w:fldChar w:fldCharType="end"/>
      </w:r>
      <w:r>
        <w:rPr>
          <w:rFonts w:hint="eastAsia" w:ascii="仿宋" w:hAnsi="仿宋" w:eastAsia="仿宋"/>
          <w:b w:val="0"/>
          <w:bCs w:val="0"/>
          <w:sz w:val="32"/>
          <w:szCs w:val="32"/>
        </w:rPr>
        <w:t>按期搬迁奖：在协议约定的时限内腾空房屋完成搬迁，并经区房屋征收实施单位查验合格后，按被征收房屋的面积给予每平方米50元的奖励。</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fldChar w:fldCharType="begin"/>
      </w:r>
      <w:r>
        <w:rPr>
          <w:rFonts w:hint="eastAsia" w:ascii="仿宋" w:hAnsi="仿宋" w:eastAsia="仿宋"/>
          <w:b w:val="0"/>
          <w:bCs w:val="0"/>
          <w:sz w:val="32"/>
          <w:szCs w:val="32"/>
        </w:rPr>
        <w:instrText xml:space="preserve"> = 5 \* GB3 \* MERGEFORMAT </w:instrText>
      </w:r>
      <w:r>
        <w:rPr>
          <w:rFonts w:hint="eastAsia" w:ascii="仿宋" w:hAnsi="仿宋" w:eastAsia="仿宋"/>
          <w:b w:val="0"/>
          <w:bCs w:val="0"/>
          <w:sz w:val="32"/>
          <w:szCs w:val="32"/>
        </w:rPr>
        <w:fldChar w:fldCharType="separate"/>
      </w:r>
      <w:r>
        <w:rPr>
          <w:rFonts w:hint="eastAsia" w:ascii="仿宋" w:hAnsi="仿宋" w:eastAsia="仿宋"/>
          <w:b w:val="0"/>
          <w:bCs w:val="0"/>
          <w:sz w:val="32"/>
          <w:szCs w:val="32"/>
        </w:rPr>
        <w:t>⑤</w:t>
      </w:r>
      <w:r>
        <w:rPr>
          <w:rFonts w:hint="eastAsia" w:ascii="仿宋" w:hAnsi="仿宋" w:eastAsia="仿宋"/>
          <w:b w:val="0"/>
          <w:bCs w:val="0"/>
          <w:sz w:val="32"/>
          <w:szCs w:val="32"/>
        </w:rPr>
        <w:fldChar w:fldCharType="end"/>
      </w:r>
      <w:r>
        <w:rPr>
          <w:rFonts w:hint="eastAsia" w:ascii="仿宋" w:hAnsi="仿宋" w:eastAsia="仿宋"/>
          <w:b w:val="0"/>
          <w:bCs w:val="0"/>
          <w:sz w:val="32"/>
          <w:szCs w:val="32"/>
        </w:rPr>
        <w:t>房屋征收整体配合奖：以幢为单位，被征收人在规定的期限内全部签订协议，并在约定的期限内腾空房屋完成搬迁的，给予每户1万元的奖励。</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fldChar w:fldCharType="begin"/>
      </w:r>
      <w:r>
        <w:rPr>
          <w:rFonts w:hint="eastAsia" w:ascii="仿宋" w:hAnsi="仿宋" w:eastAsia="仿宋"/>
          <w:b w:val="0"/>
          <w:bCs w:val="0"/>
          <w:sz w:val="32"/>
          <w:szCs w:val="32"/>
        </w:rPr>
        <w:instrText xml:space="preserve"> = 6 \* GB3 \* MERGEFORMAT </w:instrText>
      </w:r>
      <w:r>
        <w:rPr>
          <w:rFonts w:hint="eastAsia" w:ascii="仿宋" w:hAnsi="仿宋" w:eastAsia="仿宋"/>
          <w:b w:val="0"/>
          <w:bCs w:val="0"/>
          <w:sz w:val="32"/>
          <w:szCs w:val="32"/>
        </w:rPr>
        <w:fldChar w:fldCharType="separate"/>
      </w:r>
      <w:r>
        <w:rPr>
          <w:rFonts w:hint="eastAsia" w:ascii="仿宋" w:hAnsi="仿宋" w:eastAsia="仿宋"/>
          <w:b w:val="0"/>
          <w:bCs w:val="0"/>
          <w:sz w:val="32"/>
          <w:szCs w:val="32"/>
        </w:rPr>
        <w:t>⑥</w:t>
      </w:r>
      <w:r>
        <w:rPr>
          <w:rFonts w:hint="eastAsia" w:ascii="仿宋" w:hAnsi="仿宋" w:eastAsia="仿宋"/>
          <w:b w:val="0"/>
          <w:bCs w:val="0"/>
          <w:sz w:val="32"/>
          <w:szCs w:val="32"/>
        </w:rPr>
        <w:fldChar w:fldCharType="end"/>
      </w:r>
      <w:r>
        <w:rPr>
          <w:rFonts w:hint="eastAsia" w:ascii="仿宋" w:hAnsi="仿宋" w:eastAsia="仿宋"/>
          <w:b w:val="0"/>
          <w:bCs w:val="0"/>
          <w:sz w:val="32"/>
          <w:szCs w:val="32"/>
        </w:rPr>
        <w:t>购房补助：选择货币补偿且不需要安排廉租住房、公共租赁住房或安置房，并承诺在5年内不申请保障性住房的，按被征收房屋的面积给予每平方米1200元购房补助。</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fldChar w:fldCharType="begin"/>
      </w:r>
      <w:r>
        <w:rPr>
          <w:rFonts w:hint="eastAsia" w:ascii="仿宋" w:hAnsi="仿宋" w:eastAsia="仿宋"/>
          <w:b w:val="0"/>
          <w:bCs w:val="0"/>
          <w:sz w:val="32"/>
          <w:szCs w:val="32"/>
        </w:rPr>
        <w:instrText xml:space="preserve"> = 7 \* GB3 \* MERGEFORMAT </w:instrText>
      </w:r>
      <w:r>
        <w:rPr>
          <w:rFonts w:hint="eastAsia" w:ascii="仿宋" w:hAnsi="仿宋" w:eastAsia="仿宋"/>
          <w:b w:val="0"/>
          <w:bCs w:val="0"/>
          <w:sz w:val="32"/>
          <w:szCs w:val="32"/>
        </w:rPr>
        <w:fldChar w:fldCharType="separate"/>
      </w:r>
      <w:r>
        <w:rPr>
          <w:rFonts w:hint="eastAsia" w:ascii="仿宋" w:hAnsi="仿宋" w:eastAsia="仿宋"/>
          <w:b w:val="0"/>
          <w:bCs w:val="0"/>
          <w:sz w:val="32"/>
          <w:szCs w:val="32"/>
        </w:rPr>
        <w:t>⑦</w:t>
      </w:r>
      <w:r>
        <w:rPr>
          <w:rFonts w:hint="eastAsia" w:ascii="仿宋" w:hAnsi="仿宋" w:eastAsia="仿宋"/>
          <w:b w:val="0"/>
          <w:bCs w:val="0"/>
          <w:sz w:val="32"/>
          <w:szCs w:val="32"/>
        </w:rPr>
        <w:fldChar w:fldCharType="end"/>
      </w:r>
      <w:r>
        <w:rPr>
          <w:rFonts w:hint="eastAsia" w:ascii="仿宋" w:hAnsi="仿宋" w:eastAsia="仿宋"/>
          <w:b w:val="0"/>
          <w:bCs w:val="0"/>
          <w:sz w:val="32"/>
          <w:szCs w:val="32"/>
        </w:rPr>
        <w:t>寻房补助：选择货币补偿且不需要安排廉租住房、公共租赁住房或安置房，并承诺在5年内不申请保障性住房的，给予每户8000元的寻房补助。</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fldChar w:fldCharType="begin"/>
      </w:r>
      <w:r>
        <w:rPr>
          <w:rFonts w:hint="eastAsia" w:ascii="仿宋" w:hAnsi="仿宋" w:eastAsia="仿宋"/>
          <w:b w:val="0"/>
          <w:bCs w:val="0"/>
          <w:sz w:val="32"/>
          <w:szCs w:val="32"/>
        </w:rPr>
        <w:instrText xml:space="preserve"> = 8 \* GB3 \* MERGEFORMAT </w:instrText>
      </w:r>
      <w:r>
        <w:rPr>
          <w:rFonts w:hint="eastAsia" w:ascii="仿宋" w:hAnsi="仿宋" w:eastAsia="仿宋"/>
          <w:b w:val="0"/>
          <w:bCs w:val="0"/>
          <w:sz w:val="32"/>
          <w:szCs w:val="32"/>
        </w:rPr>
        <w:fldChar w:fldCharType="separate"/>
      </w:r>
      <w:r>
        <w:rPr>
          <w:rFonts w:hint="eastAsia" w:ascii="仿宋" w:hAnsi="仿宋" w:eastAsia="仿宋"/>
          <w:b w:val="0"/>
          <w:bCs w:val="0"/>
          <w:sz w:val="32"/>
          <w:szCs w:val="32"/>
        </w:rPr>
        <w:t>⑧</w:t>
      </w:r>
      <w:r>
        <w:rPr>
          <w:rFonts w:hint="eastAsia" w:ascii="仿宋" w:hAnsi="仿宋" w:eastAsia="仿宋"/>
          <w:b w:val="0"/>
          <w:bCs w:val="0"/>
          <w:sz w:val="32"/>
          <w:szCs w:val="32"/>
        </w:rPr>
        <w:fldChar w:fldCharType="end"/>
      </w:r>
      <w:r>
        <w:rPr>
          <w:rFonts w:hint="eastAsia" w:ascii="仿宋" w:hAnsi="仿宋" w:eastAsia="仿宋"/>
          <w:b w:val="0"/>
          <w:bCs w:val="0"/>
          <w:sz w:val="32"/>
          <w:szCs w:val="32"/>
        </w:rPr>
        <w:t xml:space="preserve">3个月临时安置费：被征收住宅房屋面积在80平方米（含80平方米）以下的，临时安置费每户每月为600元；超过80平方米的，超出面积部分临时安置费每平方米每月按10元计算。 </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t>（2）选择产权调换</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t>在面积上实行征1补1.1，互不找补差价。另给予被征收房屋的装饰装修费、搬迁费、按期签订协议奖、按期搬迁奖、整体配合奖、临时安置费。具体标准如下：</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fldChar w:fldCharType="begin"/>
      </w:r>
      <w:r>
        <w:rPr>
          <w:rFonts w:hint="eastAsia" w:ascii="仿宋" w:hAnsi="仿宋" w:eastAsia="仿宋"/>
          <w:b w:val="0"/>
          <w:bCs w:val="0"/>
          <w:sz w:val="32"/>
          <w:szCs w:val="32"/>
        </w:rPr>
        <w:instrText xml:space="preserve"> = 1 \* GB3 \* MERGEFORMAT </w:instrText>
      </w:r>
      <w:r>
        <w:rPr>
          <w:rFonts w:hint="eastAsia" w:ascii="仿宋" w:hAnsi="仿宋" w:eastAsia="仿宋"/>
          <w:b w:val="0"/>
          <w:bCs w:val="0"/>
          <w:sz w:val="32"/>
          <w:szCs w:val="32"/>
        </w:rPr>
        <w:fldChar w:fldCharType="separate"/>
      </w:r>
      <w:r>
        <w:rPr>
          <w:rFonts w:hint="eastAsia" w:ascii="仿宋" w:hAnsi="仿宋" w:eastAsia="仿宋"/>
          <w:b w:val="0"/>
          <w:bCs w:val="0"/>
          <w:sz w:val="32"/>
          <w:szCs w:val="32"/>
        </w:rPr>
        <w:t>①</w:t>
      </w:r>
      <w:r>
        <w:rPr>
          <w:rFonts w:hint="eastAsia" w:ascii="仿宋" w:hAnsi="仿宋" w:eastAsia="仿宋"/>
          <w:b w:val="0"/>
          <w:bCs w:val="0"/>
          <w:sz w:val="32"/>
          <w:szCs w:val="32"/>
        </w:rPr>
        <w:fldChar w:fldCharType="end"/>
      </w:r>
      <w:r>
        <w:rPr>
          <w:rFonts w:hint="eastAsia" w:ascii="仿宋" w:hAnsi="仿宋" w:eastAsia="仿宋"/>
          <w:b w:val="0"/>
          <w:bCs w:val="0"/>
          <w:sz w:val="32"/>
          <w:szCs w:val="32"/>
        </w:rPr>
        <w:t>在面积上实行征“1”补“1.1”，产权调换房进行了楼层调整的，应当支付合理的楼层差价。产权调换房面积小于被征收房屋面积1.1倍的，由区征补办按产权调换房销售的每平方米单价找补差价给被征收人。产权调换房面积大于被征收房屋面积1.1倍的，由被征收人按产权调换房销售的平方米单价找补差价给区征补办。</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t>被征收房屋已办理了房屋所有权证和国有土地使用证（以下简称“两证”）的，区征补办应为提供给被征收人的产权调换房办妥不动产权证书，并承担办证税费，但产权调换房面积超过被征收房屋面积部分的办证税费由被征收人承担。被征收房屋未办理“两证”，但被认定为合法房屋的，实施房屋产权调换时，应为其办好不动产权证书，其税费由被征收人承担，被征收人应予配合。</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t>产权调换房的房屋维修资金由被征收人承担。被征收房屋已缴纳房屋维修基金的，在房屋办理产权注销手续后，房屋维修资金管理部门应将被征收房屋的维修基金余额，退返给被征收人，手续由被征收人自行办理，区征补办协助。</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fldChar w:fldCharType="begin"/>
      </w:r>
      <w:r>
        <w:rPr>
          <w:rFonts w:hint="eastAsia" w:ascii="仿宋" w:hAnsi="仿宋" w:eastAsia="仿宋"/>
          <w:b w:val="0"/>
          <w:bCs w:val="0"/>
          <w:sz w:val="32"/>
          <w:szCs w:val="32"/>
        </w:rPr>
        <w:instrText xml:space="preserve"> = 2 \* GB3 \* MERGEFORMAT </w:instrText>
      </w:r>
      <w:r>
        <w:rPr>
          <w:rFonts w:hint="eastAsia" w:ascii="仿宋" w:hAnsi="仿宋" w:eastAsia="仿宋"/>
          <w:b w:val="0"/>
          <w:bCs w:val="0"/>
          <w:sz w:val="32"/>
          <w:szCs w:val="32"/>
        </w:rPr>
        <w:fldChar w:fldCharType="separate"/>
      </w:r>
      <w:r>
        <w:rPr>
          <w:rFonts w:hint="eastAsia" w:ascii="仿宋" w:hAnsi="仿宋" w:eastAsia="仿宋"/>
          <w:b w:val="0"/>
          <w:bCs w:val="0"/>
          <w:sz w:val="32"/>
          <w:szCs w:val="32"/>
        </w:rPr>
        <w:t>②</w:t>
      </w:r>
      <w:r>
        <w:rPr>
          <w:rFonts w:hint="eastAsia" w:ascii="仿宋" w:hAnsi="仿宋" w:eastAsia="仿宋"/>
          <w:b w:val="0"/>
          <w:bCs w:val="0"/>
          <w:sz w:val="32"/>
          <w:szCs w:val="32"/>
        </w:rPr>
        <w:fldChar w:fldCharType="end"/>
      </w:r>
      <w:r>
        <w:rPr>
          <w:rFonts w:hint="eastAsia" w:ascii="仿宋" w:hAnsi="仿宋" w:eastAsia="仿宋"/>
          <w:b w:val="0"/>
          <w:bCs w:val="0"/>
          <w:sz w:val="32"/>
          <w:szCs w:val="32"/>
        </w:rPr>
        <w:t>被征收房屋的装饰装修费由房地产价格评估机构按规定评估确定。</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fldChar w:fldCharType="begin"/>
      </w:r>
      <w:r>
        <w:rPr>
          <w:rFonts w:hint="eastAsia" w:ascii="仿宋" w:hAnsi="仿宋" w:eastAsia="仿宋"/>
          <w:b w:val="0"/>
          <w:bCs w:val="0"/>
          <w:sz w:val="32"/>
          <w:szCs w:val="32"/>
        </w:rPr>
        <w:instrText xml:space="preserve"> = 3 \* GB3 \* MERGEFORMAT </w:instrText>
      </w:r>
      <w:r>
        <w:rPr>
          <w:rFonts w:hint="eastAsia" w:ascii="仿宋" w:hAnsi="仿宋" w:eastAsia="仿宋"/>
          <w:b w:val="0"/>
          <w:bCs w:val="0"/>
          <w:sz w:val="32"/>
          <w:szCs w:val="32"/>
        </w:rPr>
        <w:fldChar w:fldCharType="separate"/>
      </w:r>
      <w:r>
        <w:rPr>
          <w:rFonts w:hint="eastAsia" w:ascii="仿宋" w:hAnsi="仿宋" w:eastAsia="仿宋"/>
          <w:b w:val="0"/>
          <w:bCs w:val="0"/>
          <w:sz w:val="32"/>
          <w:szCs w:val="32"/>
        </w:rPr>
        <w:t>③</w:t>
      </w:r>
      <w:r>
        <w:rPr>
          <w:rFonts w:hint="eastAsia" w:ascii="仿宋" w:hAnsi="仿宋" w:eastAsia="仿宋"/>
          <w:b w:val="0"/>
          <w:bCs w:val="0"/>
          <w:sz w:val="32"/>
          <w:szCs w:val="32"/>
        </w:rPr>
        <w:fldChar w:fldCharType="end"/>
      </w:r>
      <w:r>
        <w:rPr>
          <w:rFonts w:hint="eastAsia" w:ascii="仿宋" w:hAnsi="仿宋" w:eastAsia="仿宋"/>
          <w:b w:val="0"/>
          <w:bCs w:val="0"/>
          <w:sz w:val="32"/>
          <w:szCs w:val="32"/>
        </w:rPr>
        <w:t>搬迁费：按私有住宅货币补偿的标准执行，现房安置的支付一次搬迁费，无现房安置的，支付两次搬迁费。</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fldChar w:fldCharType="begin"/>
      </w:r>
      <w:r>
        <w:rPr>
          <w:rFonts w:hint="eastAsia" w:ascii="仿宋" w:hAnsi="仿宋" w:eastAsia="仿宋"/>
          <w:b w:val="0"/>
          <w:bCs w:val="0"/>
          <w:sz w:val="32"/>
          <w:szCs w:val="32"/>
        </w:rPr>
        <w:instrText xml:space="preserve"> = 4 \* GB3 \* MERGEFORMAT </w:instrText>
      </w:r>
      <w:r>
        <w:rPr>
          <w:rFonts w:hint="eastAsia" w:ascii="仿宋" w:hAnsi="仿宋" w:eastAsia="仿宋"/>
          <w:b w:val="0"/>
          <w:bCs w:val="0"/>
          <w:sz w:val="32"/>
          <w:szCs w:val="32"/>
        </w:rPr>
        <w:fldChar w:fldCharType="separate"/>
      </w:r>
      <w:r>
        <w:rPr>
          <w:rFonts w:hint="eastAsia" w:ascii="仿宋" w:hAnsi="仿宋" w:eastAsia="仿宋"/>
          <w:b w:val="0"/>
          <w:bCs w:val="0"/>
          <w:sz w:val="32"/>
          <w:szCs w:val="32"/>
        </w:rPr>
        <w:t>④</w:t>
      </w:r>
      <w:r>
        <w:rPr>
          <w:rFonts w:hint="eastAsia" w:ascii="仿宋" w:hAnsi="仿宋" w:eastAsia="仿宋"/>
          <w:b w:val="0"/>
          <w:bCs w:val="0"/>
          <w:sz w:val="32"/>
          <w:szCs w:val="32"/>
        </w:rPr>
        <w:fldChar w:fldCharType="end"/>
      </w:r>
      <w:r>
        <w:rPr>
          <w:rFonts w:hint="eastAsia" w:ascii="仿宋" w:hAnsi="仿宋" w:eastAsia="仿宋"/>
          <w:b w:val="0"/>
          <w:bCs w:val="0"/>
          <w:sz w:val="32"/>
          <w:szCs w:val="32"/>
        </w:rPr>
        <w:t>按期签订协议奖、按期搬迁奖、整体配合奖参照私有住宅货币补偿标准执行。</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fldChar w:fldCharType="begin"/>
      </w:r>
      <w:r>
        <w:rPr>
          <w:rFonts w:hint="eastAsia" w:ascii="仿宋" w:hAnsi="仿宋" w:eastAsia="仿宋"/>
          <w:b w:val="0"/>
          <w:bCs w:val="0"/>
          <w:sz w:val="32"/>
          <w:szCs w:val="32"/>
        </w:rPr>
        <w:instrText xml:space="preserve"> = 5 \* GB3 \* MERGEFORMAT </w:instrText>
      </w:r>
      <w:r>
        <w:rPr>
          <w:rFonts w:hint="eastAsia" w:ascii="仿宋" w:hAnsi="仿宋" w:eastAsia="仿宋"/>
          <w:b w:val="0"/>
          <w:bCs w:val="0"/>
          <w:sz w:val="32"/>
          <w:szCs w:val="32"/>
        </w:rPr>
        <w:fldChar w:fldCharType="separate"/>
      </w:r>
      <w:r>
        <w:rPr>
          <w:rFonts w:hint="eastAsia" w:ascii="仿宋" w:hAnsi="仿宋" w:eastAsia="仿宋"/>
          <w:b w:val="0"/>
          <w:bCs w:val="0"/>
          <w:sz w:val="32"/>
          <w:szCs w:val="32"/>
        </w:rPr>
        <w:t>⑤</w:t>
      </w:r>
      <w:r>
        <w:rPr>
          <w:rFonts w:hint="eastAsia" w:ascii="仿宋" w:hAnsi="仿宋" w:eastAsia="仿宋"/>
          <w:b w:val="0"/>
          <w:bCs w:val="0"/>
          <w:sz w:val="32"/>
          <w:szCs w:val="32"/>
        </w:rPr>
        <w:fldChar w:fldCharType="end"/>
      </w:r>
      <w:r>
        <w:rPr>
          <w:rFonts w:hint="eastAsia" w:ascii="仿宋" w:hAnsi="仿宋" w:eastAsia="仿宋"/>
          <w:b w:val="0"/>
          <w:bCs w:val="0"/>
          <w:sz w:val="32"/>
          <w:szCs w:val="32"/>
        </w:rPr>
        <w:t>临时安置费：临时安置费月标准同私有住宅货币补偿临时安置费标准相同。支付时间为被征收人腾空房屋交付给征收实施单位之日起至产权调换房交付之日后3个月止。产权调换房为高层建筑期房，过渡期限一般不得超过36个月。超过约定过渡期限12个月以下（含12个月）的，超期限部分增付50%的临时安置费；超过约定过渡期限12个月以上的，超期限部分增付100%临时安置费。临时安置费每半年支付一次，每次支付半年，不足半年的按实支付。</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t>（3）私有住宅改非住宅</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t>房屋所有权人未经规划、国土资源部门批准，将住宅房屋改为非住宅用房，但办理了工商和税务登记、正在从事合法经营的住房，在依法纳税的前提下，按其实际经营面积（不含辅助性用房和生活用房面积），在住宅补偿的基础上适当增加货币补偿，但不再给予停产停业损失补偿，具体标准如下：</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fldChar w:fldCharType="begin"/>
      </w:r>
      <w:r>
        <w:rPr>
          <w:rFonts w:hint="eastAsia" w:ascii="仿宋" w:hAnsi="仿宋" w:eastAsia="仿宋"/>
          <w:b w:val="0"/>
          <w:bCs w:val="0"/>
          <w:sz w:val="32"/>
          <w:szCs w:val="32"/>
        </w:rPr>
        <w:instrText xml:space="preserve"> = 1 \* GB3 \* MERGEFORMAT </w:instrText>
      </w:r>
      <w:r>
        <w:rPr>
          <w:rFonts w:hint="eastAsia" w:ascii="仿宋" w:hAnsi="仿宋" w:eastAsia="仿宋"/>
          <w:b w:val="0"/>
          <w:bCs w:val="0"/>
          <w:sz w:val="32"/>
          <w:szCs w:val="32"/>
        </w:rPr>
        <w:fldChar w:fldCharType="separate"/>
      </w:r>
      <w:r>
        <w:rPr>
          <w:rFonts w:hint="eastAsia" w:ascii="仿宋" w:hAnsi="仿宋" w:eastAsia="仿宋"/>
          <w:b w:val="0"/>
          <w:bCs w:val="0"/>
          <w:sz w:val="32"/>
          <w:szCs w:val="32"/>
        </w:rPr>
        <w:t>①</w:t>
      </w:r>
      <w:r>
        <w:rPr>
          <w:rFonts w:hint="eastAsia" w:ascii="仿宋" w:hAnsi="仿宋" w:eastAsia="仿宋"/>
          <w:b w:val="0"/>
          <w:bCs w:val="0"/>
          <w:sz w:val="32"/>
          <w:szCs w:val="32"/>
        </w:rPr>
        <w:fldChar w:fldCharType="end"/>
      </w:r>
      <w:r>
        <w:rPr>
          <w:rFonts w:hint="eastAsia" w:ascii="仿宋" w:hAnsi="仿宋" w:eastAsia="仿宋"/>
          <w:b w:val="0"/>
          <w:bCs w:val="0"/>
          <w:sz w:val="32"/>
          <w:szCs w:val="32"/>
        </w:rPr>
        <w:t>经营时间在2年以下的，按房屋整体评估的平方米单价，每平方米增加20％的补偿。</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fldChar w:fldCharType="begin"/>
      </w:r>
      <w:r>
        <w:rPr>
          <w:rFonts w:hint="eastAsia" w:ascii="仿宋" w:hAnsi="仿宋" w:eastAsia="仿宋"/>
          <w:b w:val="0"/>
          <w:bCs w:val="0"/>
          <w:sz w:val="32"/>
          <w:szCs w:val="32"/>
        </w:rPr>
        <w:instrText xml:space="preserve"> = 2 \* GB3 \* MERGEFORMAT </w:instrText>
      </w:r>
      <w:r>
        <w:rPr>
          <w:rFonts w:hint="eastAsia" w:ascii="仿宋" w:hAnsi="仿宋" w:eastAsia="仿宋"/>
          <w:b w:val="0"/>
          <w:bCs w:val="0"/>
          <w:sz w:val="32"/>
          <w:szCs w:val="32"/>
        </w:rPr>
        <w:fldChar w:fldCharType="separate"/>
      </w:r>
      <w:r>
        <w:rPr>
          <w:rFonts w:hint="eastAsia" w:ascii="仿宋" w:hAnsi="仿宋" w:eastAsia="仿宋"/>
          <w:b w:val="0"/>
          <w:bCs w:val="0"/>
          <w:sz w:val="32"/>
          <w:szCs w:val="32"/>
        </w:rPr>
        <w:t>②</w:t>
      </w:r>
      <w:r>
        <w:rPr>
          <w:rFonts w:hint="eastAsia" w:ascii="仿宋" w:hAnsi="仿宋" w:eastAsia="仿宋"/>
          <w:b w:val="0"/>
          <w:bCs w:val="0"/>
          <w:sz w:val="32"/>
          <w:szCs w:val="32"/>
        </w:rPr>
        <w:fldChar w:fldCharType="end"/>
      </w:r>
      <w:r>
        <w:rPr>
          <w:rFonts w:hint="eastAsia" w:ascii="仿宋" w:hAnsi="仿宋" w:eastAsia="仿宋"/>
          <w:b w:val="0"/>
          <w:bCs w:val="0"/>
          <w:sz w:val="32"/>
          <w:szCs w:val="32"/>
        </w:rPr>
        <w:t>经营时间在2年（含2年）以上的，按房屋整体评估的平方米单价，每平方米增加30％的补偿。</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t>经营时间，是指房屋所有权人以被征收房屋为经营场地，取得工商营业执照时间至征收决定公告之日，能够提供连续纳税凭证的时间段。</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t>2</w:t>
      </w:r>
      <w:r>
        <w:rPr>
          <w:rFonts w:hint="eastAsia" w:ascii="仿宋" w:hAnsi="仿宋" w:eastAsia="仿宋"/>
          <w:b w:val="0"/>
          <w:bCs w:val="0"/>
          <w:sz w:val="32"/>
          <w:szCs w:val="32"/>
          <w:lang w:val="en-US" w:eastAsia="zh-CN"/>
        </w:rPr>
        <w:t>.</w:t>
      </w:r>
      <w:r>
        <w:rPr>
          <w:rFonts w:hint="eastAsia" w:ascii="仿宋" w:hAnsi="仿宋" w:eastAsia="仿宋"/>
          <w:b w:val="0"/>
          <w:bCs w:val="0"/>
          <w:sz w:val="32"/>
          <w:szCs w:val="32"/>
        </w:rPr>
        <w:t>私有非住宅</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t>私有非住宅房屋原则上实行货币补偿，补偿包括征收房屋的整体市场评估价值和装饰装修费、搬迁费、停产停业补偿、按期签订协议奖、按期搬迁奖、整体配合奖。</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t>（1）房屋的整体市场评估价值和装饰装修费由房地产价格评估机构按规定评估确定。</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t>（2）征收非住宅用房的搬迁费，可以由双方协商确定，协商不成的评估确定。</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t>（3）按期签订协议奖：被征收人在房屋征收公告规定的期限内签订征收补偿安置协议，在将被征收房屋的“两证”或相关资料交房屋征收实施单位后，按被征收房屋的面积给予每平方米100元的奖励。</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t>（4）按期搬迁奖：在协议约定的时限内腾空房屋完成搬迁，并经房屋征收实施单位查验合格后，按被征收房屋的面积给予每平方米50元的奖励。</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t>（5）整体配合奖：按私有住宅货币补偿标准执行。</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t>（6）停产停业补偿：办理了工商和税务登记，依法纳税并从事合法的生产经营过程中，因房屋被征收造成正常生产经营活动的中断或终止的，给予停产停业损失补偿。停产停业损失补偿标准为被征收房屋的整体评估价值增加5%，一次性给予停产停业损失补偿。</w:t>
      </w:r>
    </w:p>
    <w:p>
      <w:pPr>
        <w:widowControl w:val="0"/>
        <w:wordWrap/>
        <w:adjustRightInd/>
        <w:snapToGrid/>
        <w:spacing w:line="600" w:lineRule="exact"/>
        <w:ind w:left="0" w:leftChars="0" w:right="0" w:firstLine="888"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 xml:space="preserve">（二）单位自管公房补偿、奖励 </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color w:val="000000"/>
          <w:sz w:val="32"/>
          <w:szCs w:val="32"/>
        </w:rPr>
      </w:pPr>
      <w:r>
        <w:rPr>
          <w:rFonts w:ascii="仿宋" w:hAnsi="仿宋" w:eastAsia="仿宋"/>
          <w:b w:val="0"/>
          <w:bCs w:val="0"/>
          <w:color w:val="000000"/>
          <w:sz w:val="32"/>
          <w:szCs w:val="32"/>
        </w:rPr>
        <w:t>征收国有单位自管公房，只对国有单位自管公房所有权人进行货币补偿。国有单位自管公房所有权人应做好补偿安置工作。国有单位自管公房居住人由房屋管理单位或其上级管理部门确定。有下列情形者，分别按以下情况处理：</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color w:val="000000"/>
          <w:sz w:val="32"/>
          <w:szCs w:val="32"/>
        </w:rPr>
      </w:pPr>
      <w:r>
        <w:rPr>
          <w:rFonts w:ascii="仿宋" w:hAnsi="仿宋" w:eastAsia="仿宋"/>
          <w:b w:val="0"/>
          <w:bCs w:val="0"/>
          <w:color w:val="000000"/>
          <w:sz w:val="32"/>
          <w:szCs w:val="32"/>
        </w:rPr>
        <w:t>1.国有单位自管公房租赁给他人生产或经营的，给予被征收房屋的装饰装修费、按期签订协议与按期搬迁奖和搬迁费补偿。有合同约定的按约定补偿，合同约定的补偿金额超过上述规定补偿金额的，按上述规定的补偿项目金额计算。</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color w:val="000000"/>
          <w:sz w:val="32"/>
          <w:szCs w:val="32"/>
        </w:rPr>
      </w:pPr>
      <w:r>
        <w:rPr>
          <w:rFonts w:ascii="仿宋" w:hAnsi="仿宋" w:eastAsia="仿宋"/>
          <w:b w:val="0"/>
          <w:bCs w:val="0"/>
          <w:color w:val="000000"/>
          <w:sz w:val="32"/>
          <w:szCs w:val="32"/>
        </w:rPr>
        <w:t>2.国有单位自管公房居住人给予被征收房屋的装饰装修费、按期签订协议与按期搬迁奖、搬迁费。</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color w:val="000000"/>
          <w:sz w:val="32"/>
          <w:szCs w:val="32"/>
        </w:rPr>
      </w:pPr>
      <w:r>
        <w:rPr>
          <w:rFonts w:ascii="仿宋" w:hAnsi="仿宋" w:eastAsia="仿宋"/>
          <w:b w:val="0"/>
          <w:bCs w:val="0"/>
          <w:color w:val="000000"/>
          <w:sz w:val="32"/>
          <w:szCs w:val="32"/>
        </w:rPr>
        <w:t>本款所称国有单位自管公房居住人，是指居住人(含配偶、父母或子女)是本单位职工，其住房是由本单位分配给其居住的人员。国有单位自管公房居住人将房屋的居住使用权出租或转让的，不属于本款所规定的范围。</w:t>
      </w:r>
    </w:p>
    <w:p>
      <w:pPr>
        <w:widowControl w:val="0"/>
        <w:wordWrap/>
        <w:adjustRightInd/>
        <w:snapToGrid/>
        <w:spacing w:line="600" w:lineRule="exact"/>
        <w:ind w:left="0" w:leftChars="0" w:right="0" w:firstLine="888" w:firstLineChars="200"/>
        <w:jc w:val="both"/>
        <w:textAlignment w:val="auto"/>
        <w:outlineLvl w:val="9"/>
        <w:rPr>
          <w:rFonts w:ascii="黑体" w:hAnsi="黑体" w:eastAsia="黑体" w:cs="黑体"/>
          <w:b w:val="0"/>
          <w:bCs w:val="0"/>
          <w:sz w:val="32"/>
          <w:szCs w:val="32"/>
        </w:rPr>
      </w:pPr>
      <w:r>
        <w:rPr>
          <w:rFonts w:hint="eastAsia" w:ascii="黑体" w:hAnsi="黑体" w:eastAsia="黑体" w:cs="黑体"/>
          <w:b w:val="0"/>
          <w:bCs w:val="0"/>
          <w:sz w:val="32"/>
          <w:szCs w:val="32"/>
        </w:rPr>
        <w:t>八、其它规定</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t>1</w:t>
      </w:r>
      <w:r>
        <w:rPr>
          <w:rFonts w:hint="eastAsia" w:ascii="仿宋" w:hAnsi="仿宋" w:eastAsia="仿宋"/>
          <w:b w:val="0"/>
          <w:bCs w:val="0"/>
          <w:sz w:val="32"/>
          <w:szCs w:val="32"/>
          <w:lang w:val="en-US" w:eastAsia="zh-CN"/>
        </w:rPr>
        <w:t>.</w:t>
      </w:r>
      <w:r>
        <w:rPr>
          <w:rFonts w:hint="eastAsia" w:ascii="仿宋" w:hAnsi="仿宋" w:eastAsia="仿宋"/>
          <w:b w:val="0"/>
          <w:bCs w:val="0"/>
          <w:sz w:val="32"/>
          <w:szCs w:val="32"/>
        </w:rPr>
        <w:t>私有住房面积小于45平方米的（以房屋所有权为准,共有产权不分开计算），其被征收房屋面积按45平方米进行补偿。但对被征收人及其配偶和未成年子女在益阳市城市规划区内另有房屋（含非住宅），面积合并超过45平方米的，则按被征收房屋的实际面积进行补偿安置。</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t>2</w:t>
      </w:r>
      <w:r>
        <w:rPr>
          <w:rFonts w:hint="eastAsia" w:ascii="仿宋" w:hAnsi="仿宋" w:eastAsia="仿宋"/>
          <w:b w:val="0"/>
          <w:bCs w:val="0"/>
          <w:sz w:val="32"/>
          <w:szCs w:val="32"/>
          <w:lang w:val="en-US" w:eastAsia="zh-CN"/>
        </w:rPr>
        <w:t>.</w:t>
      </w:r>
      <w:r>
        <w:rPr>
          <w:rFonts w:hint="eastAsia" w:ascii="仿宋" w:hAnsi="仿宋" w:eastAsia="仿宋"/>
          <w:b w:val="0"/>
          <w:bCs w:val="0"/>
          <w:sz w:val="32"/>
          <w:szCs w:val="32"/>
        </w:rPr>
        <w:t>本方案征收人是区人民政府，征收部门是区国有土地上房屋征收与补偿工作办公室。区卫计局为房屋征收实施单位，承担房屋征收补偿的具体工作。</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t>3</w:t>
      </w:r>
      <w:r>
        <w:rPr>
          <w:rFonts w:hint="eastAsia" w:ascii="仿宋" w:hAnsi="仿宋" w:eastAsia="仿宋"/>
          <w:b w:val="0"/>
          <w:bCs w:val="0"/>
          <w:sz w:val="32"/>
          <w:szCs w:val="32"/>
          <w:lang w:val="en-US" w:eastAsia="zh-CN"/>
        </w:rPr>
        <w:t>.</w:t>
      </w:r>
      <w:r>
        <w:rPr>
          <w:rFonts w:hint="eastAsia" w:ascii="仿宋" w:hAnsi="仿宋" w:eastAsia="仿宋"/>
          <w:b w:val="0"/>
          <w:bCs w:val="0"/>
          <w:sz w:val="32"/>
          <w:szCs w:val="32"/>
        </w:rPr>
        <w:t>本方案所指的被征收人为房屋产权证上登记的所有权人，未进行房屋产权登记的，以认定的所有权人为被征收人。</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t>4</w:t>
      </w:r>
      <w:r>
        <w:rPr>
          <w:rFonts w:hint="eastAsia" w:ascii="仿宋" w:hAnsi="仿宋" w:eastAsia="仿宋"/>
          <w:b w:val="0"/>
          <w:bCs w:val="0"/>
          <w:sz w:val="32"/>
          <w:szCs w:val="32"/>
          <w:lang w:val="en-US" w:eastAsia="zh-CN"/>
        </w:rPr>
        <w:t>.</w:t>
      </w:r>
      <w:r>
        <w:rPr>
          <w:rFonts w:hint="eastAsia" w:ascii="仿宋" w:hAnsi="仿宋" w:eastAsia="仿宋"/>
          <w:b w:val="0"/>
          <w:bCs w:val="0"/>
          <w:sz w:val="32"/>
          <w:szCs w:val="32"/>
        </w:rPr>
        <w:t>其他权利人（包括担保权利人、用益物权人等）的权利，可以与被征收人自行解决，但在主张权利的过程中不得影响本方案的实施。</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t>5</w:t>
      </w:r>
      <w:r>
        <w:rPr>
          <w:rFonts w:hint="eastAsia" w:ascii="仿宋" w:hAnsi="仿宋" w:eastAsia="仿宋"/>
          <w:b w:val="0"/>
          <w:bCs w:val="0"/>
          <w:sz w:val="32"/>
          <w:szCs w:val="32"/>
          <w:lang w:val="en-US" w:eastAsia="zh-CN"/>
        </w:rPr>
        <w:t>.</w:t>
      </w:r>
      <w:r>
        <w:rPr>
          <w:rFonts w:hint="eastAsia" w:ascii="仿宋" w:hAnsi="仿宋" w:eastAsia="仿宋"/>
          <w:b w:val="0"/>
          <w:bCs w:val="0"/>
          <w:sz w:val="32"/>
          <w:szCs w:val="32"/>
        </w:rPr>
        <w:t>房屋征收实施单位与被征收人在征收补偿方案确定的签约期限内达不成补偿协议或者被征收房屋所有权人不明确的，由房屋征收部门报请区人民政府按照征收补偿方案作出补偿决定，并在房屋征收范围内予以公告。房屋拆除前，房屋征收部门应当对被征收房屋作出勘察记录，并向公证机关办理公证和证据保全。</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t>被征收人对补偿决定不服的可以依法申请行政复议，也可以依法提起行政诉讼。</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t>6</w:t>
      </w:r>
      <w:r>
        <w:rPr>
          <w:rFonts w:hint="eastAsia" w:ascii="仿宋" w:hAnsi="仿宋" w:eastAsia="仿宋"/>
          <w:b w:val="0"/>
          <w:bCs w:val="0"/>
          <w:sz w:val="32"/>
          <w:szCs w:val="32"/>
          <w:lang w:val="en-US" w:eastAsia="zh-CN"/>
        </w:rPr>
        <w:t>.</w:t>
      </w:r>
      <w:r>
        <w:rPr>
          <w:rFonts w:hint="eastAsia" w:ascii="仿宋" w:hAnsi="仿宋" w:eastAsia="仿宋"/>
          <w:b w:val="0"/>
          <w:bCs w:val="0"/>
          <w:sz w:val="32"/>
          <w:szCs w:val="32"/>
        </w:rPr>
        <w:t>房屋征收补偿协议订立后，一方当事人不履行补偿协议的，另一方当事人可以依法提起诉讼。被征收人在法定期限内不申请行政复议或者不提起行政诉讼的，在补偿决定规定期限内又不搬迁的，由作出房屋征收决定的人民政府依法申请人民法院强制执行。</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t>7</w:t>
      </w:r>
      <w:r>
        <w:rPr>
          <w:rFonts w:hint="eastAsia" w:ascii="仿宋" w:hAnsi="仿宋" w:eastAsia="仿宋"/>
          <w:b w:val="0"/>
          <w:bCs w:val="0"/>
          <w:sz w:val="32"/>
          <w:szCs w:val="32"/>
          <w:lang w:val="en-US" w:eastAsia="zh-CN"/>
        </w:rPr>
        <w:t>.</w:t>
      </w:r>
      <w:r>
        <w:rPr>
          <w:rFonts w:hint="eastAsia" w:ascii="仿宋" w:hAnsi="仿宋" w:eastAsia="仿宋"/>
          <w:b w:val="0"/>
          <w:bCs w:val="0"/>
          <w:sz w:val="32"/>
          <w:szCs w:val="32"/>
        </w:rPr>
        <w:t>在征收过程中，采取暴力、威胁等方法阻碍依法进行房屋征收与补偿工作，违反治安管理行为的，依法给予治安管理处罚；构成犯罪的，依法追究刑事责任。</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t>8</w:t>
      </w:r>
      <w:r>
        <w:rPr>
          <w:rFonts w:hint="eastAsia" w:ascii="仿宋" w:hAnsi="仿宋" w:eastAsia="仿宋"/>
          <w:b w:val="0"/>
          <w:bCs w:val="0"/>
          <w:sz w:val="32"/>
          <w:szCs w:val="32"/>
          <w:lang w:val="en-US" w:eastAsia="zh-CN"/>
        </w:rPr>
        <w:t>.</w:t>
      </w:r>
      <w:r>
        <w:rPr>
          <w:rFonts w:hint="eastAsia" w:ascii="仿宋" w:hAnsi="仿宋" w:eastAsia="仿宋"/>
          <w:b w:val="0"/>
          <w:bCs w:val="0"/>
          <w:sz w:val="32"/>
          <w:szCs w:val="32"/>
        </w:rPr>
        <w:t>从本方案公告之日起，任何单位和个人在征收范围内的房屋和土地上，不得进行下列活动：</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t>（1）新建、扩建、改建、临时搭建房屋（包括构筑物及其他附属物）和装饰装修房屋的行为；</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t>（2）改变房屋和土地用途；</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t>（3）在房屋和土地上设立用益物权和担保物权；</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t>（4）其他以非法牟取增加补偿费用为目的的行为。</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t>违反上述规定的，不予补偿。</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color w:val="000000"/>
          <w:sz w:val="32"/>
          <w:szCs w:val="32"/>
        </w:rPr>
      </w:pPr>
      <w:r>
        <w:rPr>
          <w:rFonts w:hint="eastAsia" w:ascii="仿宋" w:hAnsi="仿宋" w:eastAsia="仿宋"/>
          <w:b w:val="0"/>
          <w:bCs w:val="0"/>
          <w:color w:val="000000"/>
          <w:sz w:val="32"/>
          <w:szCs w:val="32"/>
        </w:rPr>
        <w:t>9</w:t>
      </w:r>
      <w:r>
        <w:rPr>
          <w:rFonts w:hint="eastAsia" w:ascii="仿宋" w:hAnsi="仿宋" w:eastAsia="仿宋"/>
          <w:b w:val="0"/>
          <w:bCs w:val="0"/>
          <w:color w:val="000000"/>
          <w:sz w:val="32"/>
          <w:szCs w:val="32"/>
          <w:lang w:val="en-US" w:eastAsia="zh-CN"/>
        </w:rPr>
        <w:t>.</w:t>
      </w:r>
      <w:r>
        <w:rPr>
          <w:rFonts w:hint="eastAsia" w:ascii="仿宋" w:hAnsi="仿宋" w:eastAsia="仿宋"/>
          <w:b w:val="0"/>
          <w:bCs w:val="0"/>
          <w:color w:val="000000"/>
          <w:sz w:val="32"/>
          <w:szCs w:val="32"/>
        </w:rPr>
        <w:t>本方案未尽事宜，由区征补办负责处理。</w:t>
      </w:r>
    </w:p>
    <w:p>
      <w:pPr>
        <w:widowControl w:val="0"/>
        <w:wordWrap/>
        <w:adjustRightInd/>
        <w:snapToGrid/>
        <w:spacing w:line="600" w:lineRule="exact"/>
        <w:ind w:left="0" w:leftChars="0" w:right="0" w:firstLine="888"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t>1</w:t>
      </w:r>
      <w:r>
        <w:rPr>
          <w:rFonts w:hint="eastAsia" w:ascii="仿宋" w:hAnsi="仿宋" w:eastAsia="仿宋"/>
          <w:b w:val="0"/>
          <w:bCs w:val="0"/>
          <w:sz w:val="32"/>
          <w:szCs w:val="32"/>
          <w:lang w:val="en-US" w:eastAsia="zh-CN"/>
        </w:rPr>
        <w:t>0.</w:t>
      </w:r>
      <w:r>
        <w:rPr>
          <w:rFonts w:hint="eastAsia" w:ascii="仿宋" w:hAnsi="仿宋" w:eastAsia="仿宋"/>
          <w:b w:val="0"/>
          <w:bCs w:val="0"/>
          <w:sz w:val="32"/>
          <w:szCs w:val="32"/>
        </w:rPr>
        <w:t>本方案由区人民政府负责解释。</w:t>
      </w:r>
    </w:p>
    <w:sectPr>
      <w:headerReference r:id="rId4" w:type="default"/>
      <w:footerReference r:id="rId5" w:type="default"/>
      <w:footerReference r:id="rId6" w:type="even"/>
      <w:pgSz w:w="11850" w:h="16784"/>
      <w:pgMar w:top="2098" w:right="1474" w:bottom="1984" w:left="1587" w:header="567" w:footer="1417" w:gutter="0"/>
      <w:paperSrc w:first="0" w:other="0"/>
      <w:pgNumType w:fmt="numberInDash"/>
      <w:cols w:space="720" w:num="1"/>
      <w:rtlGutter w:val="0"/>
      <w:docGrid w:type="linesAndChars" w:linePitch="317" w:charSpace="8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rFonts w:ascii="Calibri" w:hAnsi="Calibri" w:eastAsia="宋体" w:cs="Arial"/>
        <w:kern w:val="2"/>
        <w:sz w:val="21"/>
        <w:szCs w:val="22"/>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center" w:y="2"/>
      <w:rPr>
        <w:rStyle w:val="5"/>
      </w:rPr>
    </w:pPr>
    <w:r>
      <w:fldChar w:fldCharType="begin"/>
    </w:r>
    <w:r>
      <w:rPr>
        <w:rStyle w:val="5"/>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HorizontalSpacing w:val="107"/>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786E1700"/>
    <w:rsid w:val="000412FF"/>
    <w:rsid w:val="00044E31"/>
    <w:rsid w:val="000523FB"/>
    <w:rsid w:val="00054755"/>
    <w:rsid w:val="00074F78"/>
    <w:rsid w:val="0009517E"/>
    <w:rsid w:val="000B0D8B"/>
    <w:rsid w:val="000D4389"/>
    <w:rsid w:val="00107D09"/>
    <w:rsid w:val="0011743E"/>
    <w:rsid w:val="00122698"/>
    <w:rsid w:val="001535DA"/>
    <w:rsid w:val="00165726"/>
    <w:rsid w:val="00181C12"/>
    <w:rsid w:val="001A5D40"/>
    <w:rsid w:val="001E1B14"/>
    <w:rsid w:val="001F3A2F"/>
    <w:rsid w:val="002516D0"/>
    <w:rsid w:val="002521F0"/>
    <w:rsid w:val="002549F9"/>
    <w:rsid w:val="00264213"/>
    <w:rsid w:val="00282208"/>
    <w:rsid w:val="00286751"/>
    <w:rsid w:val="002A31AD"/>
    <w:rsid w:val="002A5FFF"/>
    <w:rsid w:val="002D6C2E"/>
    <w:rsid w:val="002E1F75"/>
    <w:rsid w:val="002E4DC8"/>
    <w:rsid w:val="00316909"/>
    <w:rsid w:val="003525C6"/>
    <w:rsid w:val="003A7C2F"/>
    <w:rsid w:val="003B0B8D"/>
    <w:rsid w:val="003B45A6"/>
    <w:rsid w:val="003C707D"/>
    <w:rsid w:val="003E1E4B"/>
    <w:rsid w:val="003E4BCB"/>
    <w:rsid w:val="00406D25"/>
    <w:rsid w:val="00413031"/>
    <w:rsid w:val="0041343D"/>
    <w:rsid w:val="00454690"/>
    <w:rsid w:val="004939B7"/>
    <w:rsid w:val="00494B8E"/>
    <w:rsid w:val="00495218"/>
    <w:rsid w:val="004A7A44"/>
    <w:rsid w:val="004B5CF8"/>
    <w:rsid w:val="004B648A"/>
    <w:rsid w:val="004D7A57"/>
    <w:rsid w:val="004F2B24"/>
    <w:rsid w:val="00514B9D"/>
    <w:rsid w:val="00544DE7"/>
    <w:rsid w:val="00547B1C"/>
    <w:rsid w:val="00562015"/>
    <w:rsid w:val="00570858"/>
    <w:rsid w:val="005946F9"/>
    <w:rsid w:val="00595CE9"/>
    <w:rsid w:val="005D4E16"/>
    <w:rsid w:val="005D7183"/>
    <w:rsid w:val="005F4AF5"/>
    <w:rsid w:val="00601402"/>
    <w:rsid w:val="00654263"/>
    <w:rsid w:val="006742DD"/>
    <w:rsid w:val="006C7D68"/>
    <w:rsid w:val="006F0066"/>
    <w:rsid w:val="006F26C6"/>
    <w:rsid w:val="007043D3"/>
    <w:rsid w:val="007116FF"/>
    <w:rsid w:val="00722374"/>
    <w:rsid w:val="00724038"/>
    <w:rsid w:val="0075001F"/>
    <w:rsid w:val="00786706"/>
    <w:rsid w:val="0079155A"/>
    <w:rsid w:val="00794AB7"/>
    <w:rsid w:val="00797920"/>
    <w:rsid w:val="007C0BA2"/>
    <w:rsid w:val="007C1230"/>
    <w:rsid w:val="007D2676"/>
    <w:rsid w:val="007E2603"/>
    <w:rsid w:val="007F0D8B"/>
    <w:rsid w:val="00805CC6"/>
    <w:rsid w:val="00821BA9"/>
    <w:rsid w:val="0082657E"/>
    <w:rsid w:val="00864E08"/>
    <w:rsid w:val="00873297"/>
    <w:rsid w:val="008816E6"/>
    <w:rsid w:val="00894184"/>
    <w:rsid w:val="008A4404"/>
    <w:rsid w:val="008C5C51"/>
    <w:rsid w:val="008D684F"/>
    <w:rsid w:val="008D7A37"/>
    <w:rsid w:val="0090076F"/>
    <w:rsid w:val="00914D40"/>
    <w:rsid w:val="00925F4A"/>
    <w:rsid w:val="00930543"/>
    <w:rsid w:val="00947D1B"/>
    <w:rsid w:val="0095676C"/>
    <w:rsid w:val="00973E83"/>
    <w:rsid w:val="0098026D"/>
    <w:rsid w:val="009D0183"/>
    <w:rsid w:val="009D17F3"/>
    <w:rsid w:val="009D29CB"/>
    <w:rsid w:val="009D4EF0"/>
    <w:rsid w:val="009E4C4E"/>
    <w:rsid w:val="009F1D66"/>
    <w:rsid w:val="00A02614"/>
    <w:rsid w:val="00A072EC"/>
    <w:rsid w:val="00A16106"/>
    <w:rsid w:val="00A25995"/>
    <w:rsid w:val="00A27CD0"/>
    <w:rsid w:val="00A35F1E"/>
    <w:rsid w:val="00A44F11"/>
    <w:rsid w:val="00A72B1B"/>
    <w:rsid w:val="00AC60F0"/>
    <w:rsid w:val="00AE0AD2"/>
    <w:rsid w:val="00AE1A18"/>
    <w:rsid w:val="00B04DEE"/>
    <w:rsid w:val="00B1260B"/>
    <w:rsid w:val="00B1416B"/>
    <w:rsid w:val="00B2137C"/>
    <w:rsid w:val="00B26326"/>
    <w:rsid w:val="00B3514F"/>
    <w:rsid w:val="00B54A38"/>
    <w:rsid w:val="00B56B8E"/>
    <w:rsid w:val="00B627D0"/>
    <w:rsid w:val="00B71CB5"/>
    <w:rsid w:val="00BA6DB6"/>
    <w:rsid w:val="00BB3AE2"/>
    <w:rsid w:val="00BD5BF6"/>
    <w:rsid w:val="00BD71C2"/>
    <w:rsid w:val="00BE1EFB"/>
    <w:rsid w:val="00BE7E9D"/>
    <w:rsid w:val="00BF486F"/>
    <w:rsid w:val="00C304A3"/>
    <w:rsid w:val="00C313AC"/>
    <w:rsid w:val="00C43481"/>
    <w:rsid w:val="00C45411"/>
    <w:rsid w:val="00CC7CBA"/>
    <w:rsid w:val="00CD2019"/>
    <w:rsid w:val="00CE53DC"/>
    <w:rsid w:val="00CE5F9D"/>
    <w:rsid w:val="00CF2C23"/>
    <w:rsid w:val="00D57C84"/>
    <w:rsid w:val="00D773D0"/>
    <w:rsid w:val="00D913B6"/>
    <w:rsid w:val="00DA60F0"/>
    <w:rsid w:val="00DB2A45"/>
    <w:rsid w:val="00DF2831"/>
    <w:rsid w:val="00E2276B"/>
    <w:rsid w:val="00E42C7A"/>
    <w:rsid w:val="00E44E94"/>
    <w:rsid w:val="00E56652"/>
    <w:rsid w:val="00EB4656"/>
    <w:rsid w:val="00EC75DB"/>
    <w:rsid w:val="00ED1BA8"/>
    <w:rsid w:val="00EE15CC"/>
    <w:rsid w:val="00EE2D7C"/>
    <w:rsid w:val="00F0015A"/>
    <w:rsid w:val="00F060AF"/>
    <w:rsid w:val="00F12309"/>
    <w:rsid w:val="00F40D4C"/>
    <w:rsid w:val="00FA210C"/>
    <w:rsid w:val="00FB0213"/>
    <w:rsid w:val="00FB7DEE"/>
    <w:rsid w:val="00FC7DFC"/>
    <w:rsid w:val="00FD745D"/>
    <w:rsid w:val="026355D8"/>
    <w:rsid w:val="0C925B01"/>
    <w:rsid w:val="143E7BD4"/>
    <w:rsid w:val="1557291A"/>
    <w:rsid w:val="157079BA"/>
    <w:rsid w:val="1A1902B7"/>
    <w:rsid w:val="1FBD36E0"/>
    <w:rsid w:val="34F93499"/>
    <w:rsid w:val="59DC6BDC"/>
    <w:rsid w:val="66EA60D3"/>
    <w:rsid w:val="69300A20"/>
    <w:rsid w:val="786E1700"/>
    <w:rsid w:val="78F67A1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rPr/>
  </w:style>
  <w:style w:type="paragraph" w:customStyle="1" w:styleId="7">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902</Words>
  <Characters>5142</Characters>
  <Lines>42</Lines>
  <Paragraphs>12</Paragraphs>
  <ScaleCrop>false</ScaleCrop>
  <LinksUpToDate>false</LinksUpToDate>
  <CharactersWithSpaces>0</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2017-05-15T00:23:00Z</dcterms:created>
  <dc:creator>Administrator</dc:creator>
  <cp:lastModifiedBy>P&amp;G</cp:lastModifiedBy>
  <cp:lastPrinted>2017-08-22T03:23:36Z</cp:lastPrinted>
  <dcterms:modified xsi:type="dcterms:W3CDTF">2017-08-22T03:31:11Z</dcterms:modified>
  <dc:title>益阳市赫山区人民政府</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