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ascii="黑体" w:hAnsi="宋体" w:eastAsia="黑体" w:cs="Times New Roman"/>
          <w:color w:val="000000"/>
          <w:kern w:val="0"/>
          <w:sz w:val="32"/>
          <w:szCs w:val="32"/>
          <w:lang w:val="en-US" w:eastAsia="zh-CN" w:bidi="ar"/>
        </w:rPr>
        <w:t>一、</w:t>
      </w:r>
      <w:r>
        <w:rPr>
          <w:rFonts w:hint="eastAsia" w:ascii="黑体" w:hAnsi="宋体" w:eastAsia="黑体" w:cs="Times New Roman"/>
          <w:color w:val="000000"/>
          <w:kern w:val="0"/>
          <w:sz w:val="32"/>
          <w:szCs w:val="32"/>
          <w:lang w:val="en-US" w:eastAsia="zh-CN" w:bidi="ar"/>
        </w:rPr>
        <w:t>发改</w:t>
      </w:r>
      <w:r>
        <w:rPr>
          <w:rFonts w:ascii="黑体" w:hAnsi="宋体" w:eastAsia="黑体" w:cs="Times New Roman"/>
          <w:color w:val="000000"/>
          <w:kern w:val="0"/>
          <w:sz w:val="32"/>
          <w:szCs w:val="32"/>
          <w:lang w:val="en-US" w:eastAsia="zh-CN" w:bidi="ar"/>
        </w:rPr>
        <w:t>局单位概况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eastAsia" w:ascii="黑体" w:hAnsi="宋体" w:eastAsia="黑体" w:cs="Times New Roman"/>
          <w:color w:val="000000"/>
          <w:kern w:val="0"/>
          <w:sz w:val="32"/>
          <w:szCs w:val="32"/>
          <w:lang w:val="en-US" w:eastAsia="zh-CN" w:bidi="ar"/>
        </w:rPr>
        <w:t>(一)、部门职能</w:t>
      </w:r>
    </w:p>
    <w:p>
      <w:pPr>
        <w:pStyle w:val="2"/>
        <w:keepNext w:val="0"/>
        <w:keepLines w:val="0"/>
        <w:widowControl/>
        <w:suppressLineNumbers w:val="0"/>
        <w:ind w:firstLine="640" w:firstLineChars="200"/>
        <w:rPr>
          <w:rFonts w:hint="eastAsia" w:ascii="仿宋_GB2312" w:hAnsi="宋体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32"/>
          <w:szCs w:val="32"/>
          <w:lang w:val="en-US" w:eastAsia="zh-CN" w:bidi="ar"/>
        </w:rPr>
        <w:t>赫山区发展和改革局是赫山区人民政府工作部门，主要工作职能包括：1.拟定和实施经济社会发展战略；2.贯彻落实宏观经济调控政策；3.综合协调各项政策；4.指导推进和综合协调经济体制改革；5.引导和监督固定资产投资；6.推进产业结构战略性调整和升级；7.促进区域经济协调发展；8.引导和调控市场；9促进经济社会协调发展；10推进可持续发展；11.拟订并组织实施价格政策；12.协调推进经济发展环境的优化；13.制定和实施能源发展战略和改革；15.推进社会信用体系建设；16.国民经济和装备动员，参与和协调全市公共资源交易平台建设；17.承办区人民政府交办的其他事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eastAsia" w:ascii="黑体" w:hAnsi="宋体" w:eastAsia="黑体" w:cs="Times New Roman"/>
          <w:color w:val="000000"/>
          <w:kern w:val="0"/>
          <w:sz w:val="32"/>
          <w:szCs w:val="32"/>
          <w:lang w:val="en-US" w:eastAsia="zh-CN" w:bidi="ar"/>
        </w:rPr>
        <w:t>(二)、部门预算单位构成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宋体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32"/>
          <w:szCs w:val="32"/>
          <w:lang w:val="en-US" w:eastAsia="zh-CN" w:bidi="ar"/>
        </w:rPr>
        <w:t>区发展和改革局设20个内设机构：（一）办公室；（二）综合运行调节和发展规划股；（三）法规股；（四）经济体制改革股（加挂区国民经济与装备动员办公室）；（五）固定资产投资股；（六）工业高技术股；（七）基础产业股；（八）财政金融和利用外资股；（九）服务业和经贸股；（十）地区经济和应对气候变化股（加挂区洞庭湖生态经济区发展办公室）；（十一）农村经济股（加挂现代农业综合配套改革办公室）；（十二）资源节约和环境保护股（加挂区节能监察中心）；（十三）社会发展股；（十四）能源股（对外称区能源局）；（十五）招标投标管理办公室；（十六）价格监测调控股；（十七）价格管理股；（十八）优化经济发展环境和重大项目稽查办公室；（十九）项目代建办公室（区经济协作办公室）；（二十）人事老干股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宋体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32"/>
          <w:szCs w:val="32"/>
          <w:lang w:val="en-US" w:eastAsia="zh-CN" w:bidi="ar"/>
        </w:rPr>
        <w:t>其他：（一）区价格监督检查所（加挂区价格举报中心）；（二）区价格成本调查队；（三）区重点项目建设领导小组办公室；（四）区绿色益阳与两型社会建设工作领导小组办公室（；（五）区立项争资领导小组办公室；（六）区价格认证中心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ascii="黑体" w:hAnsi="宋体" w:eastAsia="黑体" w:cs="Times New Roman"/>
          <w:color w:val="000000"/>
          <w:kern w:val="0"/>
          <w:sz w:val="32"/>
          <w:szCs w:val="32"/>
          <w:lang w:val="en-US" w:eastAsia="zh-CN" w:bidi="ar"/>
        </w:rPr>
        <w:t>二、部门预算单位构成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宋体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宋体" w:eastAsia="仿宋_GB2312" w:cs="Times New Roman"/>
          <w:color w:val="000000"/>
          <w:kern w:val="0"/>
          <w:sz w:val="32"/>
          <w:szCs w:val="32"/>
          <w:lang w:val="en-US" w:eastAsia="zh-CN" w:bidi="ar"/>
        </w:rPr>
        <w:t>纳入</w:t>
      </w:r>
      <w:r>
        <w:rPr>
          <w:rFonts w:hint="eastAsia" w:ascii="仿宋_GB2312" w:hAnsi="宋体" w:eastAsia="仿宋_GB2312" w:cs="Times New Roman"/>
          <w:color w:val="000000"/>
          <w:kern w:val="0"/>
          <w:sz w:val="32"/>
          <w:szCs w:val="32"/>
          <w:lang w:val="en-US" w:eastAsia="zh-CN" w:bidi="ar"/>
        </w:rPr>
        <w:t>2017年部门预算编制范围的只有发改局本级。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宋体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黑体" w:hAnsi="宋体" w:eastAsia="黑体" w:cs="Times New Roman"/>
          <w:color w:val="000000"/>
          <w:kern w:val="0"/>
          <w:sz w:val="32"/>
          <w:szCs w:val="32"/>
          <w:lang w:val="en-US" w:eastAsia="zh-CN" w:bidi="ar"/>
        </w:rPr>
        <w:t>三、部门收支总体情况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ascii="仿宋_GB2312" w:hAnsi="宋体" w:eastAsia="仿宋_GB2312" w:cs="Times New Roman"/>
          <w:color w:val="000000"/>
          <w:kern w:val="0"/>
          <w:sz w:val="32"/>
          <w:szCs w:val="32"/>
          <w:lang w:val="en-US" w:eastAsia="zh-CN" w:bidi="ar"/>
        </w:rPr>
        <w:t>2017</w:t>
      </w:r>
      <w:r>
        <w:rPr>
          <w:rFonts w:hint="eastAsia" w:ascii="仿宋_GB2312" w:hAnsi="宋体" w:eastAsia="仿宋_GB2312" w:cs="Times New Roman"/>
          <w:color w:val="000000"/>
          <w:kern w:val="0"/>
          <w:sz w:val="32"/>
          <w:szCs w:val="32"/>
          <w:lang w:val="en-US" w:eastAsia="zh-CN" w:bidi="ar"/>
        </w:rPr>
        <w:t>年部门预算包括本级预算和所属单位预算在内的汇总情况，以及对市县转移支付的情况。收入既包括一般公共预算收入、政府性基金收入和国有资本经营预算收入，又包括事业事业单位经营服务等收入；支出既包括保障局机关及局属事业单位基本运行的经费，也包括局归口管理的运行监测、推新、系统补助资金等专项资金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150"/>
        <w:jc w:val="left"/>
      </w:pPr>
      <w:r>
        <w:rPr>
          <w:rFonts w:hint="eastAsia" w:ascii="仿宋_GB2312" w:hAnsi="宋体" w:eastAsia="仿宋_GB2312" w:cs="Times New Roman"/>
          <w:color w:val="000000"/>
          <w:kern w:val="0"/>
          <w:sz w:val="32"/>
          <w:szCs w:val="32"/>
          <w:lang w:val="en-US" w:eastAsia="zh-CN" w:bidi="ar"/>
        </w:rPr>
        <w:t>（一）收入预算，2017年年初预算数526万元，其中，一般公共预算拨款402万元，其他收入124万元。收入较去年316万元增加210万。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32" w:lineRule="auto"/>
        <w:ind w:left="0" w:right="0" w:firstLine="713"/>
        <w:jc w:val="left"/>
      </w:pPr>
      <w:r>
        <w:rPr>
          <w:rFonts w:hint="eastAsia" w:ascii="仿宋_GB2312" w:hAnsi="宋体" w:eastAsia="仿宋_GB2312" w:cs="Times New Roman"/>
          <w:color w:val="000000"/>
          <w:kern w:val="0"/>
          <w:sz w:val="32"/>
          <w:szCs w:val="32"/>
          <w:shd w:val="clear" w:fill="FFFFFF"/>
          <w:lang w:val="en-US" w:eastAsia="zh-CN" w:bidi="ar"/>
        </w:rPr>
        <w:t>（二）支出预算，2017年年初预算数526万元，其中，工资福利支出228万元，对个人和家庭补助23万元，商品和服务支出13元，项目支出86万元。支出较去年增加126万元。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ascii="黑体" w:hAnsi="宋体" w:eastAsia="黑体" w:cs="Times New Roman"/>
          <w:color w:val="000000"/>
          <w:kern w:val="0"/>
          <w:sz w:val="32"/>
          <w:szCs w:val="32"/>
          <w:lang w:val="en-US" w:eastAsia="zh-CN" w:bidi="ar"/>
        </w:rPr>
        <w:t>四、一般公共预算拨款支出预算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32" w:lineRule="auto"/>
        <w:ind w:left="0" w:right="0" w:firstLine="713"/>
        <w:jc w:val="left"/>
      </w:pPr>
      <w:r>
        <w:rPr>
          <w:rFonts w:hint="eastAsia" w:ascii="仿宋_GB2312" w:hAnsi="宋体" w:eastAsia="仿宋_GB2312" w:cs="Times New Roman"/>
          <w:color w:val="000000"/>
          <w:kern w:val="0"/>
          <w:sz w:val="32"/>
          <w:szCs w:val="32"/>
          <w:shd w:val="clear" w:fill="FFFFFF"/>
          <w:lang w:val="en-US" w:eastAsia="zh-CN" w:bidi="ar"/>
        </w:rPr>
        <w:t>2017年一般公共预算拨款收入402万元，具体安排情况如下：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32" w:lineRule="auto"/>
        <w:ind w:left="0" w:right="0" w:firstLine="713"/>
        <w:jc w:val="left"/>
      </w:pPr>
      <w:r>
        <w:rPr>
          <w:rFonts w:hint="eastAsia" w:ascii="仿宋_GB2312" w:hAnsi="宋体" w:eastAsia="仿宋_GB2312" w:cs="Times New Roman"/>
          <w:color w:val="000000"/>
          <w:kern w:val="0"/>
          <w:sz w:val="32"/>
          <w:szCs w:val="32"/>
          <w:shd w:val="clear" w:fill="FFFFFF"/>
          <w:lang w:val="en-US" w:eastAsia="zh-CN" w:bidi="ar"/>
        </w:rPr>
        <w:t>（一）基本支出：2017年年初预算为44万元，是指为报账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13"/>
        <w:jc w:val="left"/>
      </w:pPr>
      <w:r>
        <w:rPr>
          <w:rFonts w:hint="eastAsia" w:ascii="仿宋_GB2312" w:hAnsi="宋体" w:eastAsia="仿宋_GB2312" w:cs="Times New Roman"/>
          <w:color w:val="000000"/>
          <w:kern w:val="0"/>
          <w:sz w:val="32"/>
          <w:szCs w:val="32"/>
          <w:lang w:val="en-US" w:eastAsia="zh-CN" w:bidi="ar"/>
        </w:rPr>
        <w:t>（二）项目支出：2017年年初预算数为88万元，是指单位为完成特定行政工作任务或事业发展目标而发生的支出，包括有关事业发展专项、专项业务费、基本建设支出、对市县专项补助等。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right="0" w:firstLine="640" w:firstLineChars="200"/>
        <w:jc w:val="left"/>
      </w:pPr>
      <w:bookmarkStart w:id="0" w:name="_GoBack"/>
      <w:bookmarkEnd w:id="0"/>
      <w:r>
        <w:rPr>
          <w:rFonts w:ascii="黑体" w:hAnsi="宋体" w:eastAsia="黑体" w:cs="Times New Roman"/>
          <w:color w:val="000000"/>
          <w:kern w:val="0"/>
          <w:sz w:val="32"/>
          <w:szCs w:val="32"/>
          <w:lang w:val="en-US" w:eastAsia="zh-CN" w:bidi="ar"/>
        </w:rPr>
        <w:t>五、其他重要事项的情况说明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13"/>
        <w:jc w:val="left"/>
      </w:pPr>
      <w:r>
        <w:rPr>
          <w:rFonts w:ascii="仿宋_GB2312" w:hAnsi="宋体" w:eastAsia="仿宋_GB2312" w:cs="Times New Roman"/>
          <w:color w:val="000000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仿宋_GB2312" w:hAnsi="宋体" w:eastAsia="仿宋_GB2312" w:cs="Times New Roman"/>
          <w:color w:val="000000"/>
          <w:kern w:val="0"/>
          <w:sz w:val="32"/>
          <w:szCs w:val="32"/>
          <w:lang w:val="en-US" w:eastAsia="zh-CN" w:bidi="ar"/>
        </w:rPr>
        <w:t>机关运行经费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13"/>
        <w:jc w:val="left"/>
      </w:pPr>
      <w:r>
        <w:rPr>
          <w:rFonts w:hint="eastAsia" w:ascii="仿宋_GB2312" w:hAnsi="宋体" w:eastAsia="仿宋_GB2312" w:cs="Times New Roman"/>
          <w:color w:val="000000"/>
          <w:kern w:val="0"/>
          <w:sz w:val="32"/>
          <w:szCs w:val="32"/>
          <w:lang w:val="en-US" w:eastAsia="zh-CN" w:bidi="ar"/>
        </w:rPr>
        <w:t>2017年局本级行政事业单位的机关运行经费当年一般公共预算拨款402万元，比2016年预算增加了86万元，上升了21%。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32" w:lineRule="auto"/>
        <w:ind w:left="0" w:right="0" w:firstLine="713"/>
        <w:jc w:val="left"/>
      </w:pPr>
      <w:r>
        <w:rPr>
          <w:rFonts w:hint="eastAsia" w:ascii="仿宋_GB2312" w:hAnsi="宋体" w:eastAsia="仿宋_GB2312" w:cs="Times New Roman"/>
          <w:color w:val="000000"/>
          <w:kern w:val="0"/>
          <w:sz w:val="32"/>
          <w:szCs w:val="32"/>
          <w:shd w:val="clear" w:fill="FFFFFF"/>
          <w:lang w:val="en-US" w:eastAsia="zh-CN" w:bidi="ar"/>
        </w:rPr>
        <w:t>2、“三公”经费预算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32" w:lineRule="auto"/>
        <w:ind w:left="0" w:right="0" w:firstLine="713"/>
        <w:jc w:val="left"/>
      </w:pPr>
      <w:r>
        <w:rPr>
          <w:rFonts w:hint="eastAsia" w:ascii="仿宋_GB2312" w:hAnsi="宋体" w:eastAsia="仿宋_GB2312" w:cs="Times New Roman"/>
          <w:color w:val="000000"/>
          <w:kern w:val="0"/>
          <w:sz w:val="32"/>
          <w:szCs w:val="32"/>
          <w:shd w:val="clear" w:fill="FFFFFF"/>
          <w:lang w:val="en-US" w:eastAsia="zh-CN" w:bidi="ar"/>
        </w:rPr>
        <w:t>2017年，“三公”经费预算数99万元，其中公务接待费83万元，公务用车购置及运行费16万元。（因机构改革与益阳物价局赫山分局合并）2017年“三公”经费预算与2016年相比三公经费增加。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eastAsia" w:ascii="黑体" w:hAnsi="宋体" w:eastAsia="黑体" w:cs="Times New Roman"/>
          <w:color w:val="000000"/>
          <w:kern w:val="0"/>
          <w:sz w:val="32"/>
          <w:szCs w:val="32"/>
          <w:lang w:val="en-US" w:eastAsia="zh-CN" w:bidi="ar"/>
        </w:rPr>
        <w:t>六、名词解释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32" w:lineRule="auto"/>
        <w:ind w:left="0" w:right="0" w:firstLine="713"/>
        <w:jc w:val="left"/>
      </w:pPr>
      <w:r>
        <w:rPr>
          <w:rFonts w:hint="eastAsia" w:ascii="仿宋_GB2312" w:hAnsi="宋体" w:eastAsia="仿宋_GB2312" w:cs="Times New Roman"/>
          <w:color w:val="000000"/>
          <w:kern w:val="0"/>
          <w:sz w:val="32"/>
          <w:szCs w:val="32"/>
          <w:shd w:val="clear" w:fill="FFFFFF"/>
          <w:lang w:val="en-US" w:eastAsia="zh-CN" w:bidi="ar"/>
        </w:rPr>
        <w:t>1.机关运行经费：是指各部门的公共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32" w:lineRule="auto"/>
        <w:ind w:left="0" w:right="0" w:firstLine="713"/>
        <w:jc w:val="left"/>
      </w:pPr>
      <w:r>
        <w:rPr>
          <w:rFonts w:hint="eastAsia" w:ascii="仿宋_GB2312" w:hAnsi="宋体" w:eastAsia="仿宋_GB2312" w:cs="Times New Roman"/>
          <w:color w:val="000000"/>
          <w:kern w:val="0"/>
          <w:sz w:val="32"/>
          <w:szCs w:val="32"/>
          <w:shd w:val="clear" w:fill="FFFFFF"/>
          <w:lang w:val="en-US" w:eastAsia="zh-CN" w:bidi="ar"/>
        </w:rPr>
        <w:t>2. “三公”经费：纳入省财政预算管理的“三公”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9928E6"/>
    <w:rsid w:val="309C7684"/>
    <w:rsid w:val="56F4286D"/>
    <w:rsid w:val="62075035"/>
    <w:rsid w:val="62340FFA"/>
    <w:rsid w:val="74234E56"/>
    <w:rsid w:val="766257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hj-easyread-speakerprocesser-position-action-icon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龙火</cp:lastModifiedBy>
  <dcterms:modified xsi:type="dcterms:W3CDTF">2017-12-14T06:01:41Z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