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Tahoma" w:hAnsi="Tahoma" w:eastAsia="Tahoma" w:cs="Tahoma"/>
          <w:b w:val="0"/>
          <w:i w:val="0"/>
          <w:caps w:val="0"/>
          <w:color w:val="6A6A6A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6A6A6A"/>
          <w:spacing w:val="0"/>
          <w:sz w:val="36"/>
          <w:szCs w:val="36"/>
          <w:shd w:val="clear" w:fill="FFFFFF"/>
        </w:rPr>
        <w:t>益阳龙岭工业集中区</w:t>
      </w:r>
      <w:r>
        <w:rPr>
          <w:rStyle w:val="4"/>
          <w:rFonts w:hint="default" w:ascii="Tahoma" w:hAnsi="Tahoma" w:eastAsia="Tahoma" w:cs="Tahoma"/>
          <w:i w:val="0"/>
          <w:caps w:val="0"/>
          <w:color w:val="6A6A6A"/>
          <w:spacing w:val="0"/>
          <w:sz w:val="36"/>
          <w:szCs w:val="36"/>
          <w:shd w:val="clear" w:fill="FFFFFF"/>
        </w:rPr>
        <w:t>2018</w:t>
      </w:r>
      <w:r>
        <w:rPr>
          <w:rStyle w:val="4"/>
          <w:rFonts w:hint="eastAsia" w:ascii="宋体" w:hAnsi="宋体" w:eastAsia="宋体" w:cs="宋体"/>
          <w:i w:val="0"/>
          <w:caps w:val="0"/>
          <w:color w:val="6A6A6A"/>
          <w:spacing w:val="0"/>
          <w:sz w:val="36"/>
          <w:szCs w:val="36"/>
          <w:shd w:val="clear" w:fill="FFFFFF"/>
        </w:rPr>
        <w:t>年部门预算说明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6A6A6A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6A6A6A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627"/>
        <w:jc w:val="left"/>
        <w:rPr>
          <w:rFonts w:hint="default" w:ascii="Tahoma" w:hAnsi="Tahoma" w:eastAsia="Tahoma" w:cs="Tahoma"/>
          <w:b w:val="0"/>
          <w:i w:val="0"/>
          <w:caps w:val="0"/>
          <w:color w:val="6A6A6A"/>
          <w:spacing w:val="0"/>
          <w:sz w:val="21"/>
          <w:szCs w:val="21"/>
        </w:rPr>
      </w:pPr>
      <w:r>
        <w:rPr>
          <w:rFonts w:ascii="仿宋_GB2312" w:hAnsi="仿宋_GB2312" w:eastAsia="仿宋_GB2312" w:cs="仿宋_GB2312"/>
          <w:b w:val="0"/>
          <w:i w:val="0"/>
          <w:caps w:val="0"/>
          <w:color w:val="6A6A6A"/>
          <w:spacing w:val="0"/>
          <w:sz w:val="32"/>
          <w:szCs w:val="32"/>
          <w:shd w:val="clear" w:fill="FFFFFF"/>
        </w:rPr>
        <w:t>一、部门基本概况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600"/>
        <w:jc w:val="left"/>
        <w:rPr>
          <w:rFonts w:hint="default" w:ascii="Tahoma" w:hAnsi="Tahoma" w:eastAsia="Tahoma" w:cs="Tahoma"/>
          <w:b w:val="0"/>
          <w:i w:val="0"/>
          <w:caps w:val="0"/>
          <w:color w:val="6A6A6A"/>
          <w:spacing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6A6A6A"/>
          <w:spacing w:val="0"/>
          <w:sz w:val="30"/>
          <w:szCs w:val="30"/>
          <w:shd w:val="clear" w:fill="FFFFFF"/>
        </w:rPr>
        <w:t>益阳龙岭工业集中区（2016年4月由原益阳市龙岭工业园更名为益阳岗岭工业集中区）位于益阳市城区东南部，成立于2000年11月，近期规划面积28.34平方公里。工业园管理委员会为副处级单位，内设9个办局所。园区全额出资成立了龙岭建设投资有限公司、凯达建设开发有限公司、龙桥建设开发有限公司3家融资平台。龙岭工业园管委会主要负责园区内的管理，招商引资、行政事务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6A6A6A"/>
          <w:spacing w:val="0"/>
          <w:sz w:val="21"/>
          <w:szCs w:val="21"/>
          <w:shd w:val="clear" w:fill="FFFFFF"/>
        </w:rPr>
        <w:t>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6A6A6A"/>
          <w:spacing w:val="0"/>
          <w:sz w:val="30"/>
          <w:szCs w:val="30"/>
          <w:shd w:val="clear" w:fill="FFFFFF"/>
        </w:rPr>
        <w:t>、公益性事业、经济运行规划和基础设施建设等。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588"/>
        <w:jc w:val="left"/>
        <w:rPr>
          <w:rFonts w:hint="default" w:ascii="Tahoma" w:hAnsi="Tahoma" w:eastAsia="Tahoma" w:cs="Tahoma"/>
          <w:b w:val="0"/>
          <w:i w:val="0"/>
          <w:caps w:val="0"/>
          <w:color w:val="6A6A6A"/>
          <w:spacing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6A6A6A"/>
          <w:spacing w:val="0"/>
          <w:sz w:val="30"/>
          <w:szCs w:val="30"/>
          <w:shd w:val="clear" w:fill="FFFFFF"/>
        </w:rPr>
        <w:t>益阳龙岭工业集中区管委会下辖6个社区和8个资管委，有工作人员102人。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627"/>
        <w:jc w:val="left"/>
        <w:rPr>
          <w:rFonts w:hint="default" w:ascii="Tahoma" w:hAnsi="Tahoma" w:eastAsia="Tahoma" w:cs="Tahoma"/>
          <w:b w:val="0"/>
          <w:i w:val="0"/>
          <w:caps w:val="0"/>
          <w:color w:val="6A6A6A"/>
          <w:spacing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6A6A6A"/>
          <w:spacing w:val="0"/>
          <w:sz w:val="32"/>
          <w:szCs w:val="32"/>
          <w:shd w:val="clear" w:fill="FFFFFF"/>
        </w:rPr>
        <w:t>二、部门预算单位构成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627"/>
        <w:jc w:val="left"/>
        <w:rPr>
          <w:rFonts w:hint="default" w:ascii="Tahoma" w:hAnsi="Tahoma" w:eastAsia="Tahoma" w:cs="Tahoma"/>
          <w:b w:val="0"/>
          <w:i w:val="0"/>
          <w:caps w:val="0"/>
          <w:color w:val="6A6A6A"/>
          <w:spacing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6A6A6A"/>
          <w:spacing w:val="0"/>
          <w:sz w:val="32"/>
          <w:szCs w:val="32"/>
          <w:shd w:val="clear" w:fill="FFFFFF"/>
        </w:rPr>
        <w:t>益阳龙岭工业集中区管理委员会没有其他二级预算单位，因此，纳入2018年部门预算编制范围的只有管委会本级。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627"/>
        <w:jc w:val="left"/>
        <w:rPr>
          <w:rFonts w:hint="default" w:ascii="Tahoma" w:hAnsi="Tahoma" w:eastAsia="Tahoma" w:cs="Tahoma"/>
          <w:b w:val="0"/>
          <w:i w:val="0"/>
          <w:caps w:val="0"/>
          <w:color w:val="6A6A6A"/>
          <w:spacing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6A6A6A"/>
          <w:spacing w:val="0"/>
          <w:sz w:val="32"/>
          <w:szCs w:val="32"/>
          <w:shd w:val="clear" w:fill="FFFFFF"/>
        </w:rPr>
        <w:t>三、部门收支总体情况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640"/>
        <w:jc w:val="left"/>
        <w:rPr>
          <w:rFonts w:hint="default" w:ascii="Tahoma" w:hAnsi="Tahoma" w:eastAsia="Tahoma" w:cs="Tahoma"/>
          <w:b w:val="0"/>
          <w:i w:val="0"/>
          <w:caps w:val="0"/>
          <w:color w:val="6A6A6A"/>
          <w:spacing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6A6A6A"/>
          <w:spacing w:val="0"/>
          <w:sz w:val="32"/>
          <w:szCs w:val="32"/>
          <w:shd w:val="clear" w:fill="FFFFFF"/>
        </w:rPr>
        <w:t>2018年部门预算本级预算情况：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627"/>
        <w:jc w:val="left"/>
        <w:rPr>
          <w:rFonts w:hint="default" w:ascii="Tahoma" w:hAnsi="Tahoma" w:eastAsia="Tahoma" w:cs="Tahoma"/>
          <w:b w:val="0"/>
          <w:i w:val="0"/>
          <w:caps w:val="0"/>
          <w:color w:val="6A6A6A"/>
          <w:spacing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6A6A6A"/>
          <w:spacing w:val="0"/>
          <w:sz w:val="32"/>
          <w:szCs w:val="32"/>
          <w:shd w:val="clear" w:fill="FFFFFF"/>
        </w:rPr>
        <w:t>（一）收入预算，2018年年初预算数1306.57万元，其中，一般公共预算拨款1069.59万元，纳入专户管理的非税收入35万元，其他收入201.98万元。收入较去年增加36.72万元，主要是人员调资及津补贴提标。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627"/>
        <w:jc w:val="left"/>
        <w:rPr>
          <w:rFonts w:hint="default" w:ascii="Tahoma" w:hAnsi="Tahoma" w:eastAsia="Tahoma" w:cs="Tahoma"/>
          <w:b w:val="0"/>
          <w:i w:val="0"/>
          <w:caps w:val="0"/>
          <w:color w:val="6A6A6A"/>
          <w:spacing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6A6A6A"/>
          <w:spacing w:val="0"/>
          <w:sz w:val="32"/>
          <w:szCs w:val="32"/>
          <w:shd w:val="clear" w:fill="FFFFFF"/>
        </w:rPr>
        <w:t>（二）支出预算，2018年年初预算数1306.57万元，其中，一般公共服务929.75万元，社会保障和就业支出166.27万元，医疗卫生和计划生育支出60.16万元，农林水支出80.41万元，住房保障支出69.98万元。支出较去年增加36.72万元，主要是人员支出增加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660"/>
        <w:jc w:val="left"/>
        <w:rPr>
          <w:rFonts w:hint="default" w:ascii="Tahoma" w:hAnsi="Tahoma" w:eastAsia="Tahoma" w:cs="Tahoma"/>
          <w:b w:val="0"/>
          <w:i w:val="0"/>
          <w:caps w:val="0"/>
          <w:color w:val="6A6A6A"/>
          <w:spacing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6A6A6A"/>
          <w:spacing w:val="0"/>
          <w:sz w:val="32"/>
          <w:szCs w:val="32"/>
          <w:shd w:val="clear" w:fill="FFFFFF"/>
        </w:rPr>
        <w:t>四、一般公共预算拨款支出预算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660"/>
        <w:jc w:val="left"/>
        <w:rPr>
          <w:rFonts w:hint="default" w:ascii="Tahoma" w:hAnsi="Tahoma" w:eastAsia="Tahoma" w:cs="Tahoma"/>
          <w:b w:val="0"/>
          <w:i w:val="0"/>
          <w:caps w:val="0"/>
          <w:color w:val="6A6A6A"/>
          <w:spacing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6A6A6A"/>
          <w:spacing w:val="0"/>
          <w:sz w:val="32"/>
          <w:szCs w:val="32"/>
          <w:shd w:val="clear" w:fill="FFFFFF"/>
        </w:rPr>
        <w:t>2018年一般公共预算拨款收入929.75万元，具体安排情况如下：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660"/>
        <w:jc w:val="left"/>
        <w:rPr>
          <w:rFonts w:hint="default" w:ascii="Tahoma" w:hAnsi="Tahoma" w:eastAsia="Tahoma" w:cs="Tahoma"/>
          <w:b w:val="0"/>
          <w:i w:val="0"/>
          <w:caps w:val="0"/>
          <w:color w:val="6A6A6A"/>
          <w:spacing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6A6A6A"/>
          <w:spacing w:val="0"/>
          <w:sz w:val="32"/>
          <w:szCs w:val="32"/>
          <w:shd w:val="clear" w:fill="FFFFFF"/>
        </w:rPr>
        <w:t>（一）基本支出：2018年年初预算数为659.43万元，是指为保障单位机构正常运转、完成日常工作任务而发生的各项支出，包括用于基本工资、津贴补贴等人员经费以及办公费、印刷费、水电费、办公设备购置等日常公用经费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660"/>
        <w:jc w:val="left"/>
        <w:rPr>
          <w:rFonts w:hint="default" w:ascii="Tahoma" w:hAnsi="Tahoma" w:eastAsia="Tahoma" w:cs="Tahoma"/>
          <w:b w:val="0"/>
          <w:i w:val="0"/>
          <w:caps w:val="0"/>
          <w:color w:val="6A6A6A"/>
          <w:spacing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6A6A6A"/>
          <w:spacing w:val="0"/>
          <w:sz w:val="32"/>
          <w:szCs w:val="32"/>
          <w:shd w:val="clear" w:fill="FFFFFF"/>
        </w:rPr>
        <w:t>（二）项目支出：2018年年初预算数为270.32万元，是指单位为完成特定行政工作任务或事业发展目标而发生的支出，包括有关事业发展专项、专项业务费、基本建设支出、对村社区专项补助等。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660"/>
        <w:jc w:val="left"/>
        <w:rPr>
          <w:rFonts w:hint="default" w:ascii="Tahoma" w:hAnsi="Tahoma" w:eastAsia="Tahoma" w:cs="Tahoma"/>
          <w:b w:val="0"/>
          <w:i w:val="0"/>
          <w:caps w:val="0"/>
          <w:color w:val="6A6A6A"/>
          <w:spacing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6A6A6A"/>
          <w:spacing w:val="0"/>
          <w:sz w:val="32"/>
          <w:szCs w:val="32"/>
          <w:shd w:val="clear" w:fill="FFFFFF"/>
        </w:rPr>
        <w:t>五、其他重要事项的情况说明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660"/>
        <w:jc w:val="left"/>
        <w:rPr>
          <w:rFonts w:hint="default" w:ascii="Tahoma" w:hAnsi="Tahoma" w:eastAsia="Tahoma" w:cs="Tahoma"/>
          <w:b w:val="0"/>
          <w:i w:val="0"/>
          <w:caps w:val="0"/>
          <w:color w:val="6A6A6A"/>
          <w:spacing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6A6A6A"/>
          <w:spacing w:val="0"/>
          <w:sz w:val="32"/>
          <w:szCs w:val="32"/>
          <w:shd w:val="clear" w:fill="FFFFFF"/>
        </w:rPr>
        <w:t>1、机关运行经费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660"/>
        <w:jc w:val="left"/>
        <w:rPr>
          <w:rFonts w:hint="default" w:ascii="Tahoma" w:hAnsi="Tahoma" w:eastAsia="Tahoma" w:cs="Tahoma"/>
          <w:b w:val="0"/>
          <w:i w:val="0"/>
          <w:caps w:val="0"/>
          <w:color w:val="6A6A6A"/>
          <w:spacing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6A6A6A"/>
          <w:spacing w:val="0"/>
          <w:sz w:val="32"/>
          <w:szCs w:val="32"/>
          <w:shd w:val="clear" w:fill="FFFFFF"/>
        </w:rPr>
        <w:t>2018年管委会本级机关运行经费当年一般公共预算拨款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6A6A6A"/>
          <w:spacing w:val="0"/>
          <w:sz w:val="32"/>
          <w:szCs w:val="32"/>
          <w:u w:val="single"/>
          <w:shd w:val="clear" w:fill="FFFFFF"/>
        </w:rPr>
        <w:t>817.92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6A6A6A"/>
          <w:spacing w:val="0"/>
          <w:sz w:val="32"/>
          <w:szCs w:val="32"/>
          <w:shd w:val="clear" w:fill="FFFFFF"/>
        </w:rPr>
        <w:t>万元，比2017年预算增加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6A6A6A"/>
          <w:spacing w:val="0"/>
          <w:sz w:val="32"/>
          <w:szCs w:val="32"/>
          <w:u w:val="single"/>
          <w:shd w:val="clear" w:fill="FFFFFF"/>
        </w:rPr>
        <w:t>36.72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6A6A6A"/>
          <w:spacing w:val="0"/>
          <w:sz w:val="32"/>
          <w:szCs w:val="32"/>
          <w:shd w:val="clear" w:fill="FFFFFF"/>
        </w:rPr>
        <w:t>万元上升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6A6A6A"/>
          <w:spacing w:val="0"/>
          <w:sz w:val="32"/>
          <w:szCs w:val="32"/>
          <w:u w:val="single"/>
          <w:shd w:val="clear" w:fill="FFFFFF"/>
        </w:rPr>
        <w:t>2.1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6A6A6A"/>
          <w:spacing w:val="0"/>
          <w:sz w:val="32"/>
          <w:szCs w:val="32"/>
          <w:shd w:val="clear" w:fill="FFFFFF"/>
        </w:rPr>
        <w:t>%。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660"/>
        <w:jc w:val="left"/>
        <w:rPr>
          <w:rFonts w:hint="default" w:ascii="Tahoma" w:hAnsi="Tahoma" w:eastAsia="Tahoma" w:cs="Tahoma"/>
          <w:b w:val="0"/>
          <w:i w:val="0"/>
          <w:caps w:val="0"/>
          <w:color w:val="6A6A6A"/>
          <w:spacing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6A6A6A"/>
          <w:spacing w:val="0"/>
          <w:sz w:val="32"/>
          <w:szCs w:val="32"/>
          <w:shd w:val="clear" w:fill="FFFFFF"/>
        </w:rPr>
        <w:t>2、“三公”经费预算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660"/>
        <w:jc w:val="left"/>
        <w:rPr>
          <w:rFonts w:hint="default" w:ascii="Tahoma" w:hAnsi="Tahoma" w:eastAsia="Tahoma" w:cs="Tahoma"/>
          <w:b w:val="0"/>
          <w:i w:val="0"/>
          <w:caps w:val="0"/>
          <w:color w:val="6A6A6A"/>
          <w:spacing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6A6A6A"/>
          <w:spacing w:val="0"/>
          <w:sz w:val="32"/>
          <w:szCs w:val="32"/>
          <w:shd w:val="clear" w:fill="FFFFFF"/>
        </w:rPr>
        <w:t>2018年“三公”经费预算数为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6A6A6A"/>
          <w:spacing w:val="0"/>
          <w:sz w:val="32"/>
          <w:szCs w:val="32"/>
          <w:u w:val="single"/>
          <w:shd w:val="clear" w:fill="FFFFFF"/>
        </w:rPr>
        <w:t>25.8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6A6A6A"/>
          <w:spacing w:val="0"/>
          <w:sz w:val="32"/>
          <w:szCs w:val="32"/>
          <w:shd w:val="clear" w:fill="FFFFFF"/>
        </w:rPr>
        <w:t>万元，其中，公务接待费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6A6A6A"/>
          <w:spacing w:val="0"/>
          <w:sz w:val="32"/>
          <w:szCs w:val="32"/>
          <w:u w:val="single"/>
          <w:shd w:val="clear" w:fill="FFFFFF"/>
        </w:rPr>
        <w:t>16.8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6A6A6A"/>
          <w:spacing w:val="0"/>
          <w:sz w:val="32"/>
          <w:szCs w:val="32"/>
          <w:shd w:val="clear" w:fill="FFFFFF"/>
        </w:rPr>
        <w:t>万元，公务用车购置及运行费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6A6A6A"/>
          <w:spacing w:val="0"/>
          <w:sz w:val="32"/>
          <w:szCs w:val="32"/>
          <w:u w:val="single"/>
          <w:shd w:val="clear" w:fill="FFFFFF"/>
        </w:rPr>
        <w:t>9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6A6A6A"/>
          <w:spacing w:val="0"/>
          <w:sz w:val="32"/>
          <w:szCs w:val="32"/>
          <w:shd w:val="clear" w:fill="FFFFFF"/>
        </w:rPr>
        <w:t>万元（其中，公务用车运行费9万元），因公出国（境）费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6A6A6A"/>
          <w:spacing w:val="0"/>
          <w:sz w:val="32"/>
          <w:szCs w:val="32"/>
          <w:u w:val="single"/>
          <w:shd w:val="clear" w:fill="FFFFFF"/>
        </w:rPr>
        <w:t> 0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6A6A6A"/>
          <w:spacing w:val="0"/>
          <w:sz w:val="32"/>
          <w:szCs w:val="32"/>
          <w:shd w:val="clear" w:fill="FFFFFF"/>
        </w:rPr>
        <w:t>万元。2018年“三公”经费预算较2017年减少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6A6A6A"/>
          <w:spacing w:val="0"/>
          <w:sz w:val="32"/>
          <w:szCs w:val="32"/>
          <w:u w:val="single"/>
          <w:shd w:val="clear" w:fill="FFFFFF"/>
        </w:rPr>
        <w:t>0.2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6A6A6A"/>
          <w:spacing w:val="0"/>
          <w:sz w:val="32"/>
          <w:szCs w:val="32"/>
          <w:shd w:val="clear" w:fill="FFFFFF"/>
        </w:rPr>
        <w:t>万元，主要是压减接待费0.2万元。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660"/>
        <w:jc w:val="left"/>
        <w:rPr>
          <w:rFonts w:hint="default" w:ascii="Tahoma" w:hAnsi="Tahoma" w:eastAsia="Tahoma" w:cs="Tahoma"/>
          <w:b w:val="0"/>
          <w:i w:val="0"/>
          <w:caps w:val="0"/>
          <w:color w:val="6A6A6A"/>
          <w:spacing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6A6A6A"/>
          <w:spacing w:val="0"/>
          <w:sz w:val="32"/>
          <w:szCs w:val="32"/>
          <w:shd w:val="clear" w:fill="FFFFFF"/>
        </w:rPr>
        <w:t>六、名词解释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660"/>
        <w:jc w:val="left"/>
        <w:rPr>
          <w:rFonts w:hint="default" w:ascii="Tahoma" w:hAnsi="Tahoma" w:eastAsia="Tahoma" w:cs="Tahoma"/>
          <w:b w:val="0"/>
          <w:i w:val="0"/>
          <w:caps w:val="0"/>
          <w:color w:val="6A6A6A"/>
          <w:spacing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6A6A6A"/>
          <w:spacing w:val="0"/>
          <w:sz w:val="32"/>
          <w:szCs w:val="32"/>
          <w:shd w:val="clear" w:fill="FFFFFF"/>
        </w:rPr>
        <w:t>1、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660"/>
        <w:jc w:val="left"/>
        <w:rPr>
          <w:rFonts w:hint="default" w:ascii="Tahoma" w:hAnsi="Tahoma" w:eastAsia="Tahoma" w:cs="Tahoma"/>
          <w:b w:val="0"/>
          <w:i w:val="0"/>
          <w:caps w:val="0"/>
          <w:color w:val="6A6A6A"/>
          <w:spacing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6A6A6A"/>
          <w:spacing w:val="0"/>
          <w:sz w:val="32"/>
          <w:szCs w:val="32"/>
          <w:shd w:val="clear" w:fill="FFFFFF"/>
        </w:rPr>
        <w:t>2、“三公”经费：纳入省财政预算管理的“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食宿费等支出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F3479C"/>
    <w:rsid w:val="1FF347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2018-02-10T01:51:00Z</dcterms:created>
  <dc:creator>Administrator</dc:creator>
  <cp:lastModifiedBy>Administrator</cp:lastModifiedBy>
  <dcterms:modified xsi:type="dcterms:W3CDTF">2018-02-10T01:52:48Z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